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36" w:lineRule="auto"/>
        <w:rPr>
          <w:rFonts w:ascii="宋体" w:hAnsi="宋体" w:eastAsia="宋体" w:cs="宋体"/>
        </w:rPr>
      </w:pPr>
    </w:p>
    <w:p>
      <w:pPr>
        <w:spacing w:line="336" w:lineRule="auto"/>
        <w:rPr>
          <w:rFonts w:ascii="宋体" w:hAnsi="宋体" w:eastAsia="宋体" w:cs="宋体"/>
        </w:rPr>
      </w:pPr>
    </w:p>
    <w:p>
      <w:pPr>
        <w:spacing w:line="336" w:lineRule="auto"/>
        <w:rPr>
          <w:rFonts w:ascii="宋体" w:hAnsi="宋体" w:eastAsia="宋体" w:cs="宋体"/>
        </w:rPr>
      </w:pPr>
    </w:p>
    <w:p>
      <w:pPr>
        <w:spacing w:line="336" w:lineRule="auto"/>
        <w:rPr>
          <w:rFonts w:ascii="宋体" w:hAnsi="宋体" w:eastAsia="宋体" w:cs="宋体"/>
        </w:rPr>
      </w:pPr>
    </w:p>
    <w:p>
      <w:pPr>
        <w:spacing w:line="336" w:lineRule="auto"/>
        <w:ind w:firstLine="240"/>
        <w:rPr>
          <w:rFonts w:ascii="微软雅黑" w:hAnsi="微软雅黑" w:eastAsia="微软雅黑" w:cs="微软雅黑"/>
          <w:b/>
          <w:bCs/>
          <w:sz w:val="56"/>
          <w:szCs w:val="56"/>
        </w:rPr>
      </w:pPr>
      <w:r>
        <w:rPr>
          <w:rFonts w:hint="eastAsia" w:ascii="微软雅黑" w:hAnsi="微软雅黑" w:eastAsia="微软雅黑" w:cs="微软雅黑"/>
          <w:b/>
          <w:bCs/>
          <w:spacing w:val="1"/>
          <w:sz w:val="56"/>
          <w:szCs w:val="56"/>
        </w:rPr>
        <w:t>《特种作业实际操作考评手册》</w:t>
      </w:r>
    </w:p>
    <w:p>
      <w:pPr>
        <w:rPr>
          <w:rFonts w:ascii="宋体" w:hAnsi="宋体" w:eastAsia="宋体" w:cs="宋体"/>
        </w:rPr>
      </w:pPr>
    </w:p>
    <w:p>
      <w:pPr>
        <w:ind w:firstLine="1916"/>
        <w:rPr>
          <w:rFonts w:ascii="微软雅黑" w:hAnsi="Times New Roman" w:eastAsia="微软雅黑" w:cs="Times New Roman"/>
          <w:b/>
          <w:snapToGrid/>
          <w:color w:val="auto"/>
          <w:sz w:val="44"/>
          <w:szCs w:val="24"/>
        </w:rPr>
      </w:pPr>
      <w:bookmarkStart w:id="681" w:name="_GoBack"/>
      <w:r>
        <w:rPr>
          <w:rFonts w:hint="eastAsia" w:ascii="微软雅黑" w:hAnsi="微软雅黑" w:eastAsia="微软雅黑" w:cs="微软雅黑"/>
          <w:b/>
          <w:bCs/>
          <w:spacing w:val="10"/>
          <w:sz w:val="44"/>
          <w:szCs w:val="44"/>
        </w:rPr>
        <w:t>高压电工作业分册</w:t>
      </w:r>
      <w:r>
        <w:rPr>
          <w:rFonts w:hint="eastAsia" w:ascii="微软雅黑" w:eastAsia="微软雅黑"/>
          <w:b/>
          <w:sz w:val="44"/>
        </w:rPr>
        <w:t>（试行）</w:t>
      </w:r>
    </w:p>
    <w:bookmarkEnd w:id="681"/>
    <w:p>
      <w:pPr>
        <w:spacing w:line="336" w:lineRule="auto"/>
        <w:rPr>
          <w:rFonts w:ascii="宋体" w:hAnsi="宋体" w:eastAsia="宋体" w:cs="宋体"/>
        </w:rPr>
      </w:pPr>
    </w:p>
    <w:p>
      <w:pPr>
        <w:spacing w:line="336" w:lineRule="auto"/>
        <w:ind w:firstLine="3184"/>
        <w:rPr>
          <w:rFonts w:ascii="宋体" w:hAnsi="宋体" w:eastAsia="宋体" w:cs="宋体"/>
          <w:b/>
          <w:bCs/>
          <w:sz w:val="40"/>
          <w:szCs w:val="40"/>
        </w:rPr>
      </w:pPr>
    </w:p>
    <w:p>
      <w:pPr>
        <w:spacing w:line="336" w:lineRule="auto"/>
        <w:rPr>
          <w:rFonts w:ascii="宋体" w:hAnsi="宋体" w:eastAsia="宋体" w:cs="宋体"/>
        </w:rPr>
      </w:pPr>
    </w:p>
    <w:p>
      <w:pPr>
        <w:spacing w:line="336" w:lineRule="auto"/>
        <w:rPr>
          <w:rFonts w:ascii="宋体" w:hAnsi="宋体" w:eastAsia="宋体" w:cs="宋体"/>
        </w:rPr>
      </w:pPr>
    </w:p>
    <w:p>
      <w:pPr>
        <w:spacing w:line="336" w:lineRule="auto"/>
        <w:rPr>
          <w:rFonts w:ascii="宋体" w:hAnsi="宋体" w:eastAsia="宋体" w:cs="宋体"/>
        </w:rPr>
      </w:pPr>
    </w:p>
    <w:p>
      <w:pPr>
        <w:spacing w:line="336" w:lineRule="auto"/>
        <w:rPr>
          <w:rFonts w:ascii="宋体" w:hAnsi="宋体" w:eastAsia="宋体" w:cs="宋体"/>
        </w:rPr>
      </w:pPr>
    </w:p>
    <w:p>
      <w:pPr>
        <w:spacing w:line="336" w:lineRule="auto"/>
        <w:rPr>
          <w:rFonts w:ascii="宋体" w:hAnsi="宋体" w:eastAsia="宋体" w:cs="宋体"/>
        </w:rPr>
      </w:pPr>
    </w:p>
    <w:p>
      <w:pPr>
        <w:spacing w:line="336" w:lineRule="auto"/>
        <w:rPr>
          <w:rFonts w:ascii="宋体" w:hAnsi="宋体" w:eastAsia="宋体" w:cs="宋体"/>
        </w:rPr>
      </w:pPr>
    </w:p>
    <w:p>
      <w:pPr>
        <w:spacing w:line="336" w:lineRule="auto"/>
        <w:rPr>
          <w:rFonts w:ascii="宋体" w:hAnsi="宋体" w:eastAsia="宋体" w:cs="宋体"/>
        </w:rPr>
      </w:pPr>
    </w:p>
    <w:p>
      <w:pPr>
        <w:spacing w:line="336" w:lineRule="auto"/>
        <w:rPr>
          <w:rFonts w:ascii="宋体" w:hAnsi="宋体" w:eastAsia="宋体" w:cs="宋体"/>
        </w:rPr>
      </w:pPr>
    </w:p>
    <w:p>
      <w:pPr>
        <w:pStyle w:val="2"/>
        <w:rPr>
          <w:rFonts w:ascii="宋体" w:hAnsi="宋体" w:eastAsia="宋体" w:cs="宋体"/>
        </w:rPr>
      </w:pPr>
    </w:p>
    <w:p>
      <w:pPr>
        <w:rPr>
          <w:rFonts w:ascii="宋体" w:hAnsi="宋体" w:eastAsia="宋体" w:cs="宋体"/>
        </w:rPr>
      </w:pPr>
    </w:p>
    <w:p>
      <w:pPr>
        <w:pStyle w:val="2"/>
        <w:rPr>
          <w:rFonts w:ascii="宋体" w:hAnsi="宋体" w:eastAsia="宋体" w:cs="宋体"/>
        </w:rPr>
      </w:pPr>
    </w:p>
    <w:p>
      <w:pPr>
        <w:rPr>
          <w:rFonts w:ascii="宋体" w:hAnsi="宋体" w:eastAsia="宋体" w:cs="宋体"/>
        </w:rPr>
      </w:pPr>
    </w:p>
    <w:p>
      <w:pPr>
        <w:pStyle w:val="2"/>
        <w:rPr>
          <w:rFonts w:ascii="宋体" w:hAnsi="宋体" w:eastAsia="宋体" w:cs="宋体"/>
        </w:rPr>
      </w:pPr>
    </w:p>
    <w:p>
      <w:pPr>
        <w:rPr>
          <w:rFonts w:ascii="宋体" w:hAnsi="宋体" w:eastAsia="宋体" w:cs="宋体"/>
        </w:rPr>
      </w:pPr>
    </w:p>
    <w:p>
      <w:pPr>
        <w:pStyle w:val="2"/>
      </w:pPr>
    </w:p>
    <w:p>
      <w:pPr>
        <w:pStyle w:val="2"/>
      </w:pPr>
    </w:p>
    <w:p>
      <w:pPr>
        <w:spacing w:line="336" w:lineRule="auto"/>
        <w:rPr>
          <w:rFonts w:ascii="宋体" w:hAnsi="宋体" w:eastAsia="宋体" w:cs="宋体"/>
        </w:rPr>
      </w:pPr>
    </w:p>
    <w:p>
      <w:pPr>
        <w:pStyle w:val="8"/>
        <w:spacing w:before="3"/>
        <w:ind w:firstLine="2161" w:firstLineChars="600"/>
        <w:jc w:val="both"/>
        <w:rPr>
          <w:rFonts w:eastAsia="宋体"/>
          <w:b/>
          <w:sz w:val="36"/>
          <w:szCs w:val="36"/>
        </w:rPr>
      </w:pPr>
      <w:r>
        <w:rPr>
          <w:rFonts w:hint="eastAsia"/>
          <w:b/>
          <w:sz w:val="36"/>
          <w:szCs w:val="36"/>
        </w:rPr>
        <w:t>广西壮族自治区应急管理厅</w:t>
      </w:r>
    </w:p>
    <w:p>
      <w:pPr>
        <w:spacing w:line="336" w:lineRule="auto"/>
        <w:ind w:firstLine="3203" w:firstLineChars="800"/>
        <w:rPr>
          <w:rFonts w:ascii="宋体" w:hAnsi="宋体" w:eastAsia="宋体" w:cs="宋体"/>
          <w:b/>
          <w:bCs/>
          <w:sz w:val="40"/>
          <w:szCs w:val="40"/>
        </w:rPr>
      </w:pPr>
      <w:r>
        <w:rPr>
          <w:rFonts w:hint="eastAsia" w:ascii="宋体" w:hAnsi="宋体" w:eastAsia="宋体" w:cs="宋体"/>
          <w:b/>
          <w:bCs/>
          <w:sz w:val="40"/>
          <w:szCs w:val="40"/>
        </w:rPr>
        <w:t>2022</w:t>
      </w:r>
      <w:r>
        <w:rPr>
          <w:rFonts w:hint="eastAsia" w:ascii="宋体" w:hAnsi="宋体" w:eastAsia="宋体" w:cs="宋体"/>
          <w:b/>
          <w:bCs/>
          <w:spacing w:val="-9"/>
          <w:sz w:val="40"/>
          <w:szCs w:val="40"/>
        </w:rPr>
        <w:t>年</w:t>
      </w:r>
      <w:r>
        <w:rPr>
          <w:rFonts w:hint="eastAsia" w:ascii="宋体" w:hAnsi="宋体" w:eastAsia="宋体" w:cs="宋体"/>
          <w:b/>
          <w:bCs/>
          <w:spacing w:val="-45"/>
          <w:sz w:val="40"/>
          <w:szCs w:val="40"/>
        </w:rPr>
        <w:t xml:space="preserve"> </w:t>
      </w:r>
      <w:r>
        <w:rPr>
          <w:rFonts w:ascii="宋体" w:hAnsi="宋体" w:eastAsia="宋体" w:cs="宋体"/>
          <w:b/>
          <w:bCs/>
          <w:spacing w:val="-9"/>
          <w:sz w:val="40"/>
          <w:szCs w:val="40"/>
        </w:rPr>
        <w:t>9</w:t>
      </w:r>
      <w:r>
        <w:rPr>
          <w:rFonts w:hint="eastAsia" w:ascii="宋体" w:hAnsi="宋体" w:eastAsia="宋体" w:cs="宋体"/>
          <w:b/>
          <w:bCs/>
          <w:spacing w:val="-9"/>
          <w:sz w:val="40"/>
          <w:szCs w:val="40"/>
        </w:rPr>
        <w:t>月</w:t>
      </w:r>
    </w:p>
    <w:p>
      <w:pPr>
        <w:spacing w:line="336" w:lineRule="auto"/>
        <w:rPr>
          <w:rFonts w:ascii="宋体" w:hAnsi="宋体" w:eastAsia="宋体" w:cs="宋体"/>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spacing w:line="360" w:lineRule="auto"/>
        <w:ind w:firstLine="641"/>
        <w:jc w:val="center"/>
        <w:rPr>
          <w:rFonts w:ascii="微软雅黑" w:hAnsi="微软雅黑" w:eastAsia="微软雅黑" w:cs="微软雅黑"/>
          <w:b/>
          <w:bCs/>
          <w:spacing w:val="10"/>
          <w:sz w:val="44"/>
          <w:szCs w:val="44"/>
        </w:rPr>
      </w:pPr>
      <w:r>
        <w:rPr>
          <w:rFonts w:hint="eastAsia" w:ascii="微软雅黑" w:hAnsi="微软雅黑" w:eastAsia="微软雅黑" w:cs="微软雅黑"/>
          <w:b/>
          <w:bCs/>
          <w:spacing w:val="10"/>
          <w:sz w:val="44"/>
          <w:szCs w:val="44"/>
        </w:rPr>
        <w:t>修订单位及人员</w:t>
      </w:r>
    </w:p>
    <w:p>
      <w:pPr>
        <w:spacing w:line="360" w:lineRule="auto"/>
        <w:ind w:firstLine="641"/>
        <w:rPr>
          <w:rFonts w:ascii="宋体" w:hAnsi="宋体" w:eastAsia="宋体" w:cs="宋体"/>
          <w:b/>
          <w:snapToGrid/>
          <w:color w:val="auto"/>
          <w:kern w:val="2"/>
          <w:sz w:val="36"/>
          <w:szCs w:val="36"/>
          <w:lang w:bidi="zh-CN"/>
        </w:rPr>
      </w:pPr>
      <w:r>
        <w:rPr>
          <w:rFonts w:hint="eastAsia" w:ascii="宋体" w:hAnsi="宋体" w:eastAsia="宋体" w:cs="宋体"/>
          <w:b/>
          <w:snapToGrid/>
          <w:color w:val="auto"/>
          <w:kern w:val="2"/>
          <w:sz w:val="36"/>
          <w:szCs w:val="36"/>
          <w:lang w:bidi="zh-CN"/>
        </w:rPr>
        <w:t xml:space="preserve">广西电力职业技术学院：李含霜  叶 丽  </w:t>
      </w:r>
      <w:r>
        <w:rPr>
          <w:rFonts w:ascii="宋体" w:hAnsi="宋体" w:eastAsia="宋体" w:cs="宋体"/>
          <w:b/>
          <w:snapToGrid/>
          <w:color w:val="auto"/>
          <w:kern w:val="2"/>
          <w:sz w:val="36"/>
          <w:szCs w:val="36"/>
          <w:lang w:bidi="zh-CN"/>
        </w:rPr>
        <w:t xml:space="preserve"> </w:t>
      </w:r>
    </w:p>
    <w:p>
      <w:pPr>
        <w:spacing w:line="360" w:lineRule="auto"/>
        <w:ind w:firstLine="4685" w:firstLineChars="1300"/>
        <w:rPr>
          <w:rFonts w:ascii="宋体" w:hAnsi="宋体" w:eastAsia="宋体" w:cs="宋体"/>
          <w:b/>
          <w:snapToGrid/>
          <w:color w:val="auto"/>
          <w:kern w:val="2"/>
          <w:sz w:val="36"/>
          <w:szCs w:val="36"/>
          <w:lang w:bidi="zh-CN"/>
        </w:rPr>
      </w:pPr>
      <w:r>
        <w:rPr>
          <w:rFonts w:hint="eastAsia" w:ascii="宋体" w:hAnsi="宋体" w:eastAsia="宋体" w:cs="宋体"/>
          <w:b/>
          <w:snapToGrid/>
          <w:color w:val="auto"/>
          <w:kern w:val="2"/>
          <w:sz w:val="36"/>
          <w:szCs w:val="36"/>
          <w:lang w:bidi="zh-CN"/>
        </w:rPr>
        <w:t xml:space="preserve">韦卫红 </w:t>
      </w:r>
      <w:r>
        <w:rPr>
          <w:rFonts w:ascii="宋体" w:hAnsi="宋体" w:eastAsia="宋体" w:cs="宋体"/>
          <w:b/>
          <w:snapToGrid/>
          <w:color w:val="auto"/>
          <w:kern w:val="2"/>
          <w:sz w:val="36"/>
          <w:szCs w:val="36"/>
          <w:lang w:bidi="zh-CN"/>
        </w:rPr>
        <w:t xml:space="preserve"> </w:t>
      </w:r>
      <w:r>
        <w:rPr>
          <w:rFonts w:hint="eastAsia" w:ascii="宋体" w:hAnsi="宋体" w:eastAsia="宋体" w:cs="宋体"/>
          <w:b/>
          <w:snapToGrid/>
          <w:color w:val="auto"/>
          <w:kern w:val="2"/>
          <w:sz w:val="36"/>
          <w:szCs w:val="36"/>
          <w:lang w:bidi="zh-CN"/>
        </w:rPr>
        <w:t xml:space="preserve">卢 勇 </w:t>
      </w:r>
    </w:p>
    <w:p>
      <w:pPr>
        <w:spacing w:line="360" w:lineRule="auto"/>
        <w:ind w:firstLine="4685" w:firstLineChars="1300"/>
        <w:rPr>
          <w:rFonts w:ascii="宋体" w:hAnsi="宋体" w:eastAsia="宋体" w:cs="宋体"/>
          <w:b/>
          <w:snapToGrid/>
          <w:color w:val="auto"/>
          <w:kern w:val="2"/>
          <w:sz w:val="36"/>
          <w:szCs w:val="36"/>
          <w:lang w:bidi="zh-CN"/>
        </w:rPr>
      </w:pPr>
      <w:r>
        <w:rPr>
          <w:rFonts w:hint="eastAsia" w:ascii="宋体" w:hAnsi="宋体" w:eastAsia="宋体" w:cs="宋体"/>
          <w:b/>
          <w:snapToGrid/>
          <w:color w:val="auto"/>
          <w:kern w:val="2"/>
          <w:sz w:val="36"/>
          <w:szCs w:val="36"/>
          <w:lang w:bidi="zh-CN"/>
        </w:rPr>
        <w:t xml:space="preserve">蔡景素 </w:t>
      </w:r>
      <w:r>
        <w:rPr>
          <w:rFonts w:ascii="宋体" w:hAnsi="宋体" w:eastAsia="宋体" w:cs="宋体"/>
          <w:b/>
          <w:snapToGrid/>
          <w:color w:val="auto"/>
          <w:kern w:val="2"/>
          <w:sz w:val="36"/>
          <w:szCs w:val="36"/>
          <w:lang w:bidi="zh-CN"/>
        </w:rPr>
        <w:t xml:space="preserve"> </w:t>
      </w:r>
      <w:r>
        <w:rPr>
          <w:rFonts w:hint="eastAsia" w:ascii="宋体" w:hAnsi="宋体" w:eastAsia="宋体" w:cs="宋体"/>
          <w:b/>
          <w:snapToGrid/>
          <w:color w:val="auto"/>
          <w:kern w:val="2"/>
          <w:sz w:val="36"/>
          <w:szCs w:val="36"/>
          <w:lang w:bidi="zh-CN"/>
        </w:rPr>
        <w:t xml:space="preserve">周思思 </w:t>
      </w:r>
      <w:r>
        <w:rPr>
          <w:rFonts w:ascii="宋体" w:hAnsi="宋体" w:eastAsia="宋体" w:cs="宋体"/>
          <w:b/>
          <w:snapToGrid/>
          <w:color w:val="auto"/>
          <w:kern w:val="2"/>
          <w:sz w:val="36"/>
          <w:szCs w:val="36"/>
          <w:lang w:bidi="zh-CN"/>
        </w:rPr>
        <w:t xml:space="preserve"> </w:t>
      </w:r>
    </w:p>
    <w:p>
      <w:pPr>
        <w:spacing w:line="360" w:lineRule="auto"/>
        <w:ind w:firstLine="4685" w:firstLineChars="1300"/>
        <w:rPr>
          <w:rFonts w:ascii="宋体" w:hAnsi="宋体" w:eastAsia="宋体" w:cs="宋体"/>
          <w:b/>
          <w:snapToGrid/>
          <w:color w:val="auto"/>
          <w:kern w:val="2"/>
          <w:sz w:val="36"/>
          <w:szCs w:val="36"/>
          <w:lang w:bidi="zh-CN"/>
        </w:rPr>
      </w:pPr>
      <w:r>
        <w:rPr>
          <w:rFonts w:hint="eastAsia" w:ascii="宋体" w:hAnsi="宋体" w:eastAsia="宋体" w:cs="宋体"/>
          <w:b/>
          <w:snapToGrid/>
          <w:color w:val="auto"/>
          <w:kern w:val="2"/>
          <w:sz w:val="36"/>
          <w:szCs w:val="36"/>
          <w:lang w:bidi="zh-CN"/>
        </w:rPr>
        <w:t>黄莉莉</w:t>
      </w:r>
    </w:p>
    <w:p>
      <w:pPr>
        <w:widowControl w:val="0"/>
        <w:kinsoku/>
        <w:autoSpaceDE/>
        <w:autoSpaceDN/>
        <w:spacing w:line="360" w:lineRule="auto"/>
        <w:ind w:firstLine="641"/>
        <w:textAlignment w:val="auto"/>
        <w:rPr>
          <w:rFonts w:ascii="宋体" w:hAnsi="宋体" w:eastAsia="宋体" w:cs="宋体"/>
          <w:b/>
          <w:snapToGrid/>
          <w:color w:val="auto"/>
          <w:kern w:val="2"/>
          <w:sz w:val="36"/>
          <w:szCs w:val="36"/>
          <w:lang w:bidi="zh-CN"/>
        </w:rPr>
      </w:pPr>
      <w:r>
        <w:rPr>
          <w:rFonts w:hint="eastAsia" w:ascii="宋体" w:hAnsi="宋体" w:eastAsia="宋体" w:cs="宋体"/>
          <w:b/>
          <w:snapToGrid/>
          <w:color w:val="auto"/>
          <w:kern w:val="2"/>
          <w:sz w:val="36"/>
          <w:szCs w:val="36"/>
          <w:lang w:bidi="zh-CN"/>
        </w:rPr>
        <w:t>广西电网有限责任公司：何 青</w:t>
      </w:r>
    </w:p>
    <w:p>
      <w:pPr>
        <w:widowControl w:val="0"/>
        <w:kinsoku/>
        <w:autoSpaceDE/>
        <w:autoSpaceDN/>
        <w:spacing w:line="360" w:lineRule="auto"/>
        <w:ind w:firstLine="641"/>
        <w:textAlignment w:val="auto"/>
        <w:rPr>
          <w:rFonts w:ascii="宋体" w:hAnsi="宋体" w:eastAsia="宋体" w:cs="宋体"/>
          <w:b/>
          <w:snapToGrid/>
          <w:color w:val="auto"/>
          <w:kern w:val="2"/>
          <w:sz w:val="36"/>
          <w:szCs w:val="36"/>
          <w:lang w:bidi="zh-CN"/>
        </w:rPr>
      </w:pPr>
      <w:r>
        <w:rPr>
          <w:rFonts w:hint="eastAsia" w:ascii="宋体" w:hAnsi="宋体" w:eastAsia="宋体" w:cs="宋体"/>
          <w:b/>
          <w:snapToGrid/>
          <w:color w:val="auto"/>
          <w:kern w:val="2"/>
          <w:sz w:val="36"/>
          <w:szCs w:val="36"/>
          <w:lang w:bidi="zh-CN"/>
        </w:rPr>
        <w:t xml:space="preserve">编审委员：蔡 艳 </w:t>
      </w:r>
      <w:r>
        <w:rPr>
          <w:rFonts w:ascii="宋体" w:hAnsi="宋体" w:eastAsia="宋体" w:cs="宋体"/>
          <w:b/>
          <w:snapToGrid/>
          <w:color w:val="auto"/>
          <w:kern w:val="2"/>
          <w:sz w:val="36"/>
          <w:szCs w:val="36"/>
          <w:lang w:bidi="zh-CN"/>
        </w:rPr>
        <w:t xml:space="preserve"> </w:t>
      </w:r>
      <w:r>
        <w:rPr>
          <w:rFonts w:hint="eastAsia" w:ascii="宋体" w:hAnsi="宋体" w:eastAsia="宋体" w:cs="宋体"/>
          <w:b/>
          <w:snapToGrid/>
          <w:color w:val="auto"/>
          <w:kern w:val="2"/>
          <w:sz w:val="36"/>
          <w:szCs w:val="36"/>
          <w:lang w:bidi="zh-CN"/>
        </w:rPr>
        <w:t xml:space="preserve">张海燕 </w:t>
      </w:r>
      <w:r>
        <w:rPr>
          <w:rFonts w:ascii="宋体" w:hAnsi="宋体" w:eastAsia="宋体" w:cs="宋体"/>
          <w:b/>
          <w:snapToGrid/>
          <w:color w:val="auto"/>
          <w:kern w:val="2"/>
          <w:sz w:val="36"/>
          <w:szCs w:val="36"/>
          <w:lang w:bidi="zh-CN"/>
        </w:rPr>
        <w:t xml:space="preserve"> </w:t>
      </w:r>
      <w:r>
        <w:rPr>
          <w:rFonts w:hint="eastAsia" w:ascii="宋体" w:hAnsi="宋体" w:eastAsia="宋体" w:cs="宋体"/>
          <w:b/>
          <w:snapToGrid/>
          <w:color w:val="auto"/>
          <w:kern w:val="2"/>
          <w:sz w:val="36"/>
          <w:szCs w:val="36"/>
          <w:lang w:bidi="zh-CN"/>
        </w:rPr>
        <w:t xml:space="preserve">李盛林  </w:t>
      </w:r>
    </w:p>
    <w:p>
      <w:pPr>
        <w:pStyle w:val="2"/>
        <w:rPr>
          <w:rFonts w:eastAsiaTheme="minorEastAsia"/>
        </w:rPr>
        <w:sectPr>
          <w:pgSz w:w="11907" w:h="16839"/>
          <w:pgMar w:top="1431" w:right="1785" w:bottom="0" w:left="1785" w:header="0" w:footer="0" w:gutter="0"/>
          <w:cols w:space="720" w:num="1"/>
        </w:sectPr>
      </w:pPr>
    </w:p>
    <w:p>
      <w:pPr>
        <w:spacing w:line="460" w:lineRule="exact"/>
        <w:jc w:val="center"/>
        <w:rPr>
          <w:rFonts w:ascii="宋体" w:hAnsi="宋体" w:eastAsia="宋体" w:cs="宋体"/>
          <w:b/>
          <w:bCs/>
          <w:spacing w:val="-35"/>
          <w:w w:val="98"/>
          <w:sz w:val="36"/>
          <w:szCs w:val="36"/>
        </w:rPr>
      </w:pPr>
      <w:r>
        <w:rPr>
          <w:rFonts w:hint="eastAsia" w:ascii="宋体" w:hAnsi="宋体" w:eastAsia="宋体" w:cs="宋体"/>
          <w:b/>
          <w:bCs/>
          <w:spacing w:val="-35"/>
          <w:w w:val="98"/>
          <w:sz w:val="36"/>
          <w:szCs w:val="36"/>
        </w:rPr>
        <w:t>目</w:t>
      </w:r>
      <w:r>
        <w:rPr>
          <w:rFonts w:hint="eastAsia" w:ascii="宋体" w:hAnsi="宋体" w:eastAsia="宋体" w:cs="宋体"/>
          <w:b/>
          <w:bCs/>
          <w:spacing w:val="9"/>
          <w:sz w:val="36"/>
          <w:szCs w:val="36"/>
        </w:rPr>
        <w:t xml:space="preserve">  </w:t>
      </w:r>
      <w:r>
        <w:rPr>
          <w:rFonts w:hint="eastAsia" w:ascii="宋体" w:hAnsi="宋体" w:eastAsia="宋体" w:cs="宋体"/>
          <w:b/>
          <w:bCs/>
          <w:spacing w:val="-35"/>
          <w:w w:val="98"/>
          <w:sz w:val="36"/>
          <w:szCs w:val="36"/>
        </w:rPr>
        <w:t>录</w:t>
      </w:r>
    </w:p>
    <w:p>
      <w:pPr>
        <w:pStyle w:val="11"/>
        <w:tabs>
          <w:tab w:val="right" w:leader="dot" w:pos="8803"/>
        </w:tabs>
        <w:rPr>
          <w:rFonts w:asciiTheme="minorHAnsi" w:hAnsiTheme="minorHAnsi" w:eastAsiaTheme="minorEastAsia" w:cstheme="minorBidi"/>
          <w:snapToGrid/>
          <w:color w:val="auto"/>
          <w:kern w:val="2"/>
          <w:szCs w:val="22"/>
        </w:rPr>
      </w:pPr>
      <w:r>
        <w:rPr>
          <w:rFonts w:hint="eastAsia" w:ascii="宋体" w:hAnsi="宋体" w:eastAsia="宋体" w:cs="宋体"/>
          <w:spacing w:val="-35"/>
          <w:w w:val="98"/>
          <w:sz w:val="24"/>
          <w:szCs w:val="24"/>
        </w:rPr>
        <w:fldChar w:fldCharType="begin"/>
      </w:r>
      <w:r>
        <w:rPr>
          <w:rFonts w:hint="eastAsia" w:ascii="宋体" w:hAnsi="宋体" w:eastAsia="宋体" w:cs="宋体"/>
          <w:spacing w:val="-35"/>
          <w:w w:val="98"/>
          <w:sz w:val="24"/>
          <w:szCs w:val="24"/>
        </w:rPr>
        <w:instrText xml:space="preserve">TOC \o "1-2" \h \u </w:instrText>
      </w:r>
      <w:r>
        <w:rPr>
          <w:rFonts w:hint="eastAsia" w:ascii="宋体" w:hAnsi="宋体" w:eastAsia="宋体" w:cs="宋体"/>
          <w:spacing w:val="-35"/>
          <w:w w:val="98"/>
          <w:sz w:val="24"/>
          <w:szCs w:val="24"/>
        </w:rPr>
        <w:fldChar w:fldCharType="separate"/>
      </w:r>
      <w:r>
        <w:fldChar w:fldCharType="begin"/>
      </w:r>
      <w:r>
        <w:instrText xml:space="preserve"> HYPERLINK \l "_Toc114059902" </w:instrText>
      </w:r>
      <w:r>
        <w:fldChar w:fldCharType="separate"/>
      </w:r>
      <w:r>
        <w:rPr>
          <w:rStyle w:val="14"/>
          <w:rFonts w:hint="eastAsia" w:ascii="微软雅黑" w:hAnsi="微软雅黑" w:eastAsia="微软雅黑" w:cs="微软雅黑"/>
        </w:rPr>
        <w:t>科目一</w:t>
      </w:r>
      <w:r>
        <w:rPr>
          <w:rStyle w:val="14"/>
        </w:rPr>
        <w:t xml:space="preserve"> </w:t>
      </w:r>
      <w:r>
        <w:rPr>
          <w:rStyle w:val="14"/>
          <w:rFonts w:hint="eastAsia" w:ascii="微软雅黑" w:hAnsi="微软雅黑" w:eastAsia="微软雅黑" w:cs="微软雅黑"/>
        </w:rPr>
        <w:t>安全用具使用（</w:t>
      </w:r>
      <w:r>
        <w:rPr>
          <w:rStyle w:val="14"/>
        </w:rPr>
        <w:t>K1</w:t>
      </w:r>
      <w:r>
        <w:rPr>
          <w:rStyle w:val="14"/>
          <w:rFonts w:hint="eastAsia" w:ascii="微软雅黑" w:hAnsi="微软雅黑" w:eastAsia="微软雅黑" w:cs="微软雅黑"/>
        </w:rPr>
        <w:t>）</w:t>
      </w:r>
      <w:r>
        <w:tab/>
      </w:r>
      <w:r>
        <w:fldChar w:fldCharType="begin"/>
      </w:r>
      <w:r>
        <w:instrText xml:space="preserve"> PAGEREF _Toc114059902 \h </w:instrText>
      </w:r>
      <w:r>
        <w:fldChar w:fldCharType="separate"/>
      </w:r>
      <w:r>
        <w:t>1</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"_Toc114059903" </w:instrText>
      </w:r>
      <w:r>
        <w:fldChar w:fldCharType="separate"/>
      </w:r>
      <w:r>
        <w:rPr>
          <w:rStyle w:val="14"/>
          <w:rFonts w:eastAsia="宋体"/>
        </w:rPr>
        <w:t>1</w:t>
      </w:r>
      <w:r>
        <w:rPr>
          <w:rStyle w:val="14"/>
          <w:rFonts w:hint="eastAsia" w:eastAsia="宋体"/>
        </w:rPr>
        <w:t>、</w:t>
      </w:r>
      <w:r>
        <w:rPr>
          <w:rStyle w:val="14"/>
          <w:rFonts w:hint="eastAsia" w:ascii="微软雅黑" w:hAnsi="微软雅黑" w:eastAsia="微软雅黑" w:cs="微软雅黑"/>
        </w:rPr>
        <w:t>测量电气回路中的交流电压（</w:t>
      </w:r>
      <w:r>
        <w:rPr>
          <w:rStyle w:val="14"/>
        </w:rPr>
        <w:t>K11-1</w:t>
      </w:r>
      <w:r>
        <w:rPr>
          <w:rStyle w:val="14"/>
          <w:rFonts w:hint="eastAsia" w:ascii="微软雅黑" w:hAnsi="微软雅黑" w:eastAsia="微软雅黑" w:cs="微软雅黑"/>
        </w:rPr>
        <w:t>）</w:t>
      </w:r>
      <w:r>
        <w:tab/>
      </w:r>
      <w:r>
        <w:fldChar w:fldCharType="begin"/>
      </w:r>
      <w:r>
        <w:instrText xml:space="preserve"> PAGEREF _Toc114059903 \h </w:instrText>
      </w:r>
      <w:r>
        <w:fldChar w:fldCharType="separate"/>
      </w:r>
      <w:r>
        <w:t>1</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"_Toc114059904" </w:instrText>
      </w:r>
      <w:r>
        <w:fldChar w:fldCharType="separate"/>
      </w:r>
      <w:r>
        <w:rPr>
          <w:rStyle w:val="14"/>
        </w:rPr>
        <w:t xml:space="preserve">2. </w:t>
      </w:r>
      <w:r>
        <w:rPr>
          <w:rStyle w:val="14"/>
          <w:rFonts w:hint="eastAsia" w:ascii="微软雅黑" w:hAnsi="微软雅黑" w:eastAsia="微软雅黑" w:cs="微软雅黑"/>
        </w:rPr>
        <w:t>测量电气回路中的直流电压（</w:t>
      </w:r>
      <w:r>
        <w:rPr>
          <w:rStyle w:val="14"/>
        </w:rPr>
        <w:t>K1</w:t>
      </w:r>
      <w:r>
        <w:rPr>
          <w:rStyle w:val="14"/>
          <w:rFonts w:eastAsia="宋体"/>
        </w:rPr>
        <w:t>1</w:t>
      </w:r>
      <w:r>
        <w:rPr>
          <w:rStyle w:val="14"/>
        </w:rPr>
        <w:t>-2</w:t>
      </w:r>
      <w:r>
        <w:rPr>
          <w:rStyle w:val="14"/>
          <w:rFonts w:hint="eastAsia" w:ascii="微软雅黑" w:hAnsi="微软雅黑" w:eastAsia="微软雅黑" w:cs="微软雅黑"/>
        </w:rPr>
        <w:t>）</w:t>
      </w:r>
      <w:r>
        <w:tab/>
      </w:r>
      <w:r>
        <w:fldChar w:fldCharType="begin"/>
      </w:r>
      <w:r>
        <w:instrText xml:space="preserve"> PAGEREF _Toc114059904 \h </w:instrText>
      </w:r>
      <w:r>
        <w:fldChar w:fldCharType="separate"/>
      </w:r>
      <w:r>
        <w:t>4</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"_Toc114059905" </w:instrText>
      </w:r>
      <w:r>
        <w:fldChar w:fldCharType="separate"/>
      </w:r>
      <w:r>
        <w:rPr>
          <w:rStyle w:val="14"/>
        </w:rPr>
        <w:t xml:space="preserve">3. </w:t>
      </w:r>
      <w:r>
        <w:rPr>
          <w:rStyle w:val="14"/>
          <w:rFonts w:hint="eastAsia" w:ascii="微软雅黑" w:hAnsi="微软雅黑" w:eastAsia="微软雅黑" w:cs="微软雅黑"/>
        </w:rPr>
        <w:t>测量电气回路中电气设备线圈的直流电阻（</w:t>
      </w:r>
      <w:r>
        <w:rPr>
          <w:rStyle w:val="14"/>
        </w:rPr>
        <w:t>K1</w:t>
      </w:r>
      <w:r>
        <w:rPr>
          <w:rStyle w:val="14"/>
          <w:rFonts w:eastAsia="宋体"/>
        </w:rPr>
        <w:t>1</w:t>
      </w:r>
      <w:r>
        <w:rPr>
          <w:rStyle w:val="14"/>
        </w:rPr>
        <w:t>-3</w:t>
      </w:r>
      <w:r>
        <w:rPr>
          <w:rStyle w:val="14"/>
          <w:rFonts w:hint="eastAsia" w:ascii="微软雅黑" w:hAnsi="微软雅黑" w:eastAsia="微软雅黑" w:cs="微软雅黑"/>
        </w:rPr>
        <w:t>）</w:t>
      </w:r>
      <w:r>
        <w:tab/>
      </w:r>
      <w:r>
        <w:fldChar w:fldCharType="begin"/>
      </w:r>
      <w:r>
        <w:instrText xml:space="preserve"> PAGEREF _Toc114059905 \h </w:instrText>
      </w:r>
      <w:r>
        <w:fldChar w:fldCharType="separate"/>
      </w:r>
      <w:r>
        <w:t>7</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"_Toc114059906" </w:instrText>
      </w:r>
      <w:r>
        <w:fldChar w:fldCharType="separate"/>
      </w:r>
      <w:r>
        <w:rPr>
          <w:rStyle w:val="14"/>
        </w:rPr>
        <w:t xml:space="preserve">4. </w:t>
      </w:r>
      <w:r>
        <w:rPr>
          <w:rStyle w:val="14"/>
          <w:rFonts w:hint="eastAsia" w:ascii="微软雅黑" w:hAnsi="微软雅黑" w:eastAsia="微软雅黑" w:cs="微软雅黑"/>
        </w:rPr>
        <w:t>测量配电装置的接地电阻（</w:t>
      </w:r>
      <w:r>
        <w:rPr>
          <w:rStyle w:val="14"/>
        </w:rPr>
        <w:t>K1</w:t>
      </w:r>
      <w:r>
        <w:rPr>
          <w:rStyle w:val="14"/>
          <w:rFonts w:eastAsia="宋体"/>
        </w:rPr>
        <w:t>1</w:t>
      </w:r>
      <w:r>
        <w:rPr>
          <w:rStyle w:val="14"/>
        </w:rPr>
        <w:t>-4</w:t>
      </w:r>
      <w:r>
        <w:rPr>
          <w:rStyle w:val="14"/>
          <w:rFonts w:hint="eastAsia" w:ascii="微软雅黑" w:hAnsi="微软雅黑" w:eastAsia="微软雅黑" w:cs="微软雅黑"/>
        </w:rPr>
        <w:t>）</w:t>
      </w:r>
      <w:r>
        <w:tab/>
      </w:r>
      <w:r>
        <w:fldChar w:fldCharType="begin"/>
      </w:r>
      <w:r>
        <w:instrText xml:space="preserve"> PAGEREF _Toc114059906 \h </w:instrText>
      </w:r>
      <w:r>
        <w:fldChar w:fldCharType="separate"/>
      </w:r>
      <w:r>
        <w:t>10</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"_Toc114059907" </w:instrText>
      </w:r>
      <w:r>
        <w:fldChar w:fldCharType="separate"/>
      </w:r>
      <w:r>
        <w:rPr>
          <w:rStyle w:val="14"/>
        </w:rPr>
        <w:t xml:space="preserve">5. </w:t>
      </w:r>
      <w:r>
        <w:rPr>
          <w:rStyle w:val="14"/>
          <w:rFonts w:hint="eastAsia" w:ascii="微软雅黑" w:hAnsi="微软雅黑" w:eastAsia="微软雅黑" w:cs="微软雅黑"/>
        </w:rPr>
        <w:t>测量低压电气设备的负荷电流（</w:t>
      </w:r>
      <w:r>
        <w:rPr>
          <w:rStyle w:val="14"/>
        </w:rPr>
        <w:t>K1</w:t>
      </w:r>
      <w:r>
        <w:rPr>
          <w:rStyle w:val="14"/>
          <w:rFonts w:eastAsia="宋体"/>
        </w:rPr>
        <w:t>1</w:t>
      </w:r>
      <w:r>
        <w:rPr>
          <w:rStyle w:val="14"/>
        </w:rPr>
        <w:t>-5</w:t>
      </w:r>
      <w:r>
        <w:rPr>
          <w:rStyle w:val="14"/>
          <w:rFonts w:hint="eastAsia" w:ascii="微软雅黑" w:hAnsi="微软雅黑" w:eastAsia="微软雅黑" w:cs="微软雅黑"/>
        </w:rPr>
        <w:t>）</w:t>
      </w:r>
      <w:r>
        <w:tab/>
      </w:r>
      <w:r>
        <w:fldChar w:fldCharType="begin"/>
      </w:r>
      <w:r>
        <w:instrText xml:space="preserve"> PAGEREF _Toc114059907 \h </w:instrText>
      </w:r>
      <w:r>
        <w:fldChar w:fldCharType="separate"/>
      </w:r>
      <w:r>
        <w:t>13</w:t>
      </w:r>
      <w:r>
        <w:fldChar w:fldCharType="end"/>
      </w:r>
      <w:r>
        <w:fldChar w:fldCharType="end"/>
      </w:r>
    </w:p>
    <w:p>
      <w:pPr>
        <w:pStyle w:val="11"/>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"_Toc114059908" </w:instrText>
      </w:r>
      <w:r>
        <w:fldChar w:fldCharType="separate"/>
      </w:r>
      <w:r>
        <w:rPr>
          <w:rStyle w:val="14"/>
          <w:rFonts w:hint="eastAsia" w:ascii="微软雅黑" w:hAnsi="微软雅黑" w:eastAsia="微软雅黑" w:cs="微软雅黑"/>
        </w:rPr>
        <w:t>科目二</w:t>
      </w:r>
      <w:r>
        <w:rPr>
          <w:rStyle w:val="14"/>
        </w:rPr>
        <w:t xml:space="preserve"> </w:t>
      </w:r>
      <w:r>
        <w:rPr>
          <w:rStyle w:val="14"/>
          <w:rFonts w:hint="eastAsia" w:ascii="微软雅黑" w:hAnsi="微软雅黑" w:eastAsia="微软雅黑" w:cs="微软雅黑"/>
        </w:rPr>
        <w:t>安全操作技术（</w:t>
      </w:r>
      <w:r>
        <w:rPr>
          <w:rStyle w:val="14"/>
        </w:rPr>
        <w:t>K2</w:t>
      </w:r>
      <w:r>
        <w:rPr>
          <w:rStyle w:val="14"/>
          <w:rFonts w:hint="eastAsia" w:ascii="微软雅黑" w:hAnsi="微软雅黑" w:eastAsia="微软雅黑" w:cs="微软雅黑"/>
        </w:rPr>
        <w:t>）</w:t>
      </w:r>
      <w:r>
        <w:tab/>
      </w:r>
      <w:r>
        <w:fldChar w:fldCharType="begin"/>
      </w:r>
      <w:r>
        <w:instrText xml:space="preserve"> PAGEREF _Toc114059908 \h </w:instrText>
      </w:r>
      <w:r>
        <w:fldChar w:fldCharType="separate"/>
      </w:r>
      <w:r>
        <w:t>16</w:t>
      </w:r>
      <w:r>
        <w:fldChar w:fldCharType="end"/>
      </w:r>
      <w:r>
        <w:fldChar w:fldCharType="end"/>
      </w:r>
    </w:p>
    <w:p>
      <w:pPr>
        <w:pStyle w:val="2"/>
        <w:tabs>
          <w:tab w:val="left" w:pos="840"/>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"_Toc114059909" </w:instrText>
      </w:r>
      <w:r>
        <w:fldChar w:fldCharType="separate"/>
      </w:r>
      <w:r>
        <w:rPr>
          <w:rStyle w:val="14"/>
        </w:rPr>
        <w:t>1.</w:t>
      </w:r>
      <w:r>
        <w:rPr>
          <w:rFonts w:asciiTheme="minorHAnsi" w:hAnsiTheme="minorHAnsi" w:eastAsiaTheme="minorEastAsia" w:cstheme="minorBidi"/>
          <w:snapToGrid/>
          <w:color w:val="auto"/>
          <w:kern w:val="2"/>
          <w:szCs w:val="22"/>
        </w:rPr>
        <w:tab/>
      </w:r>
      <w:r>
        <w:rPr>
          <w:rStyle w:val="14"/>
        </w:rPr>
        <w:t xml:space="preserve">10kV </w:t>
      </w:r>
      <w:r>
        <w:rPr>
          <w:rStyle w:val="14"/>
          <w:rFonts w:hint="eastAsia" w:ascii="微软雅黑" w:hAnsi="微软雅黑" w:eastAsia="微软雅黑" w:cs="微软雅黑"/>
        </w:rPr>
        <w:t>配电室停电操作（</w:t>
      </w:r>
      <w:r>
        <w:rPr>
          <w:rStyle w:val="14"/>
        </w:rPr>
        <w:t>K21-1</w:t>
      </w:r>
      <w:r>
        <w:rPr>
          <w:rStyle w:val="14"/>
          <w:rFonts w:hint="eastAsia" w:ascii="微软雅黑" w:hAnsi="微软雅黑" w:eastAsia="微软雅黑" w:cs="微软雅黑"/>
        </w:rPr>
        <w:t>）</w:t>
      </w:r>
      <w:r>
        <w:tab/>
      </w:r>
      <w:r>
        <w:fldChar w:fldCharType="begin"/>
      </w:r>
      <w:r>
        <w:instrText xml:space="preserve"> PAGEREF _Toc114059909 \h </w:instrText>
      </w:r>
      <w:r>
        <w:fldChar w:fldCharType="separate"/>
      </w:r>
      <w:r>
        <w:t>16</w:t>
      </w:r>
      <w:r>
        <w:fldChar w:fldCharType="end"/>
      </w:r>
      <w:r>
        <w:fldChar w:fldCharType="end"/>
      </w:r>
    </w:p>
    <w:p>
      <w:pPr>
        <w:pStyle w:val="2"/>
        <w:tabs>
          <w:tab w:val="left" w:pos="840"/>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"_Toc114059910" </w:instrText>
      </w:r>
      <w:r>
        <w:fldChar w:fldCharType="separate"/>
      </w:r>
      <w:r>
        <w:rPr>
          <w:rStyle w:val="14"/>
        </w:rPr>
        <w:t>2.</w:t>
      </w:r>
      <w:r>
        <w:rPr>
          <w:rFonts w:asciiTheme="minorHAnsi" w:hAnsiTheme="minorHAnsi" w:eastAsiaTheme="minorEastAsia" w:cstheme="minorBidi"/>
          <w:snapToGrid/>
          <w:color w:val="auto"/>
          <w:kern w:val="2"/>
          <w:szCs w:val="22"/>
        </w:rPr>
        <w:tab/>
      </w:r>
      <w:r>
        <w:rPr>
          <w:rStyle w:val="14"/>
        </w:rPr>
        <w:t xml:space="preserve">10kV </w:t>
      </w:r>
      <w:r>
        <w:rPr>
          <w:rStyle w:val="14"/>
          <w:rFonts w:hint="eastAsia" w:ascii="微软雅黑" w:hAnsi="微软雅黑" w:eastAsia="微软雅黑" w:cs="微软雅黑"/>
        </w:rPr>
        <w:t>配电室送电操作（</w:t>
      </w:r>
      <w:r>
        <w:rPr>
          <w:rStyle w:val="14"/>
        </w:rPr>
        <w:t>K21-2</w:t>
      </w:r>
      <w:r>
        <w:rPr>
          <w:rStyle w:val="14"/>
          <w:rFonts w:hint="eastAsia" w:ascii="微软雅黑" w:hAnsi="微软雅黑" w:eastAsia="微软雅黑" w:cs="微软雅黑"/>
        </w:rPr>
        <w:t>）</w:t>
      </w:r>
      <w:r>
        <w:tab/>
      </w:r>
      <w:r>
        <w:fldChar w:fldCharType="begin"/>
      </w:r>
      <w:r>
        <w:instrText xml:space="preserve"> PAGEREF _Toc114059910 \h </w:instrText>
      </w:r>
      <w:r>
        <w:fldChar w:fldCharType="separate"/>
      </w:r>
      <w:r>
        <w:t>19</w:t>
      </w:r>
      <w:r>
        <w:fldChar w:fldCharType="end"/>
      </w:r>
      <w:r>
        <w:fldChar w:fldCharType="end"/>
      </w:r>
    </w:p>
    <w:p>
      <w:pPr>
        <w:pStyle w:val="2"/>
        <w:tabs>
          <w:tab w:val="left" w:pos="840"/>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"_Toc114059911" </w:instrText>
      </w:r>
      <w:r>
        <w:fldChar w:fldCharType="separate"/>
      </w:r>
      <w:r>
        <w:rPr>
          <w:rStyle w:val="14"/>
        </w:rPr>
        <w:t>3.</w:t>
      </w:r>
      <w:r>
        <w:rPr>
          <w:rFonts w:asciiTheme="minorHAnsi" w:hAnsiTheme="minorHAnsi" w:eastAsiaTheme="minorEastAsia" w:cstheme="minorBidi"/>
          <w:snapToGrid/>
          <w:color w:val="auto"/>
          <w:kern w:val="2"/>
          <w:szCs w:val="22"/>
        </w:rPr>
        <w:tab/>
      </w:r>
      <w:r>
        <w:rPr>
          <w:rStyle w:val="14"/>
        </w:rPr>
        <w:t xml:space="preserve">10kV </w:t>
      </w:r>
      <w:r>
        <w:rPr>
          <w:rStyle w:val="14"/>
          <w:rFonts w:hint="eastAsia" w:ascii="微软雅黑" w:hAnsi="微软雅黑" w:eastAsia="微软雅黑" w:cs="微软雅黑"/>
        </w:rPr>
        <w:t>配电室馈线由运行转检修（</w:t>
      </w:r>
      <w:r>
        <w:rPr>
          <w:rStyle w:val="14"/>
        </w:rPr>
        <w:t>K21-3</w:t>
      </w:r>
      <w:r>
        <w:rPr>
          <w:rStyle w:val="14"/>
          <w:rFonts w:hint="eastAsia" w:ascii="微软雅黑" w:hAnsi="微软雅黑" w:eastAsia="微软雅黑" w:cs="微软雅黑"/>
        </w:rPr>
        <w:t>）</w:t>
      </w:r>
      <w:r>
        <w:tab/>
      </w:r>
      <w:r>
        <w:fldChar w:fldCharType="begin"/>
      </w:r>
      <w:r>
        <w:instrText xml:space="preserve"> PAGEREF _Toc114059911 \h </w:instrText>
      </w:r>
      <w:r>
        <w:fldChar w:fldCharType="separate"/>
      </w:r>
      <w:r>
        <w:t>23</w:t>
      </w:r>
      <w:r>
        <w:fldChar w:fldCharType="end"/>
      </w:r>
      <w:r>
        <w:fldChar w:fldCharType="end"/>
      </w:r>
    </w:p>
    <w:p>
      <w:pPr>
        <w:pStyle w:val="2"/>
        <w:tabs>
          <w:tab w:val="left" w:pos="840"/>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"_Toc114059912" </w:instrText>
      </w:r>
      <w:r>
        <w:fldChar w:fldCharType="separate"/>
      </w:r>
      <w:r>
        <w:rPr>
          <w:rStyle w:val="14"/>
        </w:rPr>
        <w:t>4.</w:t>
      </w:r>
      <w:r>
        <w:rPr>
          <w:rFonts w:asciiTheme="minorHAnsi" w:hAnsiTheme="minorHAnsi" w:eastAsiaTheme="minorEastAsia" w:cstheme="minorBidi"/>
          <w:snapToGrid/>
          <w:color w:val="auto"/>
          <w:kern w:val="2"/>
          <w:szCs w:val="22"/>
        </w:rPr>
        <w:tab/>
      </w:r>
      <w:r>
        <w:rPr>
          <w:rStyle w:val="14"/>
        </w:rPr>
        <w:t xml:space="preserve">10kV </w:t>
      </w:r>
      <w:r>
        <w:rPr>
          <w:rStyle w:val="14"/>
          <w:rFonts w:hint="eastAsia" w:ascii="微软雅黑" w:hAnsi="微软雅黑" w:eastAsia="微软雅黑" w:cs="微软雅黑"/>
        </w:rPr>
        <w:t>配电室馈线由检修转运行（</w:t>
      </w:r>
      <w:r>
        <w:rPr>
          <w:rStyle w:val="14"/>
        </w:rPr>
        <w:t>K21-4</w:t>
      </w:r>
      <w:r>
        <w:rPr>
          <w:rStyle w:val="14"/>
          <w:rFonts w:hint="eastAsia" w:ascii="微软雅黑" w:hAnsi="微软雅黑" w:eastAsia="微软雅黑" w:cs="微软雅黑"/>
        </w:rPr>
        <w:t>）</w:t>
      </w:r>
      <w:r>
        <w:tab/>
      </w:r>
      <w:r>
        <w:fldChar w:fldCharType="begin"/>
      </w:r>
      <w:r>
        <w:instrText xml:space="preserve"> PAGEREF _Toc114059912 \h </w:instrText>
      </w:r>
      <w:r>
        <w:fldChar w:fldCharType="separate"/>
      </w:r>
      <w:r>
        <w:t>27</w:t>
      </w:r>
      <w:r>
        <w:fldChar w:fldCharType="end"/>
      </w:r>
      <w:r>
        <w:fldChar w:fldCharType="end"/>
      </w:r>
    </w:p>
    <w:p>
      <w:pPr>
        <w:pStyle w:val="2"/>
        <w:tabs>
          <w:tab w:val="left" w:pos="840"/>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"_Toc114059913" </w:instrText>
      </w:r>
      <w:r>
        <w:fldChar w:fldCharType="separate"/>
      </w:r>
      <w:r>
        <w:rPr>
          <w:rStyle w:val="14"/>
        </w:rPr>
        <w:t>5.</w:t>
      </w:r>
      <w:r>
        <w:rPr>
          <w:rFonts w:asciiTheme="minorHAnsi" w:hAnsiTheme="minorHAnsi" w:eastAsiaTheme="minorEastAsia" w:cstheme="minorBidi"/>
          <w:snapToGrid/>
          <w:color w:val="auto"/>
          <w:kern w:val="2"/>
          <w:szCs w:val="22"/>
        </w:rPr>
        <w:tab/>
      </w:r>
      <w:r>
        <w:rPr>
          <w:rStyle w:val="14"/>
        </w:rPr>
        <w:t xml:space="preserve">10kV </w:t>
      </w:r>
      <w:r>
        <w:rPr>
          <w:rStyle w:val="14"/>
          <w:rFonts w:hint="eastAsia" w:ascii="微软雅黑" w:hAnsi="微软雅黑" w:eastAsia="微软雅黑" w:cs="微软雅黑"/>
        </w:rPr>
        <w:t>高压进线柜的巡视检查（</w:t>
      </w:r>
      <w:r>
        <w:rPr>
          <w:rStyle w:val="14"/>
        </w:rPr>
        <w:t>K22-1</w:t>
      </w:r>
      <w:r>
        <w:rPr>
          <w:rStyle w:val="14"/>
          <w:rFonts w:hint="eastAsia" w:ascii="微软雅黑" w:hAnsi="微软雅黑" w:eastAsia="微软雅黑" w:cs="微软雅黑"/>
        </w:rPr>
        <w:t>）</w:t>
      </w:r>
      <w:r>
        <w:tab/>
      </w:r>
      <w:r>
        <w:fldChar w:fldCharType="begin"/>
      </w:r>
      <w:r>
        <w:instrText xml:space="preserve"> PAGEREF _Toc114059913 \h </w:instrText>
      </w:r>
      <w:r>
        <w:fldChar w:fldCharType="separate"/>
      </w:r>
      <w:r>
        <w:t>32</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"_Toc114059914" </w:instrText>
      </w:r>
      <w:r>
        <w:fldChar w:fldCharType="separate"/>
      </w:r>
      <w:r>
        <w:rPr>
          <w:rStyle w:val="14"/>
        </w:rPr>
        <w:t xml:space="preserve">6.10kV </w:t>
      </w:r>
      <w:r>
        <w:rPr>
          <w:rStyle w:val="14"/>
          <w:rFonts w:hint="eastAsia" w:ascii="微软雅黑" w:hAnsi="微软雅黑" w:eastAsia="微软雅黑" w:cs="微软雅黑"/>
        </w:rPr>
        <w:t>高压馈线柜的巡视检查（</w:t>
      </w:r>
      <w:r>
        <w:rPr>
          <w:rStyle w:val="14"/>
        </w:rPr>
        <w:t>K22-2</w:t>
      </w:r>
      <w:r>
        <w:rPr>
          <w:rStyle w:val="14"/>
          <w:rFonts w:hint="eastAsia" w:ascii="微软雅黑" w:hAnsi="微软雅黑" w:eastAsia="微软雅黑" w:cs="微软雅黑"/>
        </w:rPr>
        <w:t>）</w:t>
      </w:r>
      <w:r>
        <w:tab/>
      </w:r>
      <w:r>
        <w:fldChar w:fldCharType="begin"/>
      </w:r>
      <w:r>
        <w:instrText xml:space="preserve"> PAGEREF _Toc114059914 \h </w:instrText>
      </w:r>
      <w:r>
        <w:fldChar w:fldCharType="separate"/>
      </w:r>
      <w:r>
        <w:t>35</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"_Toc114059915" </w:instrText>
      </w:r>
      <w:r>
        <w:fldChar w:fldCharType="separate"/>
      </w:r>
      <w:r>
        <w:rPr>
          <w:rStyle w:val="14"/>
        </w:rPr>
        <w:t xml:space="preserve">7.10kV </w:t>
      </w:r>
      <w:r>
        <w:rPr>
          <w:rStyle w:val="14"/>
          <w:rFonts w:hint="eastAsia" w:ascii="微软雅黑" w:hAnsi="微软雅黑" w:eastAsia="微软雅黑" w:cs="微软雅黑"/>
        </w:rPr>
        <w:t>电力变压器的巡视检查（</w:t>
      </w:r>
      <w:r>
        <w:rPr>
          <w:rStyle w:val="14"/>
        </w:rPr>
        <w:t>K22-3</w:t>
      </w:r>
      <w:r>
        <w:rPr>
          <w:rStyle w:val="14"/>
          <w:rFonts w:hint="eastAsia" w:ascii="微软雅黑" w:hAnsi="微软雅黑" w:eastAsia="微软雅黑" w:cs="微软雅黑"/>
        </w:rPr>
        <w:t>）</w:t>
      </w:r>
      <w:r>
        <w:tab/>
      </w:r>
      <w:r>
        <w:fldChar w:fldCharType="begin"/>
      </w:r>
      <w:r>
        <w:instrText xml:space="preserve"> PAGEREF _Toc114059915 \h </w:instrText>
      </w:r>
      <w:r>
        <w:fldChar w:fldCharType="separate"/>
      </w:r>
      <w:r>
        <w:t>39</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"_Toc114059916" </w:instrText>
      </w:r>
      <w:r>
        <w:fldChar w:fldCharType="separate"/>
      </w:r>
      <w:r>
        <w:rPr>
          <w:rStyle w:val="14"/>
        </w:rPr>
        <w:t xml:space="preserve">8.10kV </w:t>
      </w:r>
      <w:r>
        <w:rPr>
          <w:rStyle w:val="14"/>
          <w:rFonts w:hint="eastAsia" w:ascii="微软雅黑" w:hAnsi="微软雅黑" w:eastAsia="微软雅黑" w:cs="微软雅黑"/>
        </w:rPr>
        <w:t>柱上变压器的停电操作（</w:t>
      </w:r>
      <w:r>
        <w:rPr>
          <w:rStyle w:val="14"/>
        </w:rPr>
        <w:t>K23-1</w:t>
      </w:r>
      <w:r>
        <w:rPr>
          <w:rStyle w:val="14"/>
          <w:rFonts w:hint="eastAsia" w:ascii="微软雅黑" w:hAnsi="微软雅黑" w:eastAsia="微软雅黑" w:cs="微软雅黑"/>
        </w:rPr>
        <w:t>）</w:t>
      </w:r>
      <w:r>
        <w:tab/>
      </w:r>
      <w:r>
        <w:fldChar w:fldCharType="begin"/>
      </w:r>
      <w:r>
        <w:instrText xml:space="preserve"> PAGEREF _Toc114059916 \h </w:instrText>
      </w:r>
      <w:r>
        <w:fldChar w:fldCharType="separate"/>
      </w:r>
      <w:r>
        <w:t>42</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"_Toc114059917" </w:instrText>
      </w:r>
      <w:r>
        <w:fldChar w:fldCharType="separate"/>
      </w:r>
      <w:r>
        <w:rPr>
          <w:rStyle w:val="14"/>
        </w:rPr>
        <w:t xml:space="preserve">9.10kV </w:t>
      </w:r>
      <w:r>
        <w:rPr>
          <w:rStyle w:val="14"/>
          <w:rFonts w:hint="eastAsia" w:ascii="微软雅黑" w:hAnsi="微软雅黑" w:eastAsia="微软雅黑" w:cs="微软雅黑"/>
        </w:rPr>
        <w:t>柱上变压器的送电操作（</w:t>
      </w:r>
      <w:r>
        <w:rPr>
          <w:rStyle w:val="14"/>
        </w:rPr>
        <w:t>K23-2</w:t>
      </w:r>
      <w:r>
        <w:rPr>
          <w:rStyle w:val="14"/>
          <w:rFonts w:hint="eastAsia" w:ascii="微软雅黑" w:hAnsi="微软雅黑" w:eastAsia="微软雅黑" w:cs="微软雅黑"/>
        </w:rPr>
        <w:t>）</w:t>
      </w:r>
      <w:r>
        <w:tab/>
      </w:r>
      <w:r>
        <w:fldChar w:fldCharType="begin"/>
      </w:r>
      <w:r>
        <w:instrText xml:space="preserve"> PAGEREF _Toc114059917 \h </w:instrText>
      </w:r>
      <w:r>
        <w:fldChar w:fldCharType="separate"/>
      </w:r>
      <w:r>
        <w:t>45</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"_Toc114059918" </w:instrText>
      </w:r>
      <w:r>
        <w:fldChar w:fldCharType="separate"/>
      </w:r>
      <w:r>
        <w:rPr>
          <w:rStyle w:val="14"/>
        </w:rPr>
        <w:t xml:space="preserve">10.10kV </w:t>
      </w:r>
      <w:r>
        <w:rPr>
          <w:rStyle w:val="14"/>
          <w:rFonts w:hint="eastAsia" w:ascii="微软雅黑" w:hAnsi="微软雅黑" w:eastAsia="微软雅黑" w:cs="微软雅黑"/>
        </w:rPr>
        <w:t>柱上变压器备用转检修（</w:t>
      </w:r>
      <w:r>
        <w:rPr>
          <w:rStyle w:val="14"/>
        </w:rPr>
        <w:t>K23-3</w:t>
      </w:r>
      <w:r>
        <w:rPr>
          <w:rStyle w:val="14"/>
          <w:rFonts w:hint="eastAsia" w:ascii="微软雅黑" w:hAnsi="微软雅黑" w:eastAsia="微软雅黑" w:cs="微软雅黑"/>
        </w:rPr>
        <w:t>）</w:t>
      </w:r>
      <w:r>
        <w:tab/>
      </w:r>
      <w:r>
        <w:fldChar w:fldCharType="begin"/>
      </w:r>
      <w:r>
        <w:instrText xml:space="preserve"> PAGEREF _Toc114059918 \h </w:instrText>
      </w:r>
      <w:r>
        <w:fldChar w:fldCharType="separate"/>
      </w:r>
      <w:r>
        <w:t>48</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"_Toc114059919" </w:instrText>
      </w:r>
      <w:r>
        <w:fldChar w:fldCharType="separate"/>
      </w:r>
      <w:r>
        <w:rPr>
          <w:rStyle w:val="14"/>
        </w:rPr>
        <w:t xml:space="preserve">11.10kV </w:t>
      </w:r>
      <w:r>
        <w:rPr>
          <w:rStyle w:val="14"/>
          <w:rFonts w:hint="eastAsia" w:ascii="微软雅黑" w:hAnsi="微软雅黑" w:eastAsia="微软雅黑" w:cs="微软雅黑"/>
        </w:rPr>
        <w:t>变配电室故障判断及处理（</w:t>
      </w:r>
      <w:r>
        <w:rPr>
          <w:rStyle w:val="14"/>
        </w:rPr>
        <w:t>K24-1</w:t>
      </w:r>
      <w:r>
        <w:rPr>
          <w:rStyle w:val="14"/>
          <w:rFonts w:hint="eastAsia" w:ascii="微软雅黑" w:hAnsi="微软雅黑" w:eastAsia="微软雅黑" w:cs="微软雅黑"/>
        </w:rPr>
        <w:t>）</w:t>
      </w:r>
      <w:r>
        <w:tab/>
      </w:r>
      <w:r>
        <w:fldChar w:fldCharType="begin"/>
      </w:r>
      <w:r>
        <w:instrText xml:space="preserve"> PAGEREF _Toc114059919 \h </w:instrText>
      </w:r>
      <w:r>
        <w:fldChar w:fldCharType="separate"/>
      </w:r>
      <w:r>
        <w:t>52</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"_Toc114059920" </w:instrText>
      </w:r>
      <w:r>
        <w:fldChar w:fldCharType="separate"/>
      </w:r>
      <w:r>
        <w:rPr>
          <w:rStyle w:val="14"/>
        </w:rPr>
        <w:t xml:space="preserve">12. 10kV </w:t>
      </w:r>
      <w:r>
        <w:rPr>
          <w:rStyle w:val="14"/>
          <w:rFonts w:hint="eastAsia" w:ascii="微软雅黑" w:hAnsi="微软雅黑" w:eastAsia="微软雅黑" w:cs="微软雅黑"/>
        </w:rPr>
        <w:t>变配电室故障判断及处理（</w:t>
      </w:r>
      <w:r>
        <w:rPr>
          <w:rStyle w:val="14"/>
        </w:rPr>
        <w:t>K24-2</w:t>
      </w:r>
      <w:r>
        <w:rPr>
          <w:rStyle w:val="14"/>
          <w:rFonts w:hint="eastAsia" w:ascii="微软雅黑" w:hAnsi="微软雅黑" w:eastAsia="微软雅黑" w:cs="微软雅黑"/>
        </w:rPr>
        <w:t>）</w:t>
      </w:r>
      <w:r>
        <w:tab/>
      </w:r>
      <w:r>
        <w:fldChar w:fldCharType="begin"/>
      </w:r>
      <w:r>
        <w:instrText xml:space="preserve"> PAGEREF _Toc114059920 \h </w:instrText>
      </w:r>
      <w:r>
        <w:fldChar w:fldCharType="separate"/>
      </w:r>
      <w:r>
        <w:t>56</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"_Toc114059921" </w:instrText>
      </w:r>
      <w:r>
        <w:fldChar w:fldCharType="separate"/>
      </w:r>
      <w:r>
        <w:rPr>
          <w:rStyle w:val="14"/>
        </w:rPr>
        <w:t xml:space="preserve">13. 10kV </w:t>
      </w:r>
      <w:r>
        <w:rPr>
          <w:rStyle w:val="14"/>
          <w:rFonts w:hint="eastAsia" w:ascii="微软雅黑" w:hAnsi="微软雅黑" w:eastAsia="微软雅黑" w:cs="微软雅黑"/>
        </w:rPr>
        <w:t>变配电室故障判断及处理（</w:t>
      </w:r>
      <w:r>
        <w:rPr>
          <w:rStyle w:val="14"/>
        </w:rPr>
        <w:t>K24-3</w:t>
      </w:r>
      <w:r>
        <w:rPr>
          <w:rStyle w:val="14"/>
          <w:rFonts w:hint="eastAsia" w:ascii="微软雅黑" w:hAnsi="微软雅黑" w:eastAsia="微软雅黑" w:cs="微软雅黑"/>
        </w:rPr>
        <w:t>）</w:t>
      </w:r>
      <w:r>
        <w:tab/>
      </w:r>
      <w:r>
        <w:fldChar w:fldCharType="begin"/>
      </w:r>
      <w:r>
        <w:instrText xml:space="preserve"> PAGEREF _Toc114059921 \h </w:instrText>
      </w:r>
      <w:r>
        <w:fldChar w:fldCharType="separate"/>
      </w:r>
      <w:r>
        <w:t>60</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"_Toc114059922" </w:instrText>
      </w:r>
      <w:r>
        <w:fldChar w:fldCharType="separate"/>
      </w:r>
      <w:r>
        <w:rPr>
          <w:rStyle w:val="14"/>
        </w:rPr>
        <w:t xml:space="preserve">14. 10kV </w:t>
      </w:r>
      <w:r>
        <w:rPr>
          <w:rStyle w:val="14"/>
          <w:rFonts w:hint="eastAsia" w:ascii="微软雅黑" w:hAnsi="微软雅黑" w:eastAsia="微软雅黑" w:cs="微软雅黑"/>
        </w:rPr>
        <w:t>变配电室故障判断及处理（</w:t>
      </w:r>
      <w:r>
        <w:rPr>
          <w:rStyle w:val="14"/>
        </w:rPr>
        <w:t>K24-4</w:t>
      </w:r>
      <w:r>
        <w:rPr>
          <w:rStyle w:val="14"/>
          <w:rFonts w:hint="eastAsia" w:ascii="微软雅黑" w:hAnsi="微软雅黑" w:eastAsia="微软雅黑" w:cs="微软雅黑"/>
        </w:rPr>
        <w:t>）</w:t>
      </w:r>
      <w:r>
        <w:tab/>
      </w:r>
      <w:r>
        <w:fldChar w:fldCharType="begin"/>
      </w:r>
      <w:r>
        <w:instrText xml:space="preserve"> PAGEREF _Toc114059922 \h </w:instrText>
      </w:r>
      <w:r>
        <w:fldChar w:fldCharType="separate"/>
      </w:r>
      <w:r>
        <w:t>64</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"_Toc114059923" </w:instrText>
      </w:r>
      <w:r>
        <w:fldChar w:fldCharType="separate"/>
      </w:r>
      <w:r>
        <w:rPr>
          <w:rStyle w:val="14"/>
        </w:rPr>
        <w:t xml:space="preserve">15. 10kV </w:t>
      </w:r>
      <w:r>
        <w:rPr>
          <w:rStyle w:val="14"/>
          <w:rFonts w:hint="eastAsia" w:ascii="微软雅黑" w:hAnsi="微软雅黑" w:eastAsia="微软雅黑" w:cs="微软雅黑"/>
        </w:rPr>
        <w:t>变配电室故障判断及处理（</w:t>
      </w:r>
      <w:r>
        <w:rPr>
          <w:rStyle w:val="14"/>
        </w:rPr>
        <w:t>K24-5</w:t>
      </w:r>
      <w:r>
        <w:rPr>
          <w:rStyle w:val="14"/>
          <w:rFonts w:hint="eastAsia" w:ascii="微软雅黑" w:hAnsi="微软雅黑" w:eastAsia="微软雅黑" w:cs="微软雅黑"/>
        </w:rPr>
        <w:t>）</w:t>
      </w:r>
      <w:r>
        <w:tab/>
      </w:r>
      <w:r>
        <w:fldChar w:fldCharType="begin"/>
      </w:r>
      <w:r>
        <w:instrText xml:space="preserve"> PAGEREF _Toc114059923 \h </w:instrText>
      </w:r>
      <w:r>
        <w:fldChar w:fldCharType="separate"/>
      </w:r>
      <w:r>
        <w:t>68</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"_Toc114059924" </w:instrText>
      </w:r>
      <w:r>
        <w:fldChar w:fldCharType="separate"/>
      </w:r>
      <w:r>
        <w:rPr>
          <w:rStyle w:val="14"/>
          <w:rFonts w:ascii="宋体" w:hAnsi="宋体" w:eastAsia="宋体" w:cs="宋体"/>
        </w:rPr>
        <w:t xml:space="preserve">16. 10kV </w:t>
      </w:r>
      <w:r>
        <w:rPr>
          <w:rStyle w:val="14"/>
          <w:rFonts w:hint="eastAsia" w:ascii="宋体" w:hAnsi="宋体" w:eastAsia="宋体" w:cs="宋体"/>
        </w:rPr>
        <w:t>变配电室故障判断及处理（</w:t>
      </w:r>
      <w:r>
        <w:rPr>
          <w:rStyle w:val="14"/>
          <w:rFonts w:ascii="宋体" w:hAnsi="宋体" w:eastAsia="宋体" w:cs="宋体"/>
        </w:rPr>
        <w:t>K24-6</w:t>
      </w:r>
      <w:r>
        <w:rPr>
          <w:rStyle w:val="14"/>
          <w:rFonts w:hint="eastAsia" w:ascii="宋体" w:hAnsi="宋体" w:eastAsia="宋体" w:cs="宋体"/>
        </w:rPr>
        <w:t>）</w:t>
      </w:r>
      <w:r>
        <w:tab/>
      </w:r>
      <w:r>
        <w:fldChar w:fldCharType="begin"/>
      </w:r>
      <w:r>
        <w:instrText xml:space="preserve"> PAGEREF _Toc114059924 \h </w:instrText>
      </w:r>
      <w:r>
        <w:fldChar w:fldCharType="separate"/>
      </w:r>
      <w:r>
        <w:t>72</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"_Toc114059925" </w:instrText>
      </w:r>
      <w:r>
        <w:fldChar w:fldCharType="separate"/>
      </w:r>
      <w:r>
        <w:rPr>
          <w:rStyle w:val="14"/>
        </w:rPr>
        <w:t xml:space="preserve">17. 10kV </w:t>
      </w:r>
      <w:r>
        <w:rPr>
          <w:rStyle w:val="14"/>
          <w:rFonts w:hint="eastAsia" w:ascii="微软雅黑" w:hAnsi="微软雅黑" w:eastAsia="微软雅黑" w:cs="微软雅黑"/>
        </w:rPr>
        <w:t>线路挂设保护接地线（</w:t>
      </w:r>
      <w:r>
        <w:rPr>
          <w:rStyle w:val="14"/>
        </w:rPr>
        <w:t>K25</w:t>
      </w:r>
      <w:r>
        <w:rPr>
          <w:rStyle w:val="14"/>
          <w:rFonts w:hint="eastAsia" w:ascii="微软雅黑" w:hAnsi="微软雅黑" w:eastAsia="微软雅黑" w:cs="微软雅黑"/>
        </w:rPr>
        <w:t>）</w:t>
      </w:r>
      <w:r>
        <w:tab/>
      </w:r>
      <w:r>
        <w:fldChar w:fldCharType="begin"/>
      </w:r>
      <w:r>
        <w:instrText xml:space="preserve"> PAGEREF _Toc114059925 \h </w:instrText>
      </w:r>
      <w:r>
        <w:fldChar w:fldCharType="separate"/>
      </w:r>
      <w:r>
        <w:t>76</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"_Toc114059926" </w:instrText>
      </w:r>
      <w:r>
        <w:fldChar w:fldCharType="separate"/>
      </w:r>
      <w:r>
        <w:rPr>
          <w:rStyle w:val="14"/>
        </w:rPr>
        <w:t xml:space="preserve">18. 10kV </w:t>
      </w:r>
      <w:r>
        <w:rPr>
          <w:rStyle w:val="14"/>
          <w:rFonts w:hint="eastAsia" w:ascii="微软雅黑" w:hAnsi="微软雅黑" w:eastAsia="微软雅黑" w:cs="微软雅黑"/>
        </w:rPr>
        <w:t>电力变压器绝缘测试（</w:t>
      </w:r>
      <w:r>
        <w:rPr>
          <w:rStyle w:val="14"/>
        </w:rPr>
        <w:t>K26</w:t>
      </w:r>
      <w:r>
        <w:rPr>
          <w:rStyle w:val="14"/>
          <w:rFonts w:hint="eastAsia" w:ascii="微软雅黑" w:hAnsi="微软雅黑" w:eastAsia="微软雅黑" w:cs="微软雅黑"/>
        </w:rPr>
        <w:t>）</w:t>
      </w:r>
      <w:r>
        <w:tab/>
      </w:r>
      <w:r>
        <w:fldChar w:fldCharType="begin"/>
      </w:r>
      <w:r>
        <w:instrText xml:space="preserve"> PAGEREF _Toc114059926 \h </w:instrText>
      </w:r>
      <w:r>
        <w:fldChar w:fldCharType="separate"/>
      </w:r>
      <w:r>
        <w:t>79</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"_Toc114059927" </w:instrText>
      </w:r>
      <w:r>
        <w:fldChar w:fldCharType="separate"/>
      </w:r>
      <w:r>
        <w:rPr>
          <w:rStyle w:val="14"/>
        </w:rPr>
        <w:t xml:space="preserve">19.10kV </w:t>
      </w:r>
      <w:r>
        <w:rPr>
          <w:rStyle w:val="14"/>
          <w:rFonts w:hint="eastAsia" w:ascii="微软雅黑" w:hAnsi="微软雅黑" w:eastAsia="微软雅黑" w:cs="微软雅黑"/>
        </w:rPr>
        <w:t>电力电缆绝缘测试（</w:t>
      </w:r>
      <w:r>
        <w:rPr>
          <w:rStyle w:val="14"/>
        </w:rPr>
        <w:t>K27</w:t>
      </w:r>
      <w:r>
        <w:rPr>
          <w:rStyle w:val="14"/>
          <w:rFonts w:hint="eastAsia" w:ascii="微软雅黑" w:hAnsi="微软雅黑" w:eastAsia="微软雅黑" w:cs="微软雅黑"/>
        </w:rPr>
        <w:t>）</w:t>
      </w:r>
      <w:r>
        <w:tab/>
      </w:r>
      <w:r>
        <w:fldChar w:fldCharType="begin"/>
      </w:r>
      <w:r>
        <w:instrText xml:space="preserve"> PAGEREF _Toc114059927 \h </w:instrText>
      </w:r>
      <w:r>
        <w:fldChar w:fldCharType="separate"/>
      </w:r>
      <w:r>
        <w:t>82</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"_Toc114059928" </w:instrText>
      </w:r>
      <w:r>
        <w:fldChar w:fldCharType="separate"/>
      </w:r>
      <w:r>
        <w:rPr>
          <w:rStyle w:val="14"/>
        </w:rPr>
        <w:t xml:space="preserve">20.10kV </w:t>
      </w:r>
      <w:r>
        <w:rPr>
          <w:rStyle w:val="14"/>
          <w:rFonts w:hint="eastAsia" w:ascii="微软雅黑" w:hAnsi="微软雅黑" w:eastAsia="微软雅黑" w:cs="微软雅黑"/>
        </w:rPr>
        <w:t>电力变压器分接开关的调整（</w:t>
      </w:r>
      <w:r>
        <w:rPr>
          <w:rStyle w:val="14"/>
        </w:rPr>
        <w:t>K28</w:t>
      </w:r>
      <w:r>
        <w:rPr>
          <w:rStyle w:val="14"/>
          <w:rFonts w:hint="eastAsia" w:ascii="微软雅黑" w:hAnsi="微软雅黑" w:eastAsia="微软雅黑" w:cs="微软雅黑"/>
        </w:rPr>
        <w:t>）</w:t>
      </w:r>
      <w:r>
        <w:tab/>
      </w:r>
      <w:r>
        <w:fldChar w:fldCharType="begin"/>
      </w:r>
      <w:r>
        <w:instrText xml:space="preserve"> PAGEREF _Toc114059928 \h </w:instrText>
      </w:r>
      <w:r>
        <w:fldChar w:fldCharType="separate"/>
      </w:r>
      <w:r>
        <w:t>87</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"_Toc114059929" </w:instrText>
      </w:r>
      <w:r>
        <w:fldChar w:fldCharType="separate"/>
      </w:r>
      <w:r>
        <w:rPr>
          <w:rStyle w:val="14"/>
        </w:rPr>
        <w:t xml:space="preserve">21. 10kV </w:t>
      </w:r>
      <w:r>
        <w:rPr>
          <w:rStyle w:val="14"/>
          <w:rFonts w:hint="eastAsia" w:ascii="微软雅黑" w:hAnsi="微软雅黑" w:eastAsia="微软雅黑" w:cs="微软雅黑"/>
        </w:rPr>
        <w:t>线路杆上导线在绝缘子上绑扎（</w:t>
      </w:r>
      <w:r>
        <w:rPr>
          <w:rStyle w:val="14"/>
        </w:rPr>
        <w:t>K29</w:t>
      </w:r>
      <w:r>
        <w:rPr>
          <w:rStyle w:val="14"/>
          <w:rFonts w:hint="eastAsia" w:ascii="微软雅黑" w:hAnsi="微软雅黑" w:eastAsia="微软雅黑" w:cs="微软雅黑"/>
        </w:rPr>
        <w:t>）</w:t>
      </w:r>
      <w:r>
        <w:tab/>
      </w:r>
      <w:r>
        <w:fldChar w:fldCharType="begin"/>
      </w:r>
      <w:r>
        <w:instrText xml:space="preserve"> PAGEREF _Toc114059929 \h </w:instrText>
      </w:r>
      <w:r>
        <w:fldChar w:fldCharType="separate"/>
      </w:r>
      <w:r>
        <w:t>91</w:t>
      </w:r>
      <w:r>
        <w:fldChar w:fldCharType="end"/>
      </w:r>
      <w:r>
        <w:fldChar w:fldCharType="end"/>
      </w:r>
    </w:p>
    <w:p>
      <w:pPr>
        <w:pStyle w:val="11"/>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"_Toc114059930" </w:instrText>
      </w:r>
      <w:r>
        <w:fldChar w:fldCharType="separate"/>
      </w:r>
      <w:r>
        <w:rPr>
          <w:rStyle w:val="14"/>
          <w:rFonts w:hint="eastAsia" w:ascii="微软雅黑" w:hAnsi="微软雅黑" w:eastAsia="微软雅黑" w:cs="微软雅黑"/>
        </w:rPr>
        <w:t>科目三</w:t>
      </w:r>
      <w:r>
        <w:rPr>
          <w:rStyle w:val="14"/>
        </w:rPr>
        <w:t xml:space="preserve"> </w:t>
      </w:r>
      <w:r>
        <w:rPr>
          <w:rStyle w:val="14"/>
          <w:rFonts w:hint="eastAsia" w:ascii="微软雅黑" w:hAnsi="微软雅黑" w:eastAsia="微软雅黑" w:cs="微软雅黑"/>
        </w:rPr>
        <w:t>作业现场安全隐患排除（</w:t>
      </w:r>
      <w:r>
        <w:rPr>
          <w:rStyle w:val="14"/>
        </w:rPr>
        <w:t>K3</w:t>
      </w:r>
      <w:r>
        <w:rPr>
          <w:rStyle w:val="14"/>
          <w:rFonts w:hint="eastAsia" w:ascii="微软雅黑" w:hAnsi="微软雅黑" w:eastAsia="微软雅黑" w:cs="微软雅黑"/>
        </w:rPr>
        <w:t>）</w:t>
      </w:r>
      <w:r>
        <w:tab/>
      </w:r>
      <w:r>
        <w:fldChar w:fldCharType="begin"/>
      </w:r>
      <w:r>
        <w:instrText xml:space="preserve"> PAGEREF _Toc114059930 \h </w:instrText>
      </w:r>
      <w:r>
        <w:fldChar w:fldCharType="separate"/>
      </w:r>
      <w:r>
        <w:t>95</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"_Toc114059931" </w:instrText>
      </w:r>
      <w:r>
        <w:fldChar w:fldCharType="separate"/>
      </w:r>
      <w:r>
        <w:rPr>
          <w:rStyle w:val="14"/>
        </w:rPr>
        <w:t xml:space="preserve">1. </w:t>
      </w:r>
      <w:r>
        <w:rPr>
          <w:rStyle w:val="14"/>
          <w:rFonts w:hint="eastAsia" w:ascii="微软雅黑" w:hAnsi="微软雅黑" w:eastAsia="微软雅黑" w:cs="微软雅黑"/>
        </w:rPr>
        <w:t>作业现场安全隐患排除（</w:t>
      </w:r>
      <w:r>
        <w:rPr>
          <w:rStyle w:val="14"/>
        </w:rPr>
        <w:t>K31-1</w:t>
      </w:r>
      <w:r>
        <w:rPr>
          <w:rStyle w:val="14"/>
          <w:rFonts w:hint="eastAsia" w:ascii="微软雅黑" w:hAnsi="微软雅黑" w:eastAsia="微软雅黑" w:cs="微软雅黑"/>
        </w:rPr>
        <w:t>）</w:t>
      </w:r>
      <w:r>
        <w:tab/>
      </w:r>
      <w:r>
        <w:fldChar w:fldCharType="begin"/>
      </w:r>
      <w:r>
        <w:instrText xml:space="preserve"> PAGEREF _Toc114059931 \h </w:instrText>
      </w:r>
      <w:r>
        <w:fldChar w:fldCharType="separate"/>
      </w:r>
      <w:r>
        <w:t>95</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"_Toc114059932" </w:instrText>
      </w:r>
      <w:r>
        <w:fldChar w:fldCharType="separate"/>
      </w:r>
      <w:r>
        <w:rPr>
          <w:rStyle w:val="14"/>
        </w:rPr>
        <w:t xml:space="preserve">2. </w:t>
      </w:r>
      <w:r>
        <w:rPr>
          <w:rStyle w:val="14"/>
          <w:rFonts w:hint="eastAsia" w:ascii="微软雅黑" w:hAnsi="微软雅黑" w:eastAsia="微软雅黑" w:cs="微软雅黑"/>
        </w:rPr>
        <w:t>作业现场安全隐患排除（</w:t>
      </w:r>
      <w:r>
        <w:rPr>
          <w:rStyle w:val="14"/>
        </w:rPr>
        <w:t>K31-2</w:t>
      </w:r>
      <w:r>
        <w:rPr>
          <w:rStyle w:val="14"/>
          <w:rFonts w:hint="eastAsia" w:ascii="微软雅黑" w:hAnsi="微软雅黑" w:eastAsia="微软雅黑" w:cs="微软雅黑"/>
        </w:rPr>
        <w:t>）</w:t>
      </w:r>
      <w:r>
        <w:tab/>
      </w:r>
      <w:r>
        <w:fldChar w:fldCharType="begin"/>
      </w:r>
      <w:r>
        <w:instrText xml:space="preserve"> PAGEREF _Toc114059932 \h </w:instrText>
      </w:r>
      <w:r>
        <w:fldChar w:fldCharType="separate"/>
      </w:r>
      <w:r>
        <w:t>98</w:t>
      </w:r>
      <w:r>
        <w:fldChar w:fldCharType="end"/>
      </w:r>
      <w:r>
        <w:fldChar w:fldCharType="end"/>
      </w:r>
    </w:p>
    <w:p>
      <w:pPr>
        <w:pStyle w:val="11"/>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"_Toc114059933" </w:instrText>
      </w:r>
      <w:r>
        <w:fldChar w:fldCharType="separate"/>
      </w:r>
      <w:r>
        <w:rPr>
          <w:rStyle w:val="14"/>
          <w:rFonts w:hint="eastAsia" w:ascii="微软雅黑" w:hAnsi="微软雅黑" w:eastAsia="微软雅黑" w:cs="微软雅黑"/>
          <w:lang w:bidi="zh-CN"/>
        </w:rPr>
        <w:t>科目四</w:t>
      </w:r>
      <w:r>
        <w:rPr>
          <w:rStyle w:val="14"/>
          <w:lang w:bidi="zh-CN"/>
        </w:rPr>
        <w:t xml:space="preserve"> </w:t>
      </w:r>
      <w:r>
        <w:rPr>
          <w:rStyle w:val="14"/>
          <w:rFonts w:hint="eastAsia" w:ascii="微软雅黑" w:hAnsi="微软雅黑" w:eastAsia="微软雅黑" w:cs="微软雅黑"/>
          <w:lang w:bidi="zh-CN"/>
        </w:rPr>
        <w:t>作业现场应急处置（</w:t>
      </w:r>
      <w:r>
        <w:rPr>
          <w:rStyle w:val="14"/>
          <w:lang w:bidi="zh-CN"/>
        </w:rPr>
        <w:t>K4</w:t>
      </w:r>
      <w:r>
        <w:rPr>
          <w:rStyle w:val="14"/>
          <w:rFonts w:hint="eastAsia" w:ascii="微软雅黑" w:hAnsi="微软雅黑" w:eastAsia="微软雅黑" w:cs="微软雅黑"/>
          <w:lang w:bidi="zh-CN"/>
        </w:rPr>
        <w:t>）</w:t>
      </w:r>
      <w:r>
        <w:tab/>
      </w:r>
      <w:r>
        <w:fldChar w:fldCharType="begin"/>
      </w:r>
      <w:r>
        <w:instrText xml:space="preserve"> PAGEREF _Toc114059933 \h </w:instrText>
      </w:r>
      <w:r>
        <w:fldChar w:fldCharType="separate"/>
      </w:r>
      <w:r>
        <w:t>101</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"_Toc114059934" </w:instrText>
      </w:r>
      <w:r>
        <w:fldChar w:fldCharType="separate"/>
      </w:r>
      <w:r>
        <w:rPr>
          <w:rStyle w:val="14"/>
        </w:rPr>
        <w:t>1.</w:t>
      </w:r>
      <w:r>
        <w:rPr>
          <w:rStyle w:val="14"/>
          <w:rFonts w:hint="eastAsia" w:ascii="微软雅黑" w:hAnsi="微软雅黑" w:eastAsia="微软雅黑" w:cs="微软雅黑"/>
        </w:rPr>
        <w:t>低压电触电事故现场处置（</w:t>
      </w:r>
      <w:r>
        <w:rPr>
          <w:rStyle w:val="14"/>
        </w:rPr>
        <w:t>K41</w:t>
      </w:r>
      <w:r>
        <w:rPr>
          <w:rStyle w:val="14"/>
          <w:rFonts w:eastAsia="宋体"/>
        </w:rPr>
        <w:t>-1</w:t>
      </w:r>
      <w:r>
        <w:rPr>
          <w:rStyle w:val="14"/>
          <w:rFonts w:hint="eastAsia" w:ascii="微软雅黑" w:hAnsi="微软雅黑" w:eastAsia="微软雅黑" w:cs="微软雅黑"/>
        </w:rPr>
        <w:t>）</w:t>
      </w:r>
      <w:r>
        <w:tab/>
      </w:r>
      <w:r>
        <w:fldChar w:fldCharType="begin"/>
      </w:r>
      <w:r>
        <w:instrText xml:space="preserve"> PAGEREF _Toc114059934 \h </w:instrText>
      </w:r>
      <w:r>
        <w:fldChar w:fldCharType="separate"/>
      </w:r>
      <w:r>
        <w:t>101</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"_Toc114059935" </w:instrText>
      </w:r>
      <w:r>
        <w:fldChar w:fldCharType="separate"/>
      </w:r>
      <w:r>
        <w:rPr>
          <w:rStyle w:val="14"/>
        </w:rPr>
        <w:t xml:space="preserve">2. </w:t>
      </w:r>
      <w:r>
        <w:rPr>
          <w:rStyle w:val="14"/>
          <w:rFonts w:hint="eastAsia" w:ascii="微软雅黑" w:hAnsi="微软雅黑" w:eastAsia="微软雅黑" w:cs="微软雅黑"/>
        </w:rPr>
        <w:t>高压电触电事故现场处置（</w:t>
      </w:r>
      <w:r>
        <w:rPr>
          <w:rStyle w:val="14"/>
        </w:rPr>
        <w:t>K41-2</w:t>
      </w:r>
      <w:r>
        <w:rPr>
          <w:rStyle w:val="14"/>
          <w:rFonts w:hint="eastAsia" w:ascii="微软雅黑" w:hAnsi="微软雅黑" w:eastAsia="微软雅黑" w:cs="微软雅黑"/>
        </w:rPr>
        <w:t>）</w:t>
      </w:r>
      <w:r>
        <w:tab/>
      </w:r>
      <w:r>
        <w:fldChar w:fldCharType="begin"/>
      </w:r>
      <w:r>
        <w:instrText xml:space="preserve"> PAGEREF _Toc114059935 \h </w:instrText>
      </w:r>
      <w:r>
        <w:fldChar w:fldCharType="separate"/>
      </w:r>
      <w:r>
        <w:t>104</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"_Toc114059936" </w:instrText>
      </w:r>
      <w:r>
        <w:fldChar w:fldCharType="separate"/>
      </w:r>
      <w:r>
        <w:rPr>
          <w:rStyle w:val="14"/>
        </w:rPr>
        <w:t>3.</w:t>
      </w:r>
      <w:r>
        <w:rPr>
          <w:rStyle w:val="14"/>
          <w:rFonts w:hint="eastAsia" w:ascii="微软雅黑" w:hAnsi="微软雅黑" w:eastAsia="微软雅黑" w:cs="微软雅黑"/>
        </w:rPr>
        <w:t>单人徒手心肺复苏操作（</w:t>
      </w:r>
      <w:r>
        <w:rPr>
          <w:rStyle w:val="14"/>
        </w:rPr>
        <w:t>K42</w:t>
      </w:r>
      <w:r>
        <w:rPr>
          <w:rStyle w:val="14"/>
          <w:rFonts w:hint="eastAsia" w:ascii="微软雅黑" w:hAnsi="微软雅黑" w:eastAsia="微软雅黑" w:cs="微软雅黑"/>
        </w:rPr>
        <w:t>）</w:t>
      </w:r>
      <w:r>
        <w:tab/>
      </w:r>
      <w:r>
        <w:fldChar w:fldCharType="begin"/>
      </w:r>
      <w:r>
        <w:instrText xml:space="preserve"> PAGEREF _Toc114059936 \h </w:instrText>
      </w:r>
      <w:r>
        <w:fldChar w:fldCharType="separate"/>
      </w:r>
      <w:r>
        <w:t>107</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"_Toc114059937" </w:instrText>
      </w:r>
      <w:r>
        <w:fldChar w:fldCharType="separate"/>
      </w:r>
      <w:r>
        <w:rPr>
          <w:rStyle w:val="14"/>
        </w:rPr>
        <w:t>4.</w:t>
      </w:r>
      <w:r>
        <w:rPr>
          <w:rStyle w:val="14"/>
          <w:rFonts w:hint="eastAsia" w:ascii="微软雅黑" w:hAnsi="微软雅黑" w:eastAsia="微软雅黑" w:cs="微软雅黑"/>
        </w:rPr>
        <w:t>火灾现场判断和火灾事故处理措施（</w:t>
      </w:r>
      <w:r>
        <w:rPr>
          <w:rStyle w:val="14"/>
        </w:rPr>
        <w:t>K43-1</w:t>
      </w:r>
      <w:r>
        <w:rPr>
          <w:rStyle w:val="14"/>
          <w:rFonts w:hint="eastAsia" w:ascii="微软雅黑" w:hAnsi="微软雅黑" w:eastAsia="微软雅黑" w:cs="微软雅黑"/>
        </w:rPr>
        <w:t>）</w:t>
      </w:r>
      <w:r>
        <w:tab/>
      </w:r>
      <w:r>
        <w:fldChar w:fldCharType="begin"/>
      </w:r>
      <w:r>
        <w:instrText xml:space="preserve"> PAGEREF _Toc114059937 \h </w:instrText>
      </w:r>
      <w:r>
        <w:fldChar w:fldCharType="separate"/>
      </w:r>
      <w:r>
        <w:t>111</w:t>
      </w:r>
      <w:r>
        <w:fldChar w:fldCharType="end"/>
      </w:r>
      <w:r>
        <w:fldChar w:fldCharType="end"/>
      </w:r>
    </w:p>
    <w:p>
      <w:pPr>
        <w:pStyle w:val="2"/>
        <w:tabs>
          <w:tab w:val="right" w:leader="dot" w:pos="8803"/>
        </w:tabs>
        <w:rPr>
          <w:rFonts w:asciiTheme="minorHAnsi" w:hAnsiTheme="minorHAnsi" w:eastAsiaTheme="minorEastAsia" w:cstheme="minorBidi"/>
          <w:snapToGrid/>
          <w:color w:val="auto"/>
          <w:kern w:val="2"/>
          <w:szCs w:val="22"/>
        </w:rPr>
      </w:pPr>
      <w:r>
        <w:fldChar w:fldCharType="begin"/>
      </w:r>
      <w:r>
        <w:instrText xml:space="preserve"> HYPERLINK \l "_Toc114059938" </w:instrText>
      </w:r>
      <w:r>
        <w:fldChar w:fldCharType="separate"/>
      </w:r>
      <w:r>
        <w:rPr>
          <w:rStyle w:val="14"/>
        </w:rPr>
        <w:t>5.</w:t>
      </w:r>
      <w:r>
        <w:rPr>
          <w:rStyle w:val="14"/>
          <w:rFonts w:hint="eastAsia" w:ascii="微软雅黑" w:hAnsi="微软雅黑" w:eastAsia="微软雅黑" w:cs="微软雅黑"/>
        </w:rPr>
        <w:t>火灾现场灭火作业的实施（</w:t>
      </w:r>
      <w:r>
        <w:rPr>
          <w:rStyle w:val="14"/>
        </w:rPr>
        <w:t>K43-2</w:t>
      </w:r>
      <w:r>
        <w:rPr>
          <w:rStyle w:val="14"/>
          <w:rFonts w:hint="eastAsia" w:ascii="微软雅黑" w:hAnsi="微软雅黑" w:eastAsia="微软雅黑" w:cs="微软雅黑"/>
        </w:rPr>
        <w:t>）</w:t>
      </w:r>
      <w:r>
        <w:tab/>
      </w:r>
      <w:r>
        <w:fldChar w:fldCharType="begin"/>
      </w:r>
      <w:r>
        <w:instrText xml:space="preserve"> PAGEREF _Toc114059938 \h </w:instrText>
      </w:r>
      <w:r>
        <w:fldChar w:fldCharType="separate"/>
      </w:r>
      <w:r>
        <w:t>114</w:t>
      </w:r>
      <w:r>
        <w:fldChar w:fldCharType="end"/>
      </w:r>
      <w:r>
        <w:fldChar w:fldCharType="end"/>
      </w:r>
    </w:p>
    <w:p>
      <w:pPr>
        <w:spacing w:line="360" w:lineRule="exact"/>
        <w:jc w:val="center"/>
        <w:rPr>
          <w:rFonts w:ascii="宋体" w:hAnsi="宋体" w:eastAsia="宋体" w:cs="宋体"/>
        </w:rPr>
        <w:sectPr>
          <w:footerReference r:id="rId3" w:type="default"/>
          <w:pgSz w:w="11907" w:h="16839"/>
          <w:pgMar w:top="1431" w:right="1496" w:bottom="1401" w:left="1598" w:header="0" w:footer="1276" w:gutter="0"/>
          <w:pgNumType w:start="1"/>
          <w:cols w:space="720" w:num="1"/>
        </w:sectPr>
      </w:pPr>
      <w:r>
        <w:rPr>
          <w:rFonts w:hint="eastAsia" w:ascii="宋体" w:hAnsi="宋体" w:eastAsia="宋体" w:cs="宋体"/>
          <w:spacing w:val="-35"/>
          <w:w w:val="98"/>
          <w:szCs w:val="24"/>
        </w:rPr>
        <w:fldChar w:fldCharType="end"/>
      </w:r>
      <w:r>
        <w:rPr>
          <w:rFonts w:hint="eastAsia" w:ascii="宋体" w:hAnsi="宋体" w:eastAsia="宋体" w:cs="宋体"/>
        </w:rPr>
        <mc:AlternateContent>
          <mc:Choice Requires="wps">
            <w:drawing>
              <wp:anchor distT="0" distB="0" distL="114300" distR="114300" simplePos="0" relativeHeight="251687936" behindDoc="0" locked="0" layoutInCell="0" allowOverlap="1">
                <wp:simplePos x="0" y="0"/>
                <wp:positionH relativeFrom="page">
                  <wp:posOffset>2567305</wp:posOffset>
                </wp:positionH>
                <wp:positionV relativeFrom="page">
                  <wp:posOffset>8182610</wp:posOffset>
                </wp:positionV>
                <wp:extent cx="643255" cy="83566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43255" cy="835660"/>
                        </a:xfrm>
                        <a:prstGeom prst="rect">
                          <a:avLst/>
                        </a:prstGeom>
                        <a:noFill/>
                        <a:ln>
                          <a:noFill/>
                        </a:ln>
                      </wps:spPr>
                      <wps:txbx>
                        <w:txbxContent>
                          <w:p>
                            <w:pPr>
                              <w:spacing w:line="20" w:lineRule="exact"/>
                            </w:pPr>
                          </w:p>
                          <w:p>
                            <w:pPr>
                              <w:rPr>
                                <w:rFonts w:ascii="微软雅黑"/>
                              </w:rPr>
                            </w:pPr>
                          </w:p>
                        </w:txbxContent>
                      </wps:txbx>
                      <wps:bodyPr lIns="0" tIns="0" rIns="0" bIns="0" upright="1"/>
                    </wps:wsp>
                  </a:graphicData>
                </a:graphic>
              </wp:anchor>
            </w:drawing>
          </mc:Choice>
          <mc:Fallback>
            <w:pict>
              <v:shape id="_x0000_s1026" o:spid="_x0000_s1026" o:spt="202" type="#_x0000_t202" style="position:absolute;left:0pt;margin-left:202.15pt;margin-top:644.3pt;height:65.8pt;width:50.65pt;mso-position-horizontal-relative:page;mso-position-vertical-relative:page;z-index:251687936;mso-width-relative:page;mso-height-relative:page;" filled="f" stroked="f" coordsize="21600,21600" o:allowincell="f" o:gfxdata="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fHnodNsAAAANAQAADwAAAAAAAAABACAA&#10;AAA4AAAAZHJzL2Rvd25yZXYueG1sUEsBAhQAFAAAAAgAh07iQNvKuAm7AQAAcQMAAA4AAAAAAAAA&#10;AQAgAAAAQAEAAGRycy9lMm9Eb2MueG1sUEsFBgAAAAAGAAYAWQEAAG0FAAAAAA==&#10;">
                <v:fill on="f" focussize="0,0"/>
                <v:stroke on="f"/>
                <v:imagedata o:title=""/>
                <o:lock v:ext="edit" aspectratio="f"/>
                <v:textbox inset="0mm,0mm,0mm,0mm">
                  <w:txbxContent>
                    <w:p>
                      <w:pPr>
                        <w:spacing w:line="20" w:lineRule="exact"/>
                      </w:pPr>
                    </w:p>
                    <w:p>
                      <w:pPr>
                        <w:rPr>
                          <w:rFonts w:ascii="微软雅黑"/>
                        </w:rPr>
                      </w:pP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86912" behindDoc="0" locked="0" layoutInCell="0" allowOverlap="1">
                <wp:simplePos x="0" y="0"/>
                <wp:positionH relativeFrom="page">
                  <wp:posOffset>5259070</wp:posOffset>
                </wp:positionH>
                <wp:positionV relativeFrom="page">
                  <wp:posOffset>8133715</wp:posOffset>
                </wp:positionV>
                <wp:extent cx="660400" cy="264795"/>
                <wp:effectExtent l="0" t="0" r="0" b="0"/>
                <wp:wrapNone/>
                <wp:docPr id="8" name="文本框 8"/>
                <wp:cNvGraphicFramePr/>
                <a:graphic xmlns:a="http://schemas.openxmlformats.org/drawingml/2006/main">
                  <a:graphicData uri="http://schemas.microsoft.com/office/word/2010/wordprocessingShape">
                    <wps:wsp>
                      <wps:cNvSpPr txBox="1"/>
                      <wps:spPr>
                        <a:xfrm>
                          <a:off x="0" y="0"/>
                          <a:ext cx="660400" cy="264795"/>
                        </a:xfrm>
                        <a:prstGeom prst="rect">
                          <a:avLst/>
                        </a:prstGeom>
                        <a:noFill/>
                        <a:ln>
                          <a:noFill/>
                        </a:ln>
                      </wps:spPr>
                      <wps:txbx>
                        <w:txbxContent>
                          <w:p>
                            <w:pPr>
                              <w:spacing w:line="20" w:lineRule="exact"/>
                            </w:pPr>
                          </w:p>
                          <w:tbl>
                            <w:tblPr>
                              <w:tblStyle w:val="20"/>
                              <w:tblW w:w="959" w:type="dxa"/>
                              <w:tblInd w:w="40" w:type="dxa"/>
                              <w:tblBorders>
                                <w:top w:val="single" w:color="FFFFFF" w:sz="16" w:space="0"/>
                                <w:left w:val="single" w:color="FFFFFF" w:sz="16" w:space="0"/>
                                <w:bottom w:val="single" w:color="FFFFFF" w:sz="16" w:space="0"/>
                                <w:right w:val="single" w:color="FFFFFF" w:sz="16" w:space="0"/>
                                <w:insideH w:val="none" w:color="auto" w:sz="0" w:space="0"/>
                                <w:insideV w:val="none" w:color="auto" w:sz="0" w:space="0"/>
                              </w:tblBorders>
                              <w:tblLayout w:type="fixed"/>
                              <w:tblCellMar>
                                <w:top w:w="0" w:type="dxa"/>
                                <w:left w:w="0" w:type="dxa"/>
                                <w:bottom w:w="0" w:type="dxa"/>
                                <w:right w:w="0" w:type="dxa"/>
                              </w:tblCellMar>
                            </w:tblPr>
                            <w:tblGrid>
                              <w:gridCol w:w="959"/>
                            </w:tblGrid>
                            <w:tr>
                              <w:trPr>
                                <w:trHeight w:val="296" w:hRule="atLeast"/>
                              </w:trPr>
                              <w:tc>
                                <w:tcPr>
                                  <w:tcW w:w="959" w:type="dxa"/>
                                </w:tcPr>
                                <w:p>
                                  <w:pPr>
                                    <w:spacing w:before="106" w:line="190" w:lineRule="exact"/>
                                    <w:ind w:firstLine="361"/>
                                    <w:rPr>
                                      <w:sz w:val="26"/>
                                      <w:szCs w:val="26"/>
                                    </w:rPr>
                                  </w:pPr>
                                </w:p>
                              </w:tc>
                            </w:tr>
                            <w:tr>
                              <w:trPr>
                                <w:trHeight w:val="296" w:hRule="atLeast"/>
                              </w:trPr>
                              <w:tc>
                                <w:tcPr>
                                  <w:tcW w:w="959" w:type="dxa"/>
                                </w:tcPr>
                                <w:p>
                                  <w:pPr>
                                    <w:spacing w:before="106" w:line="190" w:lineRule="exact"/>
                                    <w:ind w:firstLine="361"/>
                                    <w:rPr>
                                      <w:sz w:val="26"/>
                                      <w:szCs w:val="26"/>
                                    </w:rPr>
                                  </w:pPr>
                                </w:p>
                              </w:tc>
                            </w:tr>
                          </w:tbl>
                          <w:p>
                            <w:pPr>
                              <w:rPr>
                                <w:rFonts w:ascii="微软雅黑"/>
                              </w:rPr>
                            </w:pPr>
                          </w:p>
                        </w:txbxContent>
                      </wps:txbx>
                      <wps:bodyPr lIns="0" tIns="0" rIns="0" bIns="0" upright="1"/>
                    </wps:wsp>
                  </a:graphicData>
                </a:graphic>
              </wp:anchor>
            </w:drawing>
          </mc:Choice>
          <mc:Fallback>
            <w:pict>
              <v:shape id="_x0000_s1026" o:spid="_x0000_s1026" o:spt="202" type="#_x0000_t202" style="position:absolute;left:0pt;margin-left:414.1pt;margin-top:640.45pt;height:20.85pt;width:52pt;mso-position-horizontal-relative:page;mso-position-vertical-relative:page;z-index:251686912;mso-width-relative:page;mso-height-relative:page;" filled="f" stroked="f" coordsize="21600,21600" o:allowincell="f" o:gfxdata="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evNij9kAAAANAQAADwAAAAAAAAABACAAAAA4&#10;AAAAZHJzL2Rvd25yZXYueG1sUEsBAhQAFAAAAAgAh07iQPbcqy+6AQAAcQMAAA4AAAAAAAAAAQAg&#10;AAAAPgEAAGRycy9lMm9Eb2MueG1sUEsFBgAAAAAGAAYAWQEAAGoFAAAAAA==&#10;">
                <v:fill on="f" focussize="0,0"/>
                <v:stroke on="f"/>
                <v:imagedata o:title=""/>
                <o:lock v:ext="edit" aspectratio="f"/>
                <v:textbox inset="0mm,0mm,0mm,0mm">
                  <w:txbxContent>
                    <w:p>
                      <w:pPr>
                        <w:spacing w:line="20" w:lineRule="exact"/>
                      </w:pPr>
                    </w:p>
                    <w:tbl>
                      <w:tblPr>
                        <w:tblStyle w:val="20"/>
                        <w:tblW w:w="959" w:type="dxa"/>
                        <w:tblInd w:w="40" w:type="dxa"/>
                        <w:tblBorders>
                          <w:top w:val="single" w:color="FFFFFF" w:sz="16" w:space="0"/>
                          <w:left w:val="single" w:color="FFFFFF" w:sz="16" w:space="0"/>
                          <w:bottom w:val="single" w:color="FFFFFF" w:sz="16" w:space="0"/>
                          <w:right w:val="single" w:color="FFFFFF" w:sz="16" w:space="0"/>
                          <w:insideH w:val="none" w:color="auto" w:sz="0" w:space="0"/>
                          <w:insideV w:val="none" w:color="auto" w:sz="0" w:space="0"/>
                        </w:tblBorders>
                        <w:tblLayout w:type="fixed"/>
                        <w:tblCellMar>
                          <w:top w:w="0" w:type="dxa"/>
                          <w:left w:w="0" w:type="dxa"/>
                          <w:bottom w:w="0" w:type="dxa"/>
                          <w:right w:w="0" w:type="dxa"/>
                        </w:tblCellMar>
                      </w:tblPr>
                      <w:tblGrid>
                        <w:gridCol w:w="959"/>
                      </w:tblGrid>
                      <w:tr>
                        <w:trPr>
                          <w:trHeight w:val="296" w:hRule="atLeast"/>
                        </w:trPr>
                        <w:tc>
                          <w:tcPr>
                            <w:tcW w:w="959" w:type="dxa"/>
                          </w:tcPr>
                          <w:p>
                            <w:pPr>
                              <w:spacing w:before="106" w:line="190" w:lineRule="exact"/>
                              <w:ind w:firstLine="361"/>
                              <w:rPr>
                                <w:sz w:val="26"/>
                                <w:szCs w:val="26"/>
                              </w:rPr>
                            </w:pPr>
                          </w:p>
                        </w:tc>
                      </w:tr>
                      <w:tr>
                        <w:trPr>
                          <w:trHeight w:val="296" w:hRule="atLeast"/>
                        </w:trPr>
                        <w:tc>
                          <w:tcPr>
                            <w:tcW w:w="959" w:type="dxa"/>
                          </w:tcPr>
                          <w:p>
                            <w:pPr>
                              <w:spacing w:before="106" w:line="190" w:lineRule="exact"/>
                              <w:ind w:firstLine="361"/>
                              <w:rPr>
                                <w:sz w:val="26"/>
                                <w:szCs w:val="26"/>
                              </w:rPr>
                            </w:pPr>
                          </w:p>
                        </w:tc>
                      </w:tr>
                    </w:tbl>
                    <w:p>
                      <w:pPr>
                        <w:rPr>
                          <w:rFonts w:ascii="微软雅黑"/>
                        </w:rPr>
                      </w:pPr>
                    </w:p>
                  </w:txbxContent>
                </v:textbox>
              </v:shape>
            </w:pict>
          </mc:Fallback>
        </mc:AlternateContent>
      </w:r>
      <w:bookmarkStart w:id="0" w:name="_bookmark38"/>
      <w:bookmarkEnd w:id="0"/>
      <w:bookmarkStart w:id="1" w:name="_Toc11561"/>
      <w:bookmarkStart w:id="2" w:name="_Toc23643"/>
    </w:p>
    <w:p>
      <w:pPr>
        <w:spacing w:line="312" w:lineRule="auto"/>
        <w:jc w:val="center"/>
        <w:rPr>
          <w:rStyle w:val="23"/>
          <w:sz w:val="36"/>
          <w:szCs w:val="36"/>
        </w:rPr>
      </w:pPr>
      <w:bookmarkStart w:id="3" w:name="_Toc114059902"/>
      <w:r>
        <w:rPr>
          <w:rStyle w:val="23"/>
          <w:rFonts w:hint="eastAsia"/>
          <w:sz w:val="36"/>
          <w:szCs w:val="36"/>
        </w:rPr>
        <w:t>科目一 安全用具使用（K1）</w:t>
      </w:r>
      <w:bookmarkEnd w:id="1"/>
      <w:bookmarkEnd w:id="2"/>
      <w:bookmarkEnd w:id="3"/>
    </w:p>
    <w:p>
      <w:pPr>
        <w:pStyle w:val="2"/>
      </w:pPr>
    </w:p>
    <w:p>
      <w:pPr>
        <w:pStyle w:val="4"/>
      </w:pPr>
      <w:bookmarkStart w:id="4" w:name="_bookmark1"/>
      <w:bookmarkEnd w:id="4"/>
      <w:bookmarkStart w:id="5" w:name="_Toc27197"/>
      <w:bookmarkStart w:id="6" w:name="_Toc114059903"/>
      <w:bookmarkStart w:id="7" w:name="_Toc11019"/>
      <w:bookmarkStart w:id="8" w:name="_Toc30083"/>
      <w:r>
        <w:rPr>
          <w:rFonts w:hint="eastAsia" w:eastAsia="宋体"/>
        </w:rPr>
        <w:t>1、</w:t>
      </w:r>
      <w:r>
        <w:rPr>
          <w:rFonts w:hint="eastAsia"/>
        </w:rPr>
        <w:t>测量电气回路中的交流电压（K11-1）</w:t>
      </w:r>
      <w:bookmarkEnd w:id="5"/>
      <w:bookmarkEnd w:id="6"/>
      <w:bookmarkEnd w:id="7"/>
      <w:bookmarkEnd w:id="8"/>
      <w:bookmarkStart w:id="9" w:name="_Toc239"/>
      <w:bookmarkStart w:id="10" w:name="_Toc8005"/>
    </w:p>
    <w:p>
      <w:pPr>
        <w:pStyle w:val="19"/>
        <w:spacing w:before="120"/>
        <w:ind w:left="0"/>
      </w:pPr>
      <w:r>
        <w:rPr>
          <w:rFonts w:hint="eastAsia"/>
        </w:rPr>
        <w:t>一、考试目标</w:t>
      </w:r>
      <w:bookmarkEnd w:id="9"/>
      <w:bookmarkEnd w:id="10"/>
    </w:p>
    <w:p>
      <w:pPr>
        <w:spacing w:line="336" w:lineRule="auto"/>
        <w:ind w:right="55" w:firstLine="483"/>
        <w:rPr>
          <w:rFonts w:ascii="宋体" w:hAnsi="宋体" w:eastAsia="宋体" w:cs="宋体"/>
          <w:sz w:val="24"/>
          <w:szCs w:val="24"/>
        </w:rPr>
      </w:pPr>
      <w:r>
        <w:rPr>
          <w:rFonts w:hint="eastAsia" w:ascii="宋体" w:hAnsi="宋体" w:eastAsia="宋体" w:cs="宋体"/>
          <w:spacing w:val="-1"/>
          <w:sz w:val="24"/>
          <w:szCs w:val="24"/>
        </w:rPr>
        <w:t>通过对交流电压测量，考核考生使用万用表的全过程安全操作能力，重点考核测量过程中的安全注意事项、风险识别能力及安全意识。</w:t>
      </w:r>
    </w:p>
    <w:p>
      <w:pPr>
        <w:pStyle w:val="19"/>
        <w:spacing w:before="120"/>
        <w:ind w:left="0"/>
      </w:pPr>
      <w:bookmarkStart w:id="11" w:name="_Toc23252"/>
      <w:bookmarkStart w:id="12" w:name="_Toc32405"/>
      <w:r>
        <w:rPr>
          <w:rFonts w:hint="eastAsia"/>
        </w:rPr>
        <w:t>二、考试方式</w:t>
      </w:r>
      <w:bookmarkEnd w:id="11"/>
      <w:bookmarkEnd w:id="12"/>
    </w:p>
    <w:p>
      <w:pPr>
        <w:spacing w:line="336" w:lineRule="auto"/>
        <w:ind w:right="56" w:firstLine="483"/>
        <w:rPr>
          <w:rFonts w:ascii="宋体" w:hAnsi="宋体" w:eastAsia="宋体" w:cs="宋体"/>
          <w:spacing w:val="-1"/>
          <w:sz w:val="24"/>
          <w:szCs w:val="24"/>
        </w:rPr>
      </w:pPr>
      <w:r>
        <w:rPr>
          <w:rFonts w:ascii="宋体" w:hAnsi="宋体"/>
          <w:sz w:val="24"/>
          <w:szCs w:val="24"/>
        </w:rPr>
        <w:t>采取实际操作的方式进行考试</w:t>
      </w:r>
      <w:r>
        <w:rPr>
          <w:rFonts w:hint="eastAsia" w:ascii="宋体" w:hAnsi="宋体" w:eastAsia="宋体"/>
          <w:sz w:val="24"/>
          <w:szCs w:val="24"/>
        </w:rPr>
        <w:t>。</w:t>
      </w:r>
      <w:r>
        <w:rPr>
          <w:rFonts w:hint="eastAsia" w:asciiTheme="minorEastAsia" w:hAnsiTheme="minorEastAsia" w:eastAsiaTheme="minorEastAsia" w:cstheme="minorEastAsia"/>
          <w:sz w:val="24"/>
          <w:szCs w:val="24"/>
        </w:rPr>
        <w:t>考生进行实际操作前，口述安全注意事项</w:t>
      </w:r>
      <w:r>
        <w:rPr>
          <w:rFonts w:ascii="宋体" w:hAnsi="宋体"/>
          <w:sz w:val="24"/>
          <w:szCs w:val="24"/>
        </w:rPr>
        <w:t>。操作步骤由考生完成，操作错误、叙述错误均给考生记分</w:t>
      </w:r>
      <w:r>
        <w:rPr>
          <w:rFonts w:hint="eastAsia" w:ascii="宋体" w:hAnsi="宋体" w:eastAsia="宋体"/>
          <w:sz w:val="24"/>
          <w:szCs w:val="24"/>
        </w:rPr>
        <w:t>。</w:t>
      </w:r>
    </w:p>
    <w:p>
      <w:pPr>
        <w:pStyle w:val="19"/>
        <w:spacing w:before="120"/>
        <w:ind w:left="0"/>
      </w:pPr>
      <w:bookmarkStart w:id="13" w:name="_Toc29731"/>
      <w:bookmarkStart w:id="14" w:name="_Toc29972"/>
      <w:r>
        <w:rPr>
          <w:rFonts w:hint="eastAsia"/>
        </w:rPr>
        <w:t>三、考试时间</w:t>
      </w:r>
      <w:bookmarkEnd w:id="13"/>
      <w:bookmarkEnd w:id="14"/>
    </w:p>
    <w:p>
      <w:pPr>
        <w:spacing w:line="336" w:lineRule="auto"/>
        <w:ind w:firstLine="567"/>
        <w:rPr>
          <w:rFonts w:ascii="宋体" w:hAnsi="宋体" w:eastAsia="宋体" w:cs="宋体"/>
          <w:sz w:val="24"/>
          <w:szCs w:val="24"/>
        </w:rPr>
      </w:pPr>
      <w:r>
        <w:rPr>
          <w:rFonts w:hint="eastAsia" w:ascii="宋体" w:hAnsi="宋体" w:eastAsia="宋体" w:cs="宋体"/>
          <w:spacing w:val="-6"/>
          <w:sz w:val="24"/>
          <w:szCs w:val="24"/>
        </w:rPr>
        <w:t>8</w:t>
      </w:r>
      <w:r>
        <w:rPr>
          <w:rFonts w:hint="eastAsia" w:ascii="宋体" w:hAnsi="宋体" w:eastAsia="宋体" w:cs="宋体"/>
          <w:spacing w:val="-47"/>
          <w:sz w:val="24"/>
          <w:szCs w:val="24"/>
        </w:rPr>
        <w:t xml:space="preserve"> </w:t>
      </w:r>
      <w:r>
        <w:rPr>
          <w:rFonts w:hint="eastAsia" w:ascii="宋体" w:hAnsi="宋体" w:eastAsia="宋体" w:cs="宋体"/>
          <w:spacing w:val="-6"/>
          <w:sz w:val="24"/>
          <w:szCs w:val="24"/>
        </w:rPr>
        <w:t>分钟</w:t>
      </w:r>
    </w:p>
    <w:p>
      <w:pPr>
        <w:pStyle w:val="19"/>
        <w:spacing w:before="120"/>
        <w:ind w:left="0"/>
      </w:pPr>
      <w:bookmarkStart w:id="15" w:name="_Toc5552"/>
      <w:bookmarkStart w:id="16" w:name="_Toc28782"/>
      <w:r>
        <w:rPr>
          <w:rFonts w:hint="eastAsia"/>
        </w:rPr>
        <w:t>四、考场要求</w:t>
      </w:r>
      <w:bookmarkEnd w:id="15"/>
      <w:bookmarkEnd w:id="16"/>
    </w:p>
    <w:p>
      <w:pPr>
        <w:spacing w:line="336" w:lineRule="auto"/>
        <w:ind w:right="55" w:firstLine="483"/>
        <w:rPr>
          <w:rFonts w:ascii="宋体" w:hAnsi="宋体" w:eastAsia="宋体" w:cs="宋体"/>
          <w:spacing w:val="-1"/>
          <w:sz w:val="24"/>
          <w:szCs w:val="24"/>
        </w:rPr>
      </w:pPr>
      <w:r>
        <w:rPr>
          <w:rFonts w:hint="eastAsia" w:ascii="宋体" w:hAnsi="宋体" w:eastAsia="宋体" w:cs="宋体"/>
          <w:spacing w:val="-1"/>
          <w:sz w:val="24"/>
          <w:szCs w:val="24"/>
        </w:rPr>
        <w:t>考试设备应采用真实的电气回路，具备剩余电流保护和紧急停电按钮等安全保护功能，应满足交流电压 AC 0～250V；直流电压 DC 0～250V；电路电阻 0～20kΩ的调节范围；提供被测电路的电路图；提供3块电工测量仪表，其中完好的数字式和指针式各1块、损坏的仪表1块，供考生选择。</w:t>
      </w:r>
    </w:p>
    <w:p>
      <w:pPr>
        <w:pStyle w:val="19"/>
        <w:spacing w:before="120"/>
        <w:ind w:left="0"/>
      </w:pPr>
      <w:bookmarkStart w:id="17" w:name="_Toc24149"/>
      <w:bookmarkStart w:id="18" w:name="_Toc28734"/>
      <w:r>
        <w:rPr>
          <w:rFonts w:hint="eastAsia"/>
        </w:rPr>
        <w:t>五、任务描述</w:t>
      </w:r>
      <w:bookmarkEnd w:id="17"/>
      <w:bookmarkEnd w:id="18"/>
    </w:p>
    <w:p>
      <w:pPr>
        <w:spacing w:line="336" w:lineRule="auto"/>
        <w:ind w:right="55" w:firstLine="484"/>
        <w:rPr>
          <w:rFonts w:ascii="宋体" w:hAnsi="宋体" w:eastAsia="宋体" w:cs="宋体"/>
        </w:rPr>
      </w:pPr>
      <w:r>
        <w:rPr>
          <w:rFonts w:hint="eastAsia" w:ascii="宋体" w:hAnsi="宋体" w:eastAsia="宋体" w:cs="宋体"/>
          <w:spacing w:val="-7"/>
          <w:sz w:val="24"/>
          <w:szCs w:val="24"/>
        </w:rPr>
        <w:t>示例：如下图所示，用万用表测量运行电路中</w:t>
      </w:r>
      <w:r>
        <w:rPr>
          <w:rFonts w:hint="eastAsia" w:ascii="宋体" w:hAnsi="宋体" w:eastAsia="宋体" w:cs="宋体"/>
          <w:spacing w:val="-57"/>
          <w:sz w:val="24"/>
          <w:szCs w:val="24"/>
        </w:rPr>
        <w:t xml:space="preserve"> </w:t>
      </w:r>
      <w:r>
        <w:rPr>
          <w:rFonts w:hint="eastAsia" w:ascii="宋体" w:hAnsi="宋体" w:eastAsia="宋体" w:cs="宋体"/>
          <w:spacing w:val="-7"/>
          <w:sz w:val="24"/>
          <w:szCs w:val="24"/>
        </w:rPr>
        <w:t>A</w:t>
      </w:r>
      <w:r>
        <w:rPr>
          <w:rFonts w:hint="eastAsia" w:ascii="宋体" w:hAnsi="宋体" w:eastAsia="宋体" w:cs="宋体"/>
          <w:spacing w:val="-50"/>
          <w:sz w:val="24"/>
          <w:szCs w:val="24"/>
        </w:rPr>
        <w:t xml:space="preserve"> </w:t>
      </w:r>
      <w:r>
        <w:rPr>
          <w:rFonts w:hint="eastAsia" w:ascii="宋体" w:hAnsi="宋体" w:eastAsia="宋体" w:cs="宋体"/>
          <w:spacing w:val="-7"/>
          <w:sz w:val="24"/>
          <w:szCs w:val="24"/>
        </w:rPr>
        <w:t>和</w:t>
      </w:r>
      <w:r>
        <w:rPr>
          <w:rFonts w:hint="eastAsia" w:ascii="宋体" w:hAnsi="宋体" w:eastAsia="宋体" w:cs="宋体"/>
          <w:spacing w:val="-56"/>
          <w:sz w:val="24"/>
          <w:szCs w:val="24"/>
        </w:rPr>
        <w:t xml:space="preserve"> </w:t>
      </w:r>
      <w:r>
        <w:rPr>
          <w:rFonts w:hint="eastAsia" w:ascii="宋体" w:hAnsi="宋体" w:eastAsia="宋体" w:cs="宋体"/>
          <w:spacing w:val="-7"/>
          <w:sz w:val="24"/>
          <w:szCs w:val="24"/>
        </w:rPr>
        <w:t>B</w:t>
      </w:r>
      <w:r>
        <w:rPr>
          <w:rFonts w:hint="eastAsia" w:ascii="宋体" w:hAnsi="宋体" w:eastAsia="宋体" w:cs="宋体"/>
          <w:spacing w:val="-50"/>
          <w:sz w:val="24"/>
          <w:szCs w:val="24"/>
        </w:rPr>
        <w:t xml:space="preserve"> </w:t>
      </w:r>
      <w:r>
        <w:rPr>
          <w:rFonts w:hint="eastAsia" w:ascii="宋体" w:hAnsi="宋体" w:eastAsia="宋体" w:cs="宋体"/>
          <w:spacing w:val="-7"/>
          <w:sz w:val="24"/>
          <w:szCs w:val="24"/>
        </w:rPr>
        <w:t>两点之间的交流电</w:t>
      </w:r>
      <w:r>
        <w:rPr>
          <w:rFonts w:hint="eastAsia" w:ascii="宋体" w:hAnsi="宋体" w:eastAsia="宋体" w:cs="宋体"/>
          <w:spacing w:val="-10"/>
          <w:sz w:val="24"/>
          <w:szCs w:val="24"/>
        </w:rPr>
        <w:t>压值。</w:t>
      </w:r>
    </w:p>
    <w:p>
      <w:pPr>
        <w:spacing w:line="336" w:lineRule="auto"/>
        <w:rPr>
          <w:rFonts w:ascii="宋体" w:hAnsi="宋体" w:eastAsia="宋体" w:cs="宋体"/>
        </w:rPr>
      </w:pPr>
      <w:r>
        <w:rPr>
          <w:rFonts w:hint="eastAsia" w:ascii="宋体" w:hAnsi="宋体" w:eastAsia="宋体" w:cs="宋体"/>
        </w:rPr>
        <w:t xml:space="preserve">   </w:t>
      </w:r>
      <w:r>
        <w:object>
          <v:shape id="_x0000_i1025" o:spt="75" type="#_x0000_t75" style="height:80.45pt;width:300.8pt;" o:ole="t" filled="f" o:preferrelative="t" stroked="f" coordsize="21600,21600">
            <v:path/>
            <v:fill on="f" focussize="0,0"/>
            <v:stroke on="f" joinstyle="miter"/>
            <v:imagedata r:id="rId60" o:title=""/>
            <o:lock v:ext="edit" aspectratio="t"/>
            <w10:wrap type="none"/>
            <w10:anchorlock/>
          </v:shape>
          <o:OLEObject Type="Embed" ProgID="Visio.Drawing.11" ShapeID="_x0000_i1025" DrawAspect="Content" ObjectID="_1468075725" r:id="rId59">
            <o:LockedField>false</o:LockedField>
          </o:OLEObject>
        </w:object>
      </w:r>
      <w:r>
        <w:rPr>
          <w:rFonts w:hint="eastAsia" w:ascii="宋体" w:hAnsi="宋体" w:eastAsia="宋体" w:cs="宋体"/>
        </w:rPr>
        <w:t xml:space="preserve">                               </w:t>
      </w:r>
    </w:p>
    <w:tbl>
      <w:tblPr>
        <w:tblStyle w:val="20"/>
        <w:tblW w:w="959" w:type="dxa"/>
        <w:tblInd w:w="4965" w:type="dxa"/>
        <w:tblBorders>
          <w:top w:val="single" w:color="FFFFFF" w:sz="16" w:space="0"/>
          <w:left w:val="single" w:color="FFFFFF" w:sz="16" w:space="0"/>
          <w:bottom w:val="single" w:color="FFFFFF" w:sz="16" w:space="0"/>
          <w:right w:val="single" w:color="FFFFFF" w:sz="16" w:space="0"/>
          <w:insideH w:val="none" w:color="auto" w:sz="0" w:space="0"/>
          <w:insideV w:val="none" w:color="auto" w:sz="0" w:space="0"/>
        </w:tblBorders>
        <w:tblLayout w:type="fixed"/>
        <w:tblCellMar>
          <w:top w:w="0" w:type="dxa"/>
          <w:left w:w="0" w:type="dxa"/>
          <w:bottom w:w="0" w:type="dxa"/>
          <w:right w:w="0" w:type="dxa"/>
        </w:tblCellMar>
      </w:tblPr>
      <w:tblGrid>
        <w:gridCol w:w="959"/>
      </w:tblGrid>
      <w:tr>
        <w:trPr>
          <w:trHeight w:val="296" w:hRule="atLeast"/>
        </w:trPr>
        <w:tc>
          <w:tcPr>
            <w:tcW w:w="959" w:type="dxa"/>
          </w:tcPr>
          <w:p>
            <w:pPr>
              <w:spacing w:line="336" w:lineRule="auto"/>
              <w:rPr>
                <w:rFonts w:ascii="宋体" w:hAnsi="宋体" w:eastAsia="宋体" w:cs="宋体"/>
                <w:sz w:val="26"/>
                <w:szCs w:val="26"/>
              </w:rPr>
            </w:pPr>
            <w:bookmarkStart w:id="19" w:name="_Toc31225"/>
            <w:bookmarkStart w:id="20" w:name="_Toc4451"/>
          </w:p>
        </w:tc>
      </w:tr>
    </w:tbl>
    <w:p>
      <w:pPr>
        <w:pStyle w:val="19"/>
        <w:spacing w:before="120"/>
        <w:ind w:left="0"/>
      </w:pPr>
      <w:r>
        <w:rPr>
          <w:rFonts w:hint="eastAsia"/>
        </w:rPr>
        <w:t>六、 作业安全考试要点</w:t>
      </w:r>
      <w:bookmarkEnd w:id="19"/>
      <w:bookmarkEnd w:id="20"/>
    </w:p>
    <w:p>
      <w:pPr>
        <w:spacing w:line="336" w:lineRule="auto"/>
        <w:ind w:firstLine="472" w:firstLineChars="200"/>
        <w:rPr>
          <w:rFonts w:ascii="宋体" w:hAnsi="宋体" w:eastAsia="宋体" w:cs="宋体"/>
          <w:sz w:val="24"/>
          <w:szCs w:val="24"/>
        </w:rPr>
      </w:pPr>
      <w:r>
        <w:rPr>
          <w:rFonts w:hint="eastAsia" w:ascii="宋体" w:hAnsi="宋体" w:eastAsia="宋体" w:cs="宋体"/>
          <w:spacing w:val="-2"/>
          <w:sz w:val="24"/>
          <w:szCs w:val="24"/>
        </w:rPr>
        <w:t>1.正确选择测量仪表，防止因测量仪表选择不当导致电气事故。</w:t>
      </w:r>
    </w:p>
    <w:p>
      <w:pPr>
        <w:spacing w:line="336" w:lineRule="auto"/>
        <w:ind w:left="3" w:right="174" w:firstLine="483"/>
        <w:rPr>
          <w:rFonts w:ascii="宋体" w:hAnsi="宋体" w:eastAsia="宋体" w:cs="宋体"/>
          <w:sz w:val="24"/>
          <w:szCs w:val="24"/>
        </w:rPr>
      </w:pPr>
      <w:r>
        <w:rPr>
          <w:rFonts w:hint="eastAsia" w:ascii="宋体" w:hAnsi="宋体" w:eastAsia="宋体" w:cs="宋体"/>
          <w:spacing w:val="-1"/>
          <w:sz w:val="24"/>
          <w:szCs w:val="24"/>
        </w:rPr>
        <w:t>2.确保所选择测量仪表挡位及表笔接线正确，防止因测量仪表档位及表笔接线</w:t>
      </w:r>
      <w:r>
        <w:rPr>
          <w:rFonts w:hint="eastAsia" w:ascii="宋体" w:hAnsi="宋体" w:eastAsia="宋体" w:cs="宋体"/>
          <w:spacing w:val="23"/>
          <w:sz w:val="24"/>
          <w:szCs w:val="24"/>
        </w:rPr>
        <w:t xml:space="preserve"> </w:t>
      </w:r>
      <w:r>
        <w:rPr>
          <w:rFonts w:hint="eastAsia" w:ascii="宋体" w:hAnsi="宋体" w:eastAsia="宋体" w:cs="宋体"/>
          <w:spacing w:val="-4"/>
          <w:sz w:val="24"/>
          <w:szCs w:val="24"/>
        </w:rPr>
        <w:t>不正确导致电气事故。</w:t>
      </w:r>
    </w:p>
    <w:p>
      <w:pPr>
        <w:pStyle w:val="19"/>
        <w:spacing w:before="120"/>
        <w:ind w:left="0"/>
      </w:pPr>
      <w:bookmarkStart w:id="21" w:name="_Toc3571"/>
      <w:bookmarkStart w:id="22" w:name="_Toc10681"/>
      <w:r>
        <w:rPr>
          <w:rFonts w:hint="eastAsia"/>
        </w:rPr>
        <w:t>七、考试任务实施</w:t>
      </w:r>
      <w:bookmarkEnd w:id="21"/>
      <w:bookmarkEnd w:id="22"/>
    </w:p>
    <w:p>
      <w:pPr>
        <w:spacing w:line="336" w:lineRule="auto"/>
        <w:ind w:firstLine="502"/>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5"/>
        <w:rPr>
          <w:rFonts w:ascii="宋体" w:hAnsi="宋体" w:eastAsia="宋体" w:cs="宋体"/>
          <w:sz w:val="24"/>
          <w:szCs w:val="24"/>
        </w:rPr>
      </w:pPr>
      <w:r>
        <w:rPr>
          <w:rFonts w:hint="eastAsia" w:ascii="宋体" w:hAnsi="宋体" w:eastAsia="宋体" w:cs="宋体"/>
          <w:spacing w:val="-2"/>
          <w:position w:val="14"/>
          <w:sz w:val="24"/>
          <w:szCs w:val="24"/>
        </w:rPr>
        <w:t>要求：安全帽、工作服、绝缘鞋应穿戴正确。</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2.评估现场环境</w:t>
      </w:r>
    </w:p>
    <w:p>
      <w:pPr>
        <w:spacing w:line="336" w:lineRule="auto"/>
        <w:ind w:firstLine="485"/>
        <w:rPr>
          <w:rFonts w:ascii="宋体" w:hAnsi="宋体" w:eastAsia="宋体" w:cs="宋体"/>
          <w:sz w:val="24"/>
          <w:szCs w:val="24"/>
        </w:rPr>
      </w:pPr>
      <w:r>
        <w:rPr>
          <w:rFonts w:hint="eastAsia" w:ascii="宋体" w:hAnsi="宋体" w:eastAsia="宋体" w:cs="宋体"/>
          <w:spacing w:val="-2"/>
          <w:position w:val="6"/>
          <w:sz w:val="24"/>
          <w:szCs w:val="24"/>
        </w:rPr>
        <w:t>要求：检查考试设备的完好性，评估测量环境是否安全。</w:t>
      </w:r>
    </w:p>
    <w:p>
      <w:pPr>
        <w:spacing w:line="336" w:lineRule="auto"/>
        <w:ind w:firstLine="489"/>
        <w:rPr>
          <w:rFonts w:ascii="宋体" w:hAnsi="宋体" w:eastAsia="宋体" w:cs="宋体"/>
          <w:sz w:val="24"/>
          <w:szCs w:val="24"/>
        </w:rPr>
      </w:pPr>
      <w:r>
        <w:rPr>
          <w:rFonts w:hint="eastAsia" w:ascii="宋体" w:hAnsi="宋体" w:eastAsia="宋体" w:cs="宋体"/>
          <w:spacing w:val="-3"/>
          <w:sz w:val="24"/>
          <w:szCs w:val="24"/>
        </w:rPr>
        <w:t>3.选择仪表</w:t>
      </w:r>
    </w:p>
    <w:p>
      <w:pPr>
        <w:spacing w:line="336" w:lineRule="auto"/>
        <w:ind w:firstLine="485"/>
        <w:rPr>
          <w:rFonts w:ascii="宋体" w:hAnsi="宋体" w:eastAsia="宋体" w:cs="宋体"/>
          <w:sz w:val="24"/>
          <w:szCs w:val="24"/>
        </w:rPr>
      </w:pPr>
      <w:r>
        <w:rPr>
          <w:rFonts w:hint="eastAsia" w:ascii="宋体" w:hAnsi="宋体" w:eastAsia="宋体" w:cs="宋体"/>
          <w:spacing w:val="-3"/>
          <w:position w:val="6"/>
          <w:sz w:val="24"/>
          <w:szCs w:val="24"/>
        </w:rPr>
        <w:t>要求：根据考试要求，正确选择万用表。</w:t>
      </w:r>
    </w:p>
    <w:p>
      <w:pPr>
        <w:spacing w:line="336" w:lineRule="auto"/>
        <w:ind w:firstLine="483"/>
        <w:rPr>
          <w:rFonts w:ascii="宋体" w:hAnsi="宋体" w:eastAsia="宋体" w:cs="宋体"/>
          <w:sz w:val="24"/>
          <w:szCs w:val="24"/>
        </w:rPr>
      </w:pPr>
      <w:r>
        <w:rPr>
          <w:rFonts w:hint="eastAsia" w:ascii="宋体" w:hAnsi="宋体" w:eastAsia="宋体" w:cs="宋体"/>
          <w:spacing w:val="-2"/>
          <w:sz w:val="24"/>
          <w:szCs w:val="24"/>
        </w:rPr>
        <w:t>4.检查仪表</w:t>
      </w:r>
    </w:p>
    <w:p>
      <w:pPr>
        <w:spacing w:line="336" w:lineRule="auto"/>
        <w:ind w:firstLine="485"/>
        <w:rPr>
          <w:rFonts w:ascii="宋体" w:hAnsi="宋体" w:eastAsia="宋体" w:cs="宋体"/>
          <w:sz w:val="24"/>
          <w:szCs w:val="24"/>
        </w:rPr>
      </w:pPr>
      <w:r>
        <w:rPr>
          <w:rFonts w:hint="eastAsia" w:ascii="宋体" w:hAnsi="宋体" w:eastAsia="宋体" w:cs="宋体"/>
          <w:spacing w:val="-1"/>
          <w:sz w:val="24"/>
          <w:szCs w:val="24"/>
        </w:rPr>
        <w:t>要求：检查万用表外观是否完好，表笔与插孔连接是否正确、牢固，万用表档</w:t>
      </w:r>
    </w:p>
    <w:p>
      <w:pPr>
        <w:spacing w:line="336" w:lineRule="auto"/>
        <w:rPr>
          <w:rFonts w:ascii="宋体" w:hAnsi="宋体" w:eastAsia="宋体" w:cs="宋体"/>
          <w:sz w:val="24"/>
          <w:szCs w:val="24"/>
        </w:rPr>
      </w:pPr>
      <w:r>
        <w:rPr>
          <w:rFonts w:hint="eastAsia" w:ascii="宋体" w:hAnsi="宋体" w:eastAsia="宋体" w:cs="宋体"/>
          <w:spacing w:val="-2"/>
          <w:sz w:val="24"/>
          <w:szCs w:val="24"/>
        </w:rPr>
        <w:t>位能灵活调节。</w:t>
      </w:r>
    </w:p>
    <w:p>
      <w:pPr>
        <w:spacing w:line="336" w:lineRule="auto"/>
        <w:ind w:firstLine="489"/>
        <w:rPr>
          <w:rFonts w:ascii="宋体" w:hAnsi="宋体" w:eastAsia="宋体" w:cs="宋体"/>
          <w:sz w:val="24"/>
          <w:szCs w:val="24"/>
        </w:rPr>
      </w:pPr>
      <w:r>
        <w:rPr>
          <w:rFonts w:hint="eastAsia" w:ascii="宋体" w:hAnsi="宋体" w:eastAsia="宋体" w:cs="宋体"/>
          <w:spacing w:val="-2"/>
          <w:sz w:val="24"/>
          <w:szCs w:val="24"/>
        </w:rPr>
        <w:t>5.交流电压测量</w:t>
      </w:r>
    </w:p>
    <w:p>
      <w:pPr>
        <w:spacing w:line="336" w:lineRule="auto"/>
        <w:ind w:left="486" w:firstLine="18"/>
        <w:rPr>
          <w:rFonts w:ascii="宋体" w:hAnsi="宋体" w:eastAsia="宋体" w:cs="宋体"/>
          <w:spacing w:val="-17"/>
          <w:sz w:val="24"/>
          <w:szCs w:val="24"/>
        </w:rPr>
      </w:pPr>
      <w:r>
        <w:rPr>
          <w:rFonts w:hint="eastAsia" w:ascii="宋体" w:hAnsi="宋体" w:eastAsia="宋体" w:cs="宋体"/>
          <w:spacing w:val="-17"/>
          <w:sz w:val="24"/>
          <w:szCs w:val="24"/>
        </w:rPr>
        <w:t>要求：测量过程中应保持安全距离，持笔位置和姿势应当正确，读数方法正确。</w:t>
      </w:r>
    </w:p>
    <w:p>
      <w:pPr>
        <w:spacing w:line="336" w:lineRule="auto"/>
        <w:ind w:left="486" w:firstLine="18"/>
        <w:rPr>
          <w:rFonts w:ascii="宋体" w:hAnsi="宋体" w:eastAsia="宋体" w:cs="宋体"/>
          <w:sz w:val="24"/>
          <w:szCs w:val="24"/>
        </w:rPr>
      </w:pPr>
      <w:r>
        <w:rPr>
          <w:rFonts w:hint="eastAsia" w:ascii="宋体" w:hAnsi="宋体" w:eastAsia="宋体" w:cs="宋体"/>
          <w:spacing w:val="-2"/>
          <w:sz w:val="24"/>
          <w:szCs w:val="24"/>
        </w:rPr>
        <w:t>6.工作终结。</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要求：测量结束后应整理好万用表，清理作业现场，物归原位。</w:t>
      </w:r>
    </w:p>
    <w:p>
      <w:pPr>
        <w:spacing w:line="336" w:lineRule="auto"/>
        <w:rPr>
          <w:rFonts w:ascii="宋体" w:hAnsi="宋体" w:eastAsia="宋体" w:cs="宋体"/>
        </w:rPr>
        <w:sectPr>
          <w:footerReference r:id="rId4" w:type="default"/>
          <w:pgSz w:w="11907" w:h="16839"/>
          <w:pgMar w:top="1431" w:right="1496" w:bottom="1401" w:left="1598" w:header="85" w:footer="1276" w:gutter="0"/>
          <w:pgNumType w:start="1"/>
          <w:cols w:space="720" w:num="1"/>
        </w:sectPr>
      </w:pPr>
    </w:p>
    <w:p>
      <w:pPr>
        <w:pStyle w:val="19"/>
        <w:spacing w:before="120"/>
        <w:ind w:left="0"/>
      </w:pPr>
      <w:bookmarkStart w:id="23" w:name="_Toc6276"/>
      <w:bookmarkStart w:id="24" w:name="_Toc724"/>
      <w:r>
        <w:rPr>
          <w:rFonts w:hint="eastAsia"/>
        </w:rPr>
        <w:t>八、评分标准</w:t>
      </w:r>
      <w:bookmarkEnd w:id="23"/>
      <w:bookmarkEnd w:id="24"/>
    </w:p>
    <w:p>
      <w:pPr>
        <w:spacing w:line="336" w:lineRule="auto"/>
        <w:ind w:firstLine="2061"/>
        <w:rPr>
          <w:rFonts w:ascii="宋体" w:hAnsi="宋体" w:eastAsia="宋体" w:cs="宋体"/>
          <w:b/>
          <w:bCs/>
          <w:sz w:val="28"/>
          <w:szCs w:val="28"/>
        </w:rPr>
      </w:pPr>
      <w:r>
        <w:rPr>
          <w:rFonts w:hint="eastAsia" w:ascii="宋体" w:hAnsi="宋体" w:eastAsia="宋体" w:cs="宋体"/>
          <w:b/>
          <w:bCs/>
          <w:sz w:val="28"/>
          <w:szCs w:val="28"/>
        </w:rPr>
        <w:t>测量电气回路中的交流电压（K11-1）</w:t>
      </w:r>
    </w:p>
    <w:tbl>
      <w:tblPr>
        <w:tblStyle w:val="20"/>
        <w:tblpPr w:leftFromText="180" w:rightFromText="180" w:vertAnchor="text" w:horzAnchor="page" w:tblpX="1597" w:tblpY="238"/>
        <w:tblOverlap w:val="never"/>
        <w:tblW w:w="879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2"/>
        <w:gridCol w:w="342"/>
        <w:gridCol w:w="502"/>
        <w:gridCol w:w="195"/>
        <w:gridCol w:w="1011"/>
        <w:gridCol w:w="684"/>
        <w:gridCol w:w="1151"/>
        <w:gridCol w:w="1559"/>
        <w:gridCol w:w="1468"/>
        <w:gridCol w:w="233"/>
        <w:gridCol w:w="425"/>
        <w:gridCol w:w="712"/>
      </w:tblGrid>
      <w:tr>
        <w:trPr>
          <w:trHeight w:val="393" w:hRule="atLeast"/>
        </w:trPr>
        <w:tc>
          <w:tcPr>
            <w:tcW w:w="854" w:type="dxa"/>
            <w:gridSpan w:val="2"/>
            <w:vAlign w:val="center"/>
          </w:tcPr>
          <w:p>
            <w:pPr>
              <w:spacing w:before="60" w:after="60" w:line="300" w:lineRule="auto"/>
              <w:ind w:firstLine="230"/>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2392" w:type="dxa"/>
            <w:gridSpan w:val="4"/>
            <w:vAlign w:val="center"/>
          </w:tcPr>
          <w:p>
            <w:pPr>
              <w:spacing w:before="60" w:after="60" w:line="300" w:lineRule="auto"/>
              <w:jc w:val="both"/>
              <w:rPr>
                <w:rFonts w:ascii="宋体" w:hAnsi="宋体" w:eastAsia="宋体" w:cs="宋体"/>
                <w:b/>
                <w:bCs/>
              </w:rPr>
            </w:pPr>
          </w:p>
        </w:tc>
        <w:tc>
          <w:tcPr>
            <w:tcW w:w="1151" w:type="dxa"/>
            <w:vAlign w:val="center"/>
          </w:tcPr>
          <w:p>
            <w:pPr>
              <w:spacing w:before="60" w:after="60" w:line="300" w:lineRule="auto"/>
              <w:ind w:firstLine="513"/>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1559" w:type="dxa"/>
            <w:vAlign w:val="center"/>
          </w:tcPr>
          <w:p>
            <w:pPr>
              <w:spacing w:before="60" w:after="60" w:line="300" w:lineRule="auto"/>
              <w:jc w:val="both"/>
              <w:rPr>
                <w:rFonts w:ascii="宋体" w:hAnsi="宋体" w:eastAsia="宋体" w:cs="宋体"/>
                <w:b/>
                <w:bCs/>
              </w:rPr>
            </w:pPr>
          </w:p>
        </w:tc>
        <w:tc>
          <w:tcPr>
            <w:tcW w:w="1701" w:type="dxa"/>
            <w:gridSpan w:val="2"/>
            <w:vAlign w:val="center"/>
          </w:tcPr>
          <w:p>
            <w:pPr>
              <w:spacing w:before="60" w:after="60" w:line="300" w:lineRule="auto"/>
              <w:ind w:firstLine="455"/>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137" w:type="dxa"/>
            <w:gridSpan w:val="2"/>
            <w:vAlign w:val="center"/>
          </w:tcPr>
          <w:p>
            <w:pPr>
              <w:spacing w:before="60" w:after="60" w:line="300" w:lineRule="auto"/>
              <w:ind w:firstLine="210"/>
              <w:jc w:val="both"/>
              <w:rPr>
                <w:rFonts w:ascii="宋体" w:hAnsi="宋体" w:eastAsia="宋体" w:cs="宋体"/>
                <w:b/>
                <w:bCs/>
                <w:sz w:val="20"/>
                <w:szCs w:val="20"/>
              </w:rPr>
            </w:pPr>
            <w:r>
              <w:rPr>
                <w:rFonts w:hint="eastAsia" w:ascii="宋体" w:hAnsi="宋体" w:eastAsia="宋体" w:cs="宋体"/>
                <w:b/>
                <w:bCs/>
                <w:spacing w:val="-5"/>
                <w:sz w:val="20"/>
                <w:szCs w:val="20"/>
              </w:rPr>
              <w:t>8</w:t>
            </w:r>
            <w:r>
              <w:rPr>
                <w:rFonts w:hint="eastAsia" w:ascii="宋体" w:hAnsi="宋体" w:eastAsia="宋体" w:cs="宋体"/>
                <w:b/>
                <w:bCs/>
                <w:spacing w:val="-39"/>
                <w:sz w:val="20"/>
                <w:szCs w:val="20"/>
              </w:rPr>
              <w:t xml:space="preserve"> </w:t>
            </w:r>
            <w:r>
              <w:rPr>
                <w:rFonts w:hint="eastAsia" w:ascii="宋体" w:hAnsi="宋体" w:eastAsia="宋体" w:cs="宋体"/>
                <w:b/>
                <w:bCs/>
                <w:spacing w:val="-5"/>
                <w:sz w:val="20"/>
                <w:szCs w:val="20"/>
              </w:rPr>
              <w:t>分钟</w:t>
            </w:r>
          </w:p>
        </w:tc>
      </w:tr>
      <w:tr>
        <w:trPr>
          <w:trHeight w:val="1131" w:hRule="atLeast"/>
        </w:trPr>
        <w:tc>
          <w:tcPr>
            <w:tcW w:w="8794" w:type="dxa"/>
            <w:gridSpan w:val="12"/>
            <w:vAlign w:val="center"/>
          </w:tcPr>
          <w:p>
            <w:pPr>
              <w:spacing w:before="60" w:after="60" w:line="300" w:lineRule="auto"/>
              <w:ind w:left="117" w:right="225"/>
              <w:jc w:val="both"/>
              <w:rPr>
                <w:rFonts w:ascii="宋体" w:hAnsi="宋体" w:eastAsia="宋体" w:cs="宋体"/>
                <w:sz w:val="20"/>
                <w:szCs w:val="20"/>
              </w:rPr>
            </w:pPr>
            <w:r>
              <w:rPr>
                <w:rFonts w:hint="eastAsia" w:ascii="宋体" w:hAnsi="宋体" w:eastAsia="宋体" w:cs="宋体"/>
                <w:spacing w:val="-7"/>
                <w:sz w:val="20"/>
                <w:szCs w:val="20"/>
              </w:rPr>
              <w:t>说明：1.考生进行实际操作前，口述安全注意事项。2.考评员根据考生的操作与</w:t>
            </w:r>
            <w:r>
              <w:rPr>
                <w:rFonts w:hint="eastAsia" w:ascii="宋体" w:hAnsi="宋体" w:eastAsia="宋体" w:cs="宋体"/>
                <w:spacing w:val="-6"/>
                <w:sz w:val="20"/>
                <w:szCs w:val="20"/>
              </w:rPr>
              <w:t>口述情况进行评分。各考试项目扣分不应超过该项目的配分值。3.考生操作或口述存在否决项时，直接判定本科目考试成绩为0分。4.规定时间内未完成或未作答的内容视为错误，扣去对应项目的配分值。</w:t>
            </w:r>
          </w:p>
        </w:tc>
      </w:tr>
      <w:tr>
        <w:trPr>
          <w:trHeight w:val="301" w:hRule="atLeast"/>
        </w:trPr>
        <w:tc>
          <w:tcPr>
            <w:tcW w:w="512" w:type="dxa"/>
            <w:vMerge w:val="restart"/>
            <w:tcBorders>
              <w:bottom w:val="nil"/>
            </w:tcBorders>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序号</w:t>
            </w:r>
          </w:p>
        </w:tc>
        <w:tc>
          <w:tcPr>
            <w:tcW w:w="2050" w:type="dxa"/>
            <w:gridSpan w:val="4"/>
            <w:vMerge w:val="restart"/>
            <w:tcBorders>
              <w:bottom w:val="nil"/>
            </w:tcBorders>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考核要素</w:t>
            </w:r>
          </w:p>
        </w:tc>
        <w:tc>
          <w:tcPr>
            <w:tcW w:w="684" w:type="dxa"/>
            <w:vMerge w:val="restart"/>
            <w:tcBorders>
              <w:bottom w:val="nil"/>
            </w:tcBorders>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配分</w:t>
            </w:r>
          </w:p>
        </w:tc>
        <w:tc>
          <w:tcPr>
            <w:tcW w:w="4178" w:type="dxa"/>
            <w:gridSpan w:val="3"/>
            <w:vMerge w:val="restart"/>
            <w:tcBorders>
              <w:bottom w:val="nil"/>
            </w:tcBorders>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评分标准</w:t>
            </w:r>
          </w:p>
        </w:tc>
        <w:tc>
          <w:tcPr>
            <w:tcW w:w="1370" w:type="dxa"/>
            <w:gridSpan w:val="3"/>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记录</w:t>
            </w:r>
          </w:p>
        </w:tc>
      </w:tr>
      <w:tr>
        <w:trPr>
          <w:trHeight w:val="270" w:hRule="atLeast"/>
        </w:trPr>
        <w:tc>
          <w:tcPr>
            <w:tcW w:w="512" w:type="dxa"/>
            <w:vMerge w:val="continue"/>
            <w:tcBorders>
              <w:top w:val="nil"/>
            </w:tcBorders>
            <w:textDirection w:val="tbRlV"/>
            <w:vAlign w:val="center"/>
          </w:tcPr>
          <w:p>
            <w:pPr>
              <w:spacing w:before="60" w:after="60" w:line="300" w:lineRule="auto"/>
              <w:ind w:right="106"/>
              <w:jc w:val="center"/>
              <w:rPr>
                <w:rFonts w:ascii="宋体" w:hAnsi="宋体" w:eastAsia="宋体" w:cs="宋体"/>
                <w:spacing w:val="-9"/>
                <w:sz w:val="20"/>
                <w:szCs w:val="20"/>
              </w:rPr>
            </w:pPr>
          </w:p>
        </w:tc>
        <w:tc>
          <w:tcPr>
            <w:tcW w:w="2050" w:type="dxa"/>
            <w:gridSpan w:val="4"/>
            <w:vMerge w:val="continue"/>
            <w:tcBorders>
              <w:top w:val="nil"/>
            </w:tcBorders>
            <w:vAlign w:val="center"/>
          </w:tcPr>
          <w:p>
            <w:pPr>
              <w:spacing w:before="60" w:after="60" w:line="300" w:lineRule="auto"/>
              <w:ind w:right="106"/>
              <w:jc w:val="center"/>
              <w:rPr>
                <w:rFonts w:ascii="宋体" w:hAnsi="宋体" w:eastAsia="宋体" w:cs="宋体"/>
                <w:spacing w:val="-9"/>
                <w:sz w:val="20"/>
                <w:szCs w:val="20"/>
              </w:rPr>
            </w:pPr>
          </w:p>
        </w:tc>
        <w:tc>
          <w:tcPr>
            <w:tcW w:w="684" w:type="dxa"/>
            <w:vMerge w:val="continue"/>
            <w:tcBorders>
              <w:top w:val="nil"/>
            </w:tcBorders>
            <w:textDirection w:val="tbRlV"/>
            <w:vAlign w:val="center"/>
          </w:tcPr>
          <w:p>
            <w:pPr>
              <w:spacing w:before="60" w:after="60" w:line="300" w:lineRule="auto"/>
              <w:ind w:right="106"/>
              <w:jc w:val="center"/>
              <w:rPr>
                <w:rFonts w:ascii="宋体" w:hAnsi="宋体" w:eastAsia="宋体" w:cs="宋体"/>
                <w:spacing w:val="-9"/>
                <w:sz w:val="20"/>
                <w:szCs w:val="20"/>
              </w:rPr>
            </w:pPr>
          </w:p>
        </w:tc>
        <w:tc>
          <w:tcPr>
            <w:tcW w:w="4178" w:type="dxa"/>
            <w:gridSpan w:val="3"/>
            <w:vMerge w:val="continue"/>
            <w:tcBorders>
              <w:top w:val="nil"/>
            </w:tcBorders>
            <w:vAlign w:val="center"/>
          </w:tcPr>
          <w:p>
            <w:pPr>
              <w:spacing w:before="60" w:after="60" w:line="300" w:lineRule="auto"/>
              <w:ind w:right="106"/>
              <w:jc w:val="center"/>
              <w:rPr>
                <w:rFonts w:ascii="宋体" w:hAnsi="宋体" w:eastAsia="宋体" w:cs="宋体"/>
                <w:spacing w:val="-9"/>
                <w:sz w:val="20"/>
                <w:szCs w:val="20"/>
              </w:rPr>
            </w:pPr>
          </w:p>
        </w:tc>
        <w:tc>
          <w:tcPr>
            <w:tcW w:w="658" w:type="dxa"/>
            <w:gridSpan w:val="2"/>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扣分</w:t>
            </w:r>
          </w:p>
        </w:tc>
        <w:tc>
          <w:tcPr>
            <w:tcW w:w="712" w:type="dxa"/>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备注</w:t>
            </w:r>
          </w:p>
        </w:tc>
      </w:tr>
      <w:tr>
        <w:trPr>
          <w:trHeight w:val="613" w:hRule="atLeast"/>
        </w:trPr>
        <w:tc>
          <w:tcPr>
            <w:tcW w:w="512" w:type="dxa"/>
            <w:vMerge w:val="restart"/>
            <w:tcBorders>
              <w:bottom w:val="nil"/>
            </w:tcBorders>
            <w:vAlign w:val="center"/>
          </w:tcPr>
          <w:p>
            <w:pPr>
              <w:spacing w:before="60" w:after="60" w:line="300" w:lineRule="auto"/>
              <w:ind w:right="106"/>
              <w:jc w:val="center"/>
              <w:rPr>
                <w:rFonts w:ascii="宋体" w:hAnsi="宋体" w:eastAsia="宋体" w:cs="宋体"/>
                <w:spacing w:val="-9"/>
                <w:sz w:val="20"/>
                <w:szCs w:val="20"/>
              </w:rPr>
            </w:pPr>
          </w:p>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1</w:t>
            </w:r>
          </w:p>
        </w:tc>
        <w:tc>
          <w:tcPr>
            <w:tcW w:w="844" w:type="dxa"/>
            <w:gridSpan w:val="2"/>
            <w:vMerge w:val="restart"/>
            <w:tcBorders>
              <w:bottom w:val="nil"/>
            </w:tcBorders>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安 全</w:t>
            </w:r>
          </w:p>
        </w:tc>
        <w:tc>
          <w:tcPr>
            <w:tcW w:w="1206" w:type="dxa"/>
            <w:gridSpan w:val="2"/>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个人防护</w:t>
            </w:r>
          </w:p>
        </w:tc>
        <w:tc>
          <w:tcPr>
            <w:tcW w:w="684" w:type="dxa"/>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6</w:t>
            </w:r>
          </w:p>
        </w:tc>
        <w:tc>
          <w:tcPr>
            <w:tcW w:w="4178" w:type="dxa"/>
            <w:gridSpan w:val="3"/>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安全帽、绝缘鞋、工作服未穿戴或穿戴不正确，每项扣 2 分，扣完为止。</w:t>
            </w:r>
          </w:p>
        </w:tc>
        <w:tc>
          <w:tcPr>
            <w:tcW w:w="658" w:type="dxa"/>
            <w:gridSpan w:val="2"/>
            <w:vAlign w:val="center"/>
          </w:tcPr>
          <w:p>
            <w:pPr>
              <w:spacing w:before="60" w:after="60" w:line="300" w:lineRule="auto"/>
              <w:ind w:right="106"/>
              <w:jc w:val="both"/>
              <w:rPr>
                <w:rFonts w:ascii="宋体" w:hAnsi="宋体" w:eastAsia="宋体" w:cs="宋体"/>
                <w:spacing w:val="-9"/>
                <w:sz w:val="20"/>
                <w:szCs w:val="20"/>
              </w:rPr>
            </w:pPr>
          </w:p>
        </w:tc>
        <w:tc>
          <w:tcPr>
            <w:tcW w:w="712" w:type="dxa"/>
            <w:vAlign w:val="center"/>
          </w:tcPr>
          <w:p>
            <w:pPr>
              <w:spacing w:before="60" w:after="60" w:line="300" w:lineRule="auto"/>
              <w:ind w:right="106"/>
              <w:jc w:val="both"/>
              <w:rPr>
                <w:rFonts w:ascii="宋体" w:hAnsi="宋体" w:eastAsia="宋体" w:cs="宋体"/>
                <w:spacing w:val="-9"/>
                <w:sz w:val="20"/>
                <w:szCs w:val="20"/>
              </w:rPr>
            </w:pPr>
          </w:p>
        </w:tc>
      </w:tr>
      <w:tr>
        <w:trPr>
          <w:trHeight w:val="331" w:hRule="atLeast"/>
        </w:trPr>
        <w:tc>
          <w:tcPr>
            <w:tcW w:w="512" w:type="dxa"/>
            <w:vMerge w:val="continue"/>
            <w:tcBorders>
              <w:top w:val="nil"/>
            </w:tcBorders>
            <w:vAlign w:val="center"/>
          </w:tcPr>
          <w:p>
            <w:pPr>
              <w:spacing w:before="60" w:after="60" w:line="300" w:lineRule="auto"/>
              <w:ind w:right="106"/>
              <w:jc w:val="center"/>
              <w:rPr>
                <w:rFonts w:ascii="宋体" w:hAnsi="宋体" w:eastAsia="宋体" w:cs="宋体"/>
                <w:spacing w:val="-9"/>
                <w:sz w:val="20"/>
                <w:szCs w:val="20"/>
              </w:rPr>
            </w:pPr>
          </w:p>
        </w:tc>
        <w:tc>
          <w:tcPr>
            <w:tcW w:w="844" w:type="dxa"/>
            <w:gridSpan w:val="2"/>
            <w:vMerge w:val="continue"/>
            <w:tcBorders>
              <w:top w:val="nil"/>
            </w:tcBorders>
            <w:vAlign w:val="center"/>
          </w:tcPr>
          <w:p>
            <w:pPr>
              <w:spacing w:before="60" w:after="60" w:line="300" w:lineRule="auto"/>
              <w:ind w:right="106"/>
              <w:jc w:val="both"/>
              <w:rPr>
                <w:rFonts w:ascii="宋体" w:hAnsi="宋体" w:eastAsia="宋体" w:cs="宋体"/>
                <w:spacing w:val="-9"/>
                <w:sz w:val="20"/>
                <w:szCs w:val="20"/>
              </w:rPr>
            </w:pPr>
          </w:p>
        </w:tc>
        <w:tc>
          <w:tcPr>
            <w:tcW w:w="1206" w:type="dxa"/>
            <w:gridSpan w:val="2"/>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工作环境评估</w:t>
            </w:r>
          </w:p>
        </w:tc>
        <w:tc>
          <w:tcPr>
            <w:tcW w:w="684" w:type="dxa"/>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5</w:t>
            </w:r>
          </w:p>
        </w:tc>
        <w:tc>
          <w:tcPr>
            <w:tcW w:w="4178" w:type="dxa"/>
            <w:gridSpan w:val="3"/>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评估并口述工作环境。未评估，扣 5 分。</w:t>
            </w:r>
          </w:p>
        </w:tc>
        <w:tc>
          <w:tcPr>
            <w:tcW w:w="658" w:type="dxa"/>
            <w:gridSpan w:val="2"/>
            <w:vAlign w:val="center"/>
          </w:tcPr>
          <w:p>
            <w:pPr>
              <w:spacing w:before="60" w:after="60" w:line="300" w:lineRule="auto"/>
              <w:ind w:right="106"/>
              <w:jc w:val="both"/>
              <w:rPr>
                <w:rFonts w:ascii="宋体" w:hAnsi="宋体" w:eastAsia="宋体" w:cs="宋体"/>
                <w:spacing w:val="-9"/>
                <w:sz w:val="20"/>
                <w:szCs w:val="20"/>
              </w:rPr>
            </w:pPr>
          </w:p>
        </w:tc>
        <w:tc>
          <w:tcPr>
            <w:tcW w:w="712" w:type="dxa"/>
            <w:vAlign w:val="center"/>
          </w:tcPr>
          <w:p>
            <w:pPr>
              <w:spacing w:before="60" w:after="60" w:line="300" w:lineRule="auto"/>
              <w:ind w:right="106"/>
              <w:jc w:val="both"/>
              <w:rPr>
                <w:rFonts w:ascii="宋体" w:hAnsi="宋体" w:eastAsia="宋体" w:cs="宋体"/>
                <w:spacing w:val="-9"/>
                <w:sz w:val="20"/>
                <w:szCs w:val="20"/>
              </w:rPr>
            </w:pPr>
          </w:p>
        </w:tc>
      </w:tr>
      <w:tr>
        <w:trPr>
          <w:trHeight w:val="626" w:hRule="atLeast"/>
        </w:trPr>
        <w:tc>
          <w:tcPr>
            <w:tcW w:w="512" w:type="dxa"/>
            <w:vMerge w:val="restart"/>
            <w:tcBorders>
              <w:bottom w:val="nil"/>
            </w:tcBorders>
            <w:vAlign w:val="center"/>
          </w:tcPr>
          <w:p>
            <w:pPr>
              <w:spacing w:before="60" w:after="60" w:line="300" w:lineRule="auto"/>
              <w:ind w:right="106"/>
              <w:jc w:val="center"/>
              <w:rPr>
                <w:rFonts w:ascii="宋体" w:hAnsi="宋体" w:eastAsia="宋体" w:cs="宋体"/>
                <w:spacing w:val="-9"/>
                <w:sz w:val="20"/>
                <w:szCs w:val="20"/>
              </w:rPr>
            </w:pPr>
          </w:p>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2</w:t>
            </w:r>
          </w:p>
        </w:tc>
        <w:tc>
          <w:tcPr>
            <w:tcW w:w="844" w:type="dxa"/>
            <w:gridSpan w:val="2"/>
            <w:vMerge w:val="restart"/>
            <w:tcBorders>
              <w:bottom w:val="nil"/>
            </w:tcBorders>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操作准备</w:t>
            </w:r>
          </w:p>
        </w:tc>
        <w:tc>
          <w:tcPr>
            <w:tcW w:w="1206" w:type="dxa"/>
            <w:gridSpan w:val="2"/>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选择仪表</w:t>
            </w:r>
          </w:p>
        </w:tc>
        <w:tc>
          <w:tcPr>
            <w:tcW w:w="684" w:type="dxa"/>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10</w:t>
            </w:r>
          </w:p>
        </w:tc>
        <w:tc>
          <w:tcPr>
            <w:tcW w:w="4178" w:type="dxa"/>
            <w:gridSpan w:val="3"/>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未正确选择仪表，否决项。</w:t>
            </w:r>
          </w:p>
        </w:tc>
        <w:tc>
          <w:tcPr>
            <w:tcW w:w="658" w:type="dxa"/>
            <w:gridSpan w:val="2"/>
            <w:vAlign w:val="center"/>
          </w:tcPr>
          <w:p>
            <w:pPr>
              <w:spacing w:before="60" w:after="60" w:line="300" w:lineRule="auto"/>
              <w:ind w:right="106"/>
              <w:jc w:val="both"/>
              <w:rPr>
                <w:rFonts w:ascii="宋体" w:hAnsi="宋体" w:eastAsia="宋体" w:cs="宋体"/>
                <w:spacing w:val="-9"/>
                <w:sz w:val="20"/>
                <w:szCs w:val="20"/>
              </w:rPr>
            </w:pPr>
          </w:p>
        </w:tc>
        <w:tc>
          <w:tcPr>
            <w:tcW w:w="712" w:type="dxa"/>
            <w:vAlign w:val="center"/>
          </w:tcPr>
          <w:p>
            <w:pPr>
              <w:spacing w:before="60" w:after="60" w:line="300" w:lineRule="auto"/>
              <w:ind w:right="106"/>
              <w:jc w:val="both"/>
              <w:rPr>
                <w:rFonts w:ascii="宋体" w:hAnsi="宋体" w:eastAsia="宋体" w:cs="宋体"/>
                <w:spacing w:val="-9"/>
                <w:sz w:val="20"/>
                <w:szCs w:val="20"/>
              </w:rPr>
            </w:pPr>
          </w:p>
        </w:tc>
      </w:tr>
      <w:tr>
        <w:trPr>
          <w:trHeight w:val="913" w:hRule="atLeast"/>
        </w:trPr>
        <w:tc>
          <w:tcPr>
            <w:tcW w:w="512" w:type="dxa"/>
            <w:vMerge w:val="continue"/>
            <w:tcBorders>
              <w:top w:val="nil"/>
            </w:tcBorders>
            <w:vAlign w:val="center"/>
          </w:tcPr>
          <w:p>
            <w:pPr>
              <w:spacing w:before="60" w:after="60" w:line="300" w:lineRule="auto"/>
              <w:ind w:right="106"/>
              <w:jc w:val="center"/>
              <w:rPr>
                <w:rFonts w:ascii="宋体" w:hAnsi="宋体" w:eastAsia="宋体" w:cs="宋体"/>
                <w:spacing w:val="-9"/>
                <w:sz w:val="20"/>
                <w:szCs w:val="20"/>
              </w:rPr>
            </w:pPr>
          </w:p>
        </w:tc>
        <w:tc>
          <w:tcPr>
            <w:tcW w:w="844" w:type="dxa"/>
            <w:gridSpan w:val="2"/>
            <w:vMerge w:val="continue"/>
            <w:tcBorders>
              <w:top w:val="nil"/>
            </w:tcBorders>
            <w:vAlign w:val="center"/>
          </w:tcPr>
          <w:p>
            <w:pPr>
              <w:spacing w:before="60" w:after="60" w:line="300" w:lineRule="auto"/>
              <w:ind w:right="106"/>
              <w:jc w:val="both"/>
              <w:rPr>
                <w:rFonts w:ascii="宋体" w:hAnsi="宋体" w:eastAsia="宋体" w:cs="宋体"/>
                <w:spacing w:val="-9"/>
                <w:sz w:val="20"/>
                <w:szCs w:val="20"/>
              </w:rPr>
            </w:pPr>
          </w:p>
        </w:tc>
        <w:tc>
          <w:tcPr>
            <w:tcW w:w="1206" w:type="dxa"/>
            <w:gridSpan w:val="2"/>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仪表检查</w:t>
            </w:r>
          </w:p>
        </w:tc>
        <w:tc>
          <w:tcPr>
            <w:tcW w:w="684" w:type="dxa"/>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15</w:t>
            </w:r>
          </w:p>
        </w:tc>
        <w:tc>
          <w:tcPr>
            <w:tcW w:w="4178" w:type="dxa"/>
            <w:gridSpan w:val="3"/>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检查合格证、外壳无损、表笔无损、档位变换灵活、指针机械调零。漏一项扣 3 分，扣完为止。</w:t>
            </w:r>
          </w:p>
        </w:tc>
        <w:tc>
          <w:tcPr>
            <w:tcW w:w="658" w:type="dxa"/>
            <w:gridSpan w:val="2"/>
            <w:vAlign w:val="center"/>
          </w:tcPr>
          <w:p>
            <w:pPr>
              <w:spacing w:before="60" w:after="60" w:line="300" w:lineRule="auto"/>
              <w:ind w:right="106"/>
              <w:jc w:val="both"/>
              <w:rPr>
                <w:rFonts w:ascii="宋体" w:hAnsi="宋体" w:eastAsia="宋体" w:cs="宋体"/>
                <w:spacing w:val="-9"/>
                <w:sz w:val="20"/>
                <w:szCs w:val="20"/>
              </w:rPr>
            </w:pPr>
          </w:p>
        </w:tc>
        <w:tc>
          <w:tcPr>
            <w:tcW w:w="712" w:type="dxa"/>
            <w:vAlign w:val="center"/>
          </w:tcPr>
          <w:p>
            <w:pPr>
              <w:spacing w:before="60" w:after="60" w:line="300" w:lineRule="auto"/>
              <w:ind w:right="106"/>
              <w:jc w:val="both"/>
              <w:rPr>
                <w:rFonts w:ascii="宋体" w:hAnsi="宋体" w:eastAsia="宋体" w:cs="宋体"/>
                <w:spacing w:val="-9"/>
                <w:sz w:val="20"/>
                <w:szCs w:val="20"/>
              </w:rPr>
            </w:pPr>
          </w:p>
        </w:tc>
      </w:tr>
      <w:tr>
        <w:trPr>
          <w:trHeight w:val="657" w:hRule="atLeast"/>
        </w:trPr>
        <w:tc>
          <w:tcPr>
            <w:tcW w:w="512" w:type="dxa"/>
            <w:vMerge w:val="restart"/>
            <w:tcBorders>
              <w:bottom w:val="nil"/>
            </w:tcBorders>
            <w:vAlign w:val="center"/>
          </w:tcPr>
          <w:p>
            <w:pPr>
              <w:spacing w:before="60" w:after="60" w:line="300" w:lineRule="auto"/>
              <w:ind w:right="106"/>
              <w:jc w:val="center"/>
              <w:rPr>
                <w:rFonts w:ascii="宋体" w:hAnsi="宋体" w:eastAsia="宋体" w:cs="宋体"/>
                <w:spacing w:val="-9"/>
                <w:sz w:val="20"/>
                <w:szCs w:val="20"/>
              </w:rPr>
            </w:pPr>
          </w:p>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3</w:t>
            </w:r>
          </w:p>
        </w:tc>
        <w:tc>
          <w:tcPr>
            <w:tcW w:w="844" w:type="dxa"/>
            <w:gridSpan w:val="2"/>
            <w:vMerge w:val="restart"/>
            <w:tcBorders>
              <w:bottom w:val="nil"/>
            </w:tcBorders>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现场操作</w:t>
            </w:r>
          </w:p>
        </w:tc>
        <w:tc>
          <w:tcPr>
            <w:tcW w:w="1206" w:type="dxa"/>
            <w:gridSpan w:val="2"/>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量程选择与表笔装接</w:t>
            </w:r>
          </w:p>
        </w:tc>
        <w:tc>
          <w:tcPr>
            <w:tcW w:w="684" w:type="dxa"/>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9</w:t>
            </w:r>
          </w:p>
        </w:tc>
        <w:tc>
          <w:tcPr>
            <w:tcW w:w="4178" w:type="dxa"/>
            <w:gridSpan w:val="3"/>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未选择合适量程， 表笔与插孔接合错误，否决项。</w:t>
            </w:r>
          </w:p>
        </w:tc>
        <w:tc>
          <w:tcPr>
            <w:tcW w:w="658" w:type="dxa"/>
            <w:gridSpan w:val="2"/>
            <w:vAlign w:val="center"/>
          </w:tcPr>
          <w:p>
            <w:pPr>
              <w:spacing w:before="60" w:after="60" w:line="300" w:lineRule="auto"/>
              <w:ind w:right="106"/>
              <w:jc w:val="both"/>
              <w:rPr>
                <w:rFonts w:ascii="宋体" w:hAnsi="宋体" w:eastAsia="宋体" w:cs="宋体"/>
                <w:spacing w:val="-9"/>
                <w:sz w:val="20"/>
                <w:szCs w:val="20"/>
              </w:rPr>
            </w:pPr>
          </w:p>
        </w:tc>
        <w:tc>
          <w:tcPr>
            <w:tcW w:w="712" w:type="dxa"/>
            <w:vAlign w:val="center"/>
          </w:tcPr>
          <w:p>
            <w:pPr>
              <w:spacing w:before="60" w:after="60" w:line="300" w:lineRule="auto"/>
              <w:ind w:right="106"/>
              <w:jc w:val="both"/>
              <w:rPr>
                <w:rFonts w:ascii="宋体" w:hAnsi="宋体" w:eastAsia="宋体" w:cs="宋体"/>
                <w:spacing w:val="-9"/>
                <w:sz w:val="20"/>
                <w:szCs w:val="20"/>
              </w:rPr>
            </w:pPr>
          </w:p>
        </w:tc>
      </w:tr>
      <w:tr>
        <w:trPr>
          <w:trHeight w:val="813" w:hRule="atLeast"/>
        </w:trPr>
        <w:tc>
          <w:tcPr>
            <w:tcW w:w="512" w:type="dxa"/>
            <w:vMerge w:val="continue"/>
            <w:tcBorders>
              <w:top w:val="nil"/>
              <w:bottom w:val="nil"/>
            </w:tcBorders>
            <w:vAlign w:val="center"/>
          </w:tcPr>
          <w:p>
            <w:pPr>
              <w:spacing w:before="60" w:after="60" w:line="300" w:lineRule="auto"/>
              <w:ind w:right="106"/>
              <w:jc w:val="center"/>
              <w:rPr>
                <w:rFonts w:ascii="宋体" w:hAnsi="宋体" w:eastAsia="宋体" w:cs="宋体"/>
                <w:spacing w:val="-9"/>
                <w:sz w:val="20"/>
                <w:szCs w:val="20"/>
              </w:rPr>
            </w:pPr>
          </w:p>
        </w:tc>
        <w:tc>
          <w:tcPr>
            <w:tcW w:w="844" w:type="dxa"/>
            <w:gridSpan w:val="2"/>
            <w:vMerge w:val="continue"/>
            <w:tcBorders>
              <w:top w:val="nil"/>
              <w:bottom w:val="nil"/>
            </w:tcBorders>
            <w:vAlign w:val="center"/>
          </w:tcPr>
          <w:p>
            <w:pPr>
              <w:spacing w:before="60" w:after="60" w:line="300" w:lineRule="auto"/>
              <w:ind w:right="106"/>
              <w:jc w:val="both"/>
              <w:rPr>
                <w:rFonts w:ascii="宋体" w:hAnsi="宋体" w:eastAsia="宋体" w:cs="宋体"/>
                <w:spacing w:val="-9"/>
                <w:sz w:val="20"/>
                <w:szCs w:val="20"/>
              </w:rPr>
            </w:pPr>
          </w:p>
        </w:tc>
        <w:tc>
          <w:tcPr>
            <w:tcW w:w="1206" w:type="dxa"/>
            <w:gridSpan w:val="2"/>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测量过程</w:t>
            </w:r>
          </w:p>
        </w:tc>
        <w:tc>
          <w:tcPr>
            <w:tcW w:w="684" w:type="dxa"/>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30</w:t>
            </w:r>
          </w:p>
        </w:tc>
        <w:tc>
          <w:tcPr>
            <w:tcW w:w="4178" w:type="dxa"/>
            <w:gridSpan w:val="3"/>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量程更换方法不正确扣 10 分，持笔位置和姿势不正确扣 10 分，测量部位不正确扣 10 分。</w:t>
            </w:r>
          </w:p>
        </w:tc>
        <w:tc>
          <w:tcPr>
            <w:tcW w:w="658" w:type="dxa"/>
            <w:gridSpan w:val="2"/>
            <w:vAlign w:val="center"/>
          </w:tcPr>
          <w:p>
            <w:pPr>
              <w:spacing w:before="60" w:after="60" w:line="300" w:lineRule="auto"/>
              <w:ind w:right="106"/>
              <w:jc w:val="both"/>
              <w:rPr>
                <w:rFonts w:ascii="宋体" w:hAnsi="宋体" w:eastAsia="宋体" w:cs="宋体"/>
                <w:spacing w:val="-9"/>
                <w:sz w:val="20"/>
                <w:szCs w:val="20"/>
              </w:rPr>
            </w:pPr>
          </w:p>
        </w:tc>
        <w:tc>
          <w:tcPr>
            <w:tcW w:w="712" w:type="dxa"/>
            <w:vAlign w:val="center"/>
          </w:tcPr>
          <w:p>
            <w:pPr>
              <w:spacing w:before="60" w:after="60" w:line="300" w:lineRule="auto"/>
              <w:ind w:right="106"/>
              <w:jc w:val="both"/>
              <w:rPr>
                <w:rFonts w:ascii="宋体" w:hAnsi="宋体" w:eastAsia="宋体" w:cs="宋体"/>
                <w:spacing w:val="-9"/>
                <w:sz w:val="20"/>
                <w:szCs w:val="20"/>
              </w:rPr>
            </w:pPr>
          </w:p>
        </w:tc>
      </w:tr>
      <w:tr>
        <w:trPr>
          <w:trHeight w:val="484" w:hRule="atLeast"/>
        </w:trPr>
        <w:tc>
          <w:tcPr>
            <w:tcW w:w="512" w:type="dxa"/>
            <w:vMerge w:val="continue"/>
            <w:tcBorders>
              <w:top w:val="nil"/>
            </w:tcBorders>
            <w:vAlign w:val="center"/>
          </w:tcPr>
          <w:p>
            <w:pPr>
              <w:spacing w:before="60" w:after="60" w:line="300" w:lineRule="auto"/>
              <w:ind w:right="106"/>
              <w:jc w:val="center"/>
              <w:rPr>
                <w:rFonts w:ascii="宋体" w:hAnsi="宋体" w:eastAsia="宋体" w:cs="宋体"/>
                <w:spacing w:val="-9"/>
                <w:sz w:val="20"/>
                <w:szCs w:val="20"/>
              </w:rPr>
            </w:pPr>
          </w:p>
        </w:tc>
        <w:tc>
          <w:tcPr>
            <w:tcW w:w="844" w:type="dxa"/>
            <w:gridSpan w:val="2"/>
            <w:vMerge w:val="continue"/>
            <w:tcBorders>
              <w:top w:val="nil"/>
            </w:tcBorders>
            <w:vAlign w:val="center"/>
          </w:tcPr>
          <w:p>
            <w:pPr>
              <w:spacing w:before="60" w:after="60" w:line="300" w:lineRule="auto"/>
              <w:ind w:right="106"/>
              <w:jc w:val="both"/>
              <w:rPr>
                <w:rFonts w:ascii="宋体" w:hAnsi="宋体" w:eastAsia="宋体" w:cs="宋体"/>
                <w:spacing w:val="-9"/>
                <w:sz w:val="20"/>
                <w:szCs w:val="20"/>
              </w:rPr>
            </w:pPr>
          </w:p>
        </w:tc>
        <w:tc>
          <w:tcPr>
            <w:tcW w:w="1206" w:type="dxa"/>
            <w:gridSpan w:val="2"/>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测量完成</w:t>
            </w:r>
          </w:p>
        </w:tc>
        <w:tc>
          <w:tcPr>
            <w:tcW w:w="684" w:type="dxa"/>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5</w:t>
            </w:r>
          </w:p>
        </w:tc>
        <w:tc>
          <w:tcPr>
            <w:tcW w:w="4178" w:type="dxa"/>
            <w:gridSpan w:val="3"/>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测量完成后，未调好档位、被测设备未停电，扣 5 分。</w:t>
            </w:r>
          </w:p>
        </w:tc>
        <w:tc>
          <w:tcPr>
            <w:tcW w:w="658" w:type="dxa"/>
            <w:gridSpan w:val="2"/>
            <w:vAlign w:val="center"/>
          </w:tcPr>
          <w:p>
            <w:pPr>
              <w:spacing w:before="60" w:after="60" w:line="300" w:lineRule="auto"/>
              <w:ind w:right="106"/>
              <w:jc w:val="both"/>
              <w:rPr>
                <w:rFonts w:ascii="宋体" w:hAnsi="宋体" w:eastAsia="宋体" w:cs="宋体"/>
                <w:spacing w:val="-9"/>
                <w:sz w:val="20"/>
                <w:szCs w:val="20"/>
              </w:rPr>
            </w:pPr>
          </w:p>
        </w:tc>
        <w:tc>
          <w:tcPr>
            <w:tcW w:w="712" w:type="dxa"/>
            <w:vAlign w:val="center"/>
          </w:tcPr>
          <w:p>
            <w:pPr>
              <w:spacing w:before="60" w:after="60" w:line="300" w:lineRule="auto"/>
              <w:ind w:right="106"/>
              <w:jc w:val="both"/>
              <w:rPr>
                <w:rFonts w:ascii="宋体" w:hAnsi="宋体" w:eastAsia="宋体" w:cs="宋体"/>
                <w:spacing w:val="-9"/>
                <w:sz w:val="20"/>
                <w:szCs w:val="20"/>
              </w:rPr>
            </w:pPr>
          </w:p>
        </w:tc>
      </w:tr>
      <w:tr>
        <w:trPr>
          <w:trHeight w:val="623" w:hRule="atLeast"/>
        </w:trPr>
        <w:tc>
          <w:tcPr>
            <w:tcW w:w="512" w:type="dxa"/>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4</w:t>
            </w:r>
          </w:p>
        </w:tc>
        <w:tc>
          <w:tcPr>
            <w:tcW w:w="844" w:type="dxa"/>
            <w:gridSpan w:val="2"/>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测量判断</w:t>
            </w:r>
          </w:p>
        </w:tc>
        <w:tc>
          <w:tcPr>
            <w:tcW w:w="1206" w:type="dxa"/>
            <w:gridSpan w:val="2"/>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判断测量结果</w:t>
            </w:r>
          </w:p>
        </w:tc>
        <w:tc>
          <w:tcPr>
            <w:tcW w:w="684" w:type="dxa"/>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10</w:t>
            </w:r>
          </w:p>
        </w:tc>
        <w:tc>
          <w:tcPr>
            <w:tcW w:w="4178" w:type="dxa"/>
            <w:gridSpan w:val="3"/>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测量值误差超过 20%，扣 10 分。</w:t>
            </w:r>
          </w:p>
        </w:tc>
        <w:tc>
          <w:tcPr>
            <w:tcW w:w="658" w:type="dxa"/>
            <w:gridSpan w:val="2"/>
            <w:vAlign w:val="center"/>
          </w:tcPr>
          <w:p>
            <w:pPr>
              <w:spacing w:before="60" w:after="60" w:line="300" w:lineRule="auto"/>
              <w:ind w:right="106"/>
              <w:jc w:val="both"/>
              <w:rPr>
                <w:rFonts w:ascii="宋体" w:hAnsi="宋体" w:eastAsia="宋体" w:cs="宋体"/>
                <w:spacing w:val="-9"/>
                <w:sz w:val="20"/>
                <w:szCs w:val="20"/>
              </w:rPr>
            </w:pPr>
          </w:p>
        </w:tc>
        <w:tc>
          <w:tcPr>
            <w:tcW w:w="712" w:type="dxa"/>
            <w:vAlign w:val="center"/>
          </w:tcPr>
          <w:p>
            <w:pPr>
              <w:spacing w:before="60" w:after="60" w:line="300" w:lineRule="auto"/>
              <w:ind w:right="106"/>
              <w:jc w:val="both"/>
              <w:rPr>
                <w:rFonts w:ascii="宋体" w:hAnsi="宋体" w:eastAsia="宋体" w:cs="宋体"/>
                <w:spacing w:val="-9"/>
                <w:sz w:val="20"/>
                <w:szCs w:val="20"/>
              </w:rPr>
            </w:pPr>
          </w:p>
        </w:tc>
      </w:tr>
      <w:tr>
        <w:trPr>
          <w:trHeight w:val="681" w:hRule="atLeast"/>
        </w:trPr>
        <w:tc>
          <w:tcPr>
            <w:tcW w:w="512" w:type="dxa"/>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5</w:t>
            </w:r>
          </w:p>
        </w:tc>
        <w:tc>
          <w:tcPr>
            <w:tcW w:w="2050" w:type="dxa"/>
            <w:gridSpan w:val="4"/>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文明生产</w:t>
            </w:r>
          </w:p>
        </w:tc>
        <w:tc>
          <w:tcPr>
            <w:tcW w:w="684" w:type="dxa"/>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10</w:t>
            </w:r>
          </w:p>
        </w:tc>
        <w:tc>
          <w:tcPr>
            <w:tcW w:w="4178" w:type="dxa"/>
            <w:gridSpan w:val="3"/>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工完料净场地清，一处不文明点扣 2 分，扣完为止。</w:t>
            </w:r>
          </w:p>
        </w:tc>
        <w:tc>
          <w:tcPr>
            <w:tcW w:w="658" w:type="dxa"/>
            <w:gridSpan w:val="2"/>
            <w:vAlign w:val="center"/>
          </w:tcPr>
          <w:p>
            <w:pPr>
              <w:spacing w:before="60" w:after="60" w:line="300" w:lineRule="auto"/>
              <w:ind w:right="106"/>
              <w:jc w:val="both"/>
              <w:rPr>
                <w:rFonts w:ascii="宋体" w:hAnsi="宋体" w:eastAsia="宋体" w:cs="宋体"/>
                <w:spacing w:val="-9"/>
                <w:sz w:val="20"/>
                <w:szCs w:val="20"/>
              </w:rPr>
            </w:pPr>
          </w:p>
        </w:tc>
        <w:tc>
          <w:tcPr>
            <w:tcW w:w="712" w:type="dxa"/>
            <w:vAlign w:val="center"/>
          </w:tcPr>
          <w:p>
            <w:pPr>
              <w:spacing w:before="60" w:after="60" w:line="300" w:lineRule="auto"/>
              <w:ind w:right="106"/>
              <w:jc w:val="both"/>
              <w:rPr>
                <w:rFonts w:ascii="宋体" w:hAnsi="宋体" w:eastAsia="宋体" w:cs="宋体"/>
                <w:spacing w:val="-9"/>
                <w:sz w:val="20"/>
                <w:szCs w:val="20"/>
              </w:rPr>
            </w:pPr>
          </w:p>
        </w:tc>
      </w:tr>
      <w:tr>
        <w:trPr>
          <w:trHeight w:val="484" w:hRule="atLeast"/>
        </w:trPr>
        <w:tc>
          <w:tcPr>
            <w:tcW w:w="512" w:type="dxa"/>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6</w:t>
            </w:r>
          </w:p>
        </w:tc>
        <w:tc>
          <w:tcPr>
            <w:tcW w:w="2050" w:type="dxa"/>
            <w:gridSpan w:val="4"/>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合计配分</w:t>
            </w:r>
          </w:p>
        </w:tc>
        <w:tc>
          <w:tcPr>
            <w:tcW w:w="684" w:type="dxa"/>
            <w:vAlign w:val="center"/>
          </w:tcPr>
          <w:p>
            <w:pPr>
              <w:spacing w:before="60" w:after="60" w:line="300" w:lineRule="auto"/>
              <w:ind w:right="106"/>
              <w:jc w:val="center"/>
              <w:rPr>
                <w:rFonts w:ascii="宋体" w:hAnsi="宋体" w:eastAsia="宋体" w:cs="宋体"/>
                <w:spacing w:val="-9"/>
                <w:sz w:val="20"/>
                <w:szCs w:val="20"/>
              </w:rPr>
            </w:pPr>
            <w:r>
              <w:rPr>
                <w:rFonts w:hint="eastAsia" w:ascii="宋体" w:hAnsi="宋体" w:eastAsia="宋体" w:cs="宋体"/>
                <w:spacing w:val="-9"/>
                <w:sz w:val="20"/>
                <w:szCs w:val="20"/>
              </w:rPr>
              <w:t>100</w:t>
            </w:r>
          </w:p>
        </w:tc>
        <w:tc>
          <w:tcPr>
            <w:tcW w:w="4178" w:type="dxa"/>
            <w:gridSpan w:val="3"/>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合计得分</w:t>
            </w:r>
          </w:p>
        </w:tc>
        <w:tc>
          <w:tcPr>
            <w:tcW w:w="1370" w:type="dxa"/>
            <w:gridSpan w:val="3"/>
            <w:vAlign w:val="center"/>
          </w:tcPr>
          <w:p>
            <w:pPr>
              <w:spacing w:before="60" w:after="60" w:line="300" w:lineRule="auto"/>
              <w:ind w:right="106"/>
              <w:jc w:val="both"/>
              <w:rPr>
                <w:rFonts w:ascii="宋体" w:hAnsi="宋体" w:eastAsia="宋体" w:cs="宋体"/>
                <w:spacing w:val="-9"/>
                <w:sz w:val="20"/>
                <w:szCs w:val="20"/>
              </w:rPr>
            </w:pPr>
          </w:p>
        </w:tc>
      </w:tr>
      <w:tr>
        <w:trPr>
          <w:trHeight w:val="698" w:hRule="atLeast"/>
        </w:trPr>
        <w:tc>
          <w:tcPr>
            <w:tcW w:w="1551" w:type="dxa"/>
            <w:gridSpan w:val="4"/>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评分人</w:t>
            </w:r>
          </w:p>
        </w:tc>
        <w:tc>
          <w:tcPr>
            <w:tcW w:w="1695" w:type="dxa"/>
            <w:gridSpan w:val="2"/>
            <w:vAlign w:val="center"/>
          </w:tcPr>
          <w:p>
            <w:pPr>
              <w:spacing w:before="60" w:after="60" w:line="300" w:lineRule="auto"/>
              <w:ind w:right="106"/>
              <w:jc w:val="both"/>
              <w:rPr>
                <w:rFonts w:ascii="宋体" w:hAnsi="宋体" w:eastAsia="宋体" w:cs="宋体"/>
                <w:spacing w:val="-9"/>
                <w:sz w:val="20"/>
                <w:szCs w:val="20"/>
              </w:rPr>
            </w:pPr>
          </w:p>
        </w:tc>
        <w:tc>
          <w:tcPr>
            <w:tcW w:w="1151" w:type="dxa"/>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核分人</w:t>
            </w:r>
          </w:p>
        </w:tc>
        <w:tc>
          <w:tcPr>
            <w:tcW w:w="1559" w:type="dxa"/>
            <w:vAlign w:val="center"/>
          </w:tcPr>
          <w:p>
            <w:pPr>
              <w:spacing w:before="60" w:after="60" w:line="300" w:lineRule="auto"/>
              <w:ind w:right="106"/>
              <w:jc w:val="both"/>
              <w:rPr>
                <w:rFonts w:ascii="宋体" w:hAnsi="宋体" w:eastAsia="宋体" w:cs="宋体"/>
                <w:spacing w:val="-9"/>
                <w:sz w:val="20"/>
                <w:szCs w:val="20"/>
              </w:rPr>
            </w:pPr>
          </w:p>
        </w:tc>
        <w:tc>
          <w:tcPr>
            <w:tcW w:w="1468" w:type="dxa"/>
            <w:vAlign w:val="center"/>
          </w:tcPr>
          <w:p>
            <w:pPr>
              <w:spacing w:before="60" w:after="60" w:line="300" w:lineRule="auto"/>
              <w:ind w:right="106"/>
              <w:jc w:val="both"/>
              <w:rPr>
                <w:rFonts w:ascii="宋体" w:hAnsi="宋体" w:eastAsia="宋体" w:cs="宋体"/>
                <w:spacing w:val="-9"/>
                <w:sz w:val="20"/>
                <w:szCs w:val="20"/>
              </w:rPr>
            </w:pPr>
            <w:r>
              <w:rPr>
                <w:rFonts w:hint="eastAsia" w:ascii="宋体" w:hAnsi="宋体" w:eastAsia="宋体" w:cs="宋体"/>
                <w:spacing w:val="-9"/>
                <w:sz w:val="20"/>
                <w:szCs w:val="20"/>
              </w:rPr>
              <w:t>日期</w:t>
            </w:r>
          </w:p>
        </w:tc>
        <w:tc>
          <w:tcPr>
            <w:tcW w:w="1370" w:type="dxa"/>
            <w:gridSpan w:val="3"/>
            <w:vAlign w:val="center"/>
          </w:tcPr>
          <w:p>
            <w:pPr>
              <w:spacing w:before="60" w:after="60" w:line="300" w:lineRule="auto"/>
              <w:ind w:right="106"/>
              <w:jc w:val="both"/>
              <w:rPr>
                <w:rFonts w:ascii="宋体" w:hAnsi="宋体" w:eastAsia="宋体" w:cs="宋体"/>
                <w:spacing w:val="-9"/>
                <w:sz w:val="20"/>
                <w:szCs w:val="20"/>
              </w:rPr>
            </w:pPr>
          </w:p>
        </w:tc>
      </w:tr>
    </w:tbl>
    <w:p>
      <w:pPr>
        <w:pStyle w:val="2"/>
      </w:pPr>
    </w:p>
    <w:p>
      <w:pPr>
        <w:spacing w:line="336" w:lineRule="auto"/>
        <w:rPr>
          <w:rFonts w:ascii="宋体" w:hAnsi="宋体" w:eastAsia="宋体" w:cs="宋体"/>
        </w:rPr>
        <w:sectPr>
          <w:footerReference r:id="rId5" w:type="default"/>
          <w:pgSz w:w="11907" w:h="16839"/>
          <w:pgMar w:top="1431" w:right="1522" w:bottom="1401" w:left="1584" w:header="0" w:footer="1276" w:gutter="0"/>
          <w:cols w:space="720" w:num="1"/>
        </w:sectPr>
      </w:pPr>
    </w:p>
    <w:p>
      <w:pPr>
        <w:pStyle w:val="4"/>
      </w:pPr>
      <w:bookmarkStart w:id="25" w:name="_bookmark2"/>
      <w:bookmarkEnd w:id="25"/>
      <w:bookmarkStart w:id="26" w:name="_Toc114059904"/>
      <w:bookmarkStart w:id="27" w:name="_Toc4318"/>
      <w:bookmarkStart w:id="28" w:name="_Toc29630"/>
      <w:bookmarkStart w:id="29" w:name="_Toc7694"/>
      <w:r>
        <w:rPr>
          <w:rFonts w:hint="eastAsia"/>
        </w:rPr>
        <w:t>2. 测量电气回路中的直流电压（K1</w:t>
      </w:r>
      <w:r>
        <w:rPr>
          <w:rFonts w:hint="eastAsia" w:eastAsia="宋体"/>
        </w:rPr>
        <w:t>1</w:t>
      </w:r>
      <w:r>
        <w:rPr>
          <w:rFonts w:hint="eastAsia"/>
        </w:rPr>
        <w:t>-2）</w:t>
      </w:r>
      <w:bookmarkEnd w:id="26"/>
      <w:bookmarkEnd w:id="27"/>
      <w:bookmarkEnd w:id="28"/>
      <w:bookmarkEnd w:id="29"/>
    </w:p>
    <w:p>
      <w:pPr>
        <w:pStyle w:val="19"/>
        <w:spacing w:before="120"/>
        <w:ind w:left="0"/>
      </w:pPr>
      <w:bookmarkStart w:id="30" w:name="_Toc23454"/>
      <w:bookmarkStart w:id="31" w:name="_Toc17912"/>
      <w:r>
        <w:rPr>
          <w:rFonts w:hint="eastAsia"/>
        </w:rPr>
        <w:t>一、考试目标</w:t>
      </w:r>
      <w:bookmarkEnd w:id="30"/>
      <w:bookmarkEnd w:id="31"/>
    </w:p>
    <w:p>
      <w:pPr>
        <w:spacing w:line="336" w:lineRule="auto"/>
        <w:ind w:right="56" w:firstLine="483"/>
        <w:rPr>
          <w:rFonts w:ascii="宋体" w:hAnsi="宋体" w:eastAsia="宋体" w:cs="宋体"/>
          <w:sz w:val="24"/>
          <w:szCs w:val="24"/>
        </w:rPr>
      </w:pPr>
      <w:r>
        <w:rPr>
          <w:rFonts w:hint="eastAsia" w:ascii="宋体" w:hAnsi="宋体" w:eastAsia="宋体" w:cs="宋体"/>
          <w:spacing w:val="-6"/>
          <w:sz w:val="24"/>
          <w:szCs w:val="24"/>
        </w:rPr>
        <w:t>通过对直流电压测量，考核考生使用万用表的全过程安全操作能力，重点考核</w:t>
      </w:r>
      <w:r>
        <w:rPr>
          <w:rFonts w:hint="eastAsia" w:ascii="宋体" w:hAnsi="宋体" w:eastAsia="宋体" w:cs="宋体"/>
          <w:spacing w:val="-9"/>
          <w:sz w:val="24"/>
          <w:szCs w:val="24"/>
        </w:rPr>
        <w:t>测量过程中的安全注意事项、风险识别能力及安全意识。</w:t>
      </w:r>
    </w:p>
    <w:p>
      <w:pPr>
        <w:pStyle w:val="19"/>
        <w:spacing w:before="120"/>
        <w:ind w:left="0"/>
      </w:pPr>
      <w:bookmarkStart w:id="32" w:name="_Toc6644"/>
      <w:bookmarkStart w:id="33" w:name="_Toc25988"/>
      <w:r>
        <w:rPr>
          <w:rFonts w:hint="eastAsia"/>
        </w:rPr>
        <w:t>二、考试方式</w:t>
      </w:r>
      <w:bookmarkEnd w:id="32"/>
      <w:bookmarkEnd w:id="33"/>
    </w:p>
    <w:p>
      <w:pPr>
        <w:spacing w:line="336" w:lineRule="auto"/>
        <w:ind w:right="56" w:firstLine="483"/>
        <w:rPr>
          <w:rFonts w:ascii="宋体" w:hAnsi="宋体" w:eastAsia="宋体" w:cs="宋体"/>
          <w:spacing w:val="-1"/>
          <w:sz w:val="24"/>
          <w:szCs w:val="24"/>
        </w:rPr>
      </w:pPr>
      <w:bookmarkStart w:id="34" w:name="_Toc15975"/>
      <w:bookmarkStart w:id="35" w:name="_Toc19358"/>
      <w:r>
        <w:rPr>
          <w:rFonts w:ascii="宋体" w:hAnsi="宋体"/>
          <w:sz w:val="24"/>
          <w:szCs w:val="24"/>
        </w:rPr>
        <w:t>采取实际操作的方式进行考试</w:t>
      </w:r>
      <w:r>
        <w:rPr>
          <w:rFonts w:hint="eastAsia" w:ascii="宋体" w:hAnsi="宋体" w:eastAsia="宋体"/>
          <w:sz w:val="24"/>
          <w:szCs w:val="24"/>
        </w:rPr>
        <w:t>。</w:t>
      </w:r>
      <w:r>
        <w:rPr>
          <w:rFonts w:hint="eastAsia" w:asciiTheme="minorEastAsia" w:hAnsiTheme="minorEastAsia" w:eastAsiaTheme="minorEastAsia" w:cstheme="minorEastAsia"/>
          <w:sz w:val="24"/>
          <w:szCs w:val="24"/>
        </w:rPr>
        <w:t>考生进行实际操作前，口述安全注意事项</w:t>
      </w:r>
      <w:r>
        <w:rPr>
          <w:rFonts w:ascii="宋体" w:hAnsi="宋体"/>
          <w:sz w:val="24"/>
          <w:szCs w:val="24"/>
        </w:rPr>
        <w:t>。操作步骤由考生完成，操作错误、叙述错误均给考生记分</w:t>
      </w:r>
      <w:r>
        <w:rPr>
          <w:rFonts w:hint="eastAsia" w:ascii="宋体" w:hAnsi="宋体" w:eastAsia="宋体"/>
          <w:sz w:val="24"/>
          <w:szCs w:val="24"/>
        </w:rPr>
        <w:t>。</w:t>
      </w:r>
    </w:p>
    <w:p>
      <w:pPr>
        <w:pStyle w:val="19"/>
        <w:spacing w:before="120"/>
        <w:ind w:left="0"/>
      </w:pPr>
      <w:r>
        <w:rPr>
          <w:rFonts w:hint="eastAsia"/>
        </w:rPr>
        <w:t>三、考试时间</w:t>
      </w:r>
      <w:bookmarkEnd w:id="34"/>
      <w:bookmarkEnd w:id="35"/>
    </w:p>
    <w:p>
      <w:pPr>
        <w:spacing w:line="336" w:lineRule="auto"/>
        <w:ind w:firstLine="567"/>
        <w:rPr>
          <w:rFonts w:ascii="宋体" w:hAnsi="宋体" w:eastAsia="宋体" w:cs="宋体"/>
          <w:sz w:val="24"/>
          <w:szCs w:val="24"/>
        </w:rPr>
      </w:pPr>
      <w:r>
        <w:rPr>
          <w:rFonts w:hint="eastAsia" w:ascii="宋体" w:hAnsi="宋体" w:eastAsia="宋体" w:cs="宋体"/>
          <w:spacing w:val="-6"/>
          <w:sz w:val="24"/>
          <w:szCs w:val="24"/>
        </w:rPr>
        <w:t>8</w:t>
      </w:r>
      <w:r>
        <w:rPr>
          <w:rFonts w:hint="eastAsia" w:ascii="宋体" w:hAnsi="宋体" w:eastAsia="宋体" w:cs="宋体"/>
          <w:spacing w:val="-47"/>
          <w:sz w:val="24"/>
          <w:szCs w:val="24"/>
        </w:rPr>
        <w:t xml:space="preserve"> </w:t>
      </w:r>
      <w:r>
        <w:rPr>
          <w:rFonts w:hint="eastAsia" w:ascii="宋体" w:hAnsi="宋体" w:eastAsia="宋体" w:cs="宋体"/>
          <w:spacing w:val="-6"/>
          <w:sz w:val="24"/>
          <w:szCs w:val="24"/>
        </w:rPr>
        <w:t>分钟</w:t>
      </w:r>
    </w:p>
    <w:p>
      <w:pPr>
        <w:pStyle w:val="19"/>
        <w:spacing w:before="120"/>
        <w:ind w:left="0"/>
      </w:pPr>
      <w:bookmarkStart w:id="36" w:name="_Toc24221"/>
      <w:bookmarkStart w:id="37" w:name="_Toc22355"/>
      <w:r>
        <w:rPr>
          <w:rFonts w:hint="eastAsia"/>
        </w:rPr>
        <w:t>四、考场要求</w:t>
      </w:r>
      <w:bookmarkEnd w:id="36"/>
      <w:bookmarkEnd w:id="37"/>
    </w:p>
    <w:p>
      <w:pPr>
        <w:spacing w:line="336" w:lineRule="auto"/>
        <w:ind w:firstLine="483"/>
        <w:rPr>
          <w:rFonts w:ascii="宋体" w:hAnsi="宋体" w:eastAsia="宋体" w:cs="宋体"/>
          <w:sz w:val="24"/>
          <w:szCs w:val="24"/>
        </w:rPr>
      </w:pPr>
      <w:r>
        <w:rPr>
          <w:rFonts w:hint="eastAsia" w:ascii="宋体" w:hAnsi="宋体" w:eastAsia="宋体" w:cs="宋体"/>
          <w:spacing w:val="-1"/>
          <w:sz w:val="24"/>
          <w:szCs w:val="24"/>
        </w:rPr>
        <w:t>考试设备应采用真实的电气回路，具备剩余电流保护和紧急停电按钮等安全保</w:t>
      </w:r>
      <w:r>
        <w:rPr>
          <w:rFonts w:hint="eastAsia" w:ascii="宋体" w:hAnsi="宋体" w:eastAsia="宋体" w:cs="宋体"/>
          <w:spacing w:val="25"/>
          <w:sz w:val="24"/>
          <w:szCs w:val="24"/>
        </w:rPr>
        <w:t xml:space="preserve"> </w:t>
      </w:r>
      <w:r>
        <w:rPr>
          <w:rFonts w:hint="eastAsia" w:ascii="宋体" w:hAnsi="宋体" w:eastAsia="宋体" w:cs="宋体"/>
          <w:spacing w:val="-2"/>
          <w:sz w:val="24"/>
          <w:szCs w:val="24"/>
        </w:rPr>
        <w:t>护功能，应满足交流电压</w:t>
      </w:r>
      <w:r>
        <w:rPr>
          <w:rFonts w:hint="eastAsia" w:ascii="宋体" w:hAnsi="宋体" w:eastAsia="宋体" w:cs="宋体"/>
          <w:spacing w:val="-37"/>
          <w:sz w:val="24"/>
          <w:szCs w:val="24"/>
        </w:rPr>
        <w:t xml:space="preserve"> </w:t>
      </w:r>
      <w:r>
        <w:rPr>
          <w:rFonts w:hint="eastAsia" w:ascii="宋体" w:hAnsi="宋体" w:eastAsia="宋体" w:cs="宋体"/>
          <w:spacing w:val="-2"/>
          <w:sz w:val="24"/>
          <w:szCs w:val="24"/>
        </w:rPr>
        <w:t>AC</w:t>
      </w:r>
      <w:r>
        <w:rPr>
          <w:rFonts w:hint="eastAsia" w:ascii="宋体" w:hAnsi="宋体" w:eastAsia="宋体" w:cs="宋体"/>
          <w:spacing w:val="12"/>
          <w:sz w:val="24"/>
          <w:szCs w:val="24"/>
        </w:rPr>
        <w:t xml:space="preserve"> </w:t>
      </w:r>
      <w:r>
        <w:rPr>
          <w:rFonts w:hint="eastAsia" w:ascii="宋体" w:hAnsi="宋体" w:eastAsia="宋体" w:cs="宋体"/>
          <w:spacing w:val="-2"/>
          <w:sz w:val="24"/>
          <w:szCs w:val="24"/>
        </w:rPr>
        <w:t>0V-250V；直流电压</w:t>
      </w:r>
      <w:r>
        <w:rPr>
          <w:rFonts w:hint="eastAsia" w:ascii="宋体" w:hAnsi="宋体" w:eastAsia="宋体" w:cs="宋体"/>
          <w:spacing w:val="-44"/>
          <w:sz w:val="24"/>
          <w:szCs w:val="24"/>
        </w:rPr>
        <w:t xml:space="preserve"> </w:t>
      </w:r>
      <w:r>
        <w:rPr>
          <w:rFonts w:hint="eastAsia" w:ascii="宋体" w:hAnsi="宋体" w:eastAsia="宋体" w:cs="宋体"/>
          <w:spacing w:val="-2"/>
          <w:sz w:val="24"/>
          <w:szCs w:val="24"/>
        </w:rPr>
        <w:t>DC</w:t>
      </w:r>
      <w:r>
        <w:rPr>
          <w:rFonts w:hint="eastAsia" w:ascii="宋体" w:hAnsi="宋体" w:eastAsia="宋体" w:cs="宋体"/>
          <w:spacing w:val="11"/>
          <w:sz w:val="24"/>
          <w:szCs w:val="24"/>
        </w:rPr>
        <w:t xml:space="preserve"> </w:t>
      </w:r>
      <w:r>
        <w:rPr>
          <w:rFonts w:hint="eastAsia" w:ascii="宋体" w:hAnsi="宋体" w:eastAsia="宋体" w:cs="宋体"/>
          <w:spacing w:val="-2"/>
          <w:sz w:val="24"/>
          <w:szCs w:val="24"/>
        </w:rPr>
        <w:t>0V-250V；电路电阻</w:t>
      </w:r>
      <w:r>
        <w:rPr>
          <w:rFonts w:hint="eastAsia" w:ascii="宋体" w:hAnsi="宋体" w:eastAsia="宋体" w:cs="宋体"/>
          <w:spacing w:val="-39"/>
          <w:sz w:val="24"/>
          <w:szCs w:val="24"/>
        </w:rPr>
        <w:t xml:space="preserve"> </w:t>
      </w:r>
      <w:r>
        <w:rPr>
          <w:rFonts w:hint="eastAsia" w:ascii="宋体" w:hAnsi="宋体" w:eastAsia="宋体" w:cs="宋体"/>
          <w:spacing w:val="-2"/>
          <w:sz w:val="24"/>
          <w:szCs w:val="24"/>
        </w:rPr>
        <w:t>0Ω-20kΩ</w:t>
      </w:r>
      <w:r>
        <w:rPr>
          <w:rFonts w:hint="eastAsia" w:ascii="宋体" w:hAnsi="宋体" w:eastAsia="宋体" w:cs="宋体"/>
          <w:sz w:val="24"/>
          <w:szCs w:val="24"/>
        </w:rPr>
        <w:t xml:space="preserve"> </w:t>
      </w:r>
      <w:r>
        <w:rPr>
          <w:rFonts w:hint="eastAsia" w:ascii="宋体" w:hAnsi="宋体" w:eastAsia="宋体" w:cs="宋体"/>
          <w:spacing w:val="-2"/>
          <w:sz w:val="24"/>
          <w:szCs w:val="24"/>
        </w:rPr>
        <w:t>的调节范围；提供被测电路的电路图</w:t>
      </w:r>
      <w:r>
        <w:rPr>
          <w:rFonts w:hint="eastAsia" w:ascii="宋体" w:hAnsi="宋体" w:eastAsia="宋体" w:cs="宋体"/>
          <w:spacing w:val="-1"/>
          <w:sz w:val="24"/>
          <w:szCs w:val="24"/>
        </w:rPr>
        <w:t>提供3块电工测量仪表，其中完好的数字式和指针式各1块、损坏的仪表1块，供考生选择。</w:t>
      </w:r>
    </w:p>
    <w:p>
      <w:pPr>
        <w:pStyle w:val="19"/>
        <w:spacing w:before="120"/>
        <w:ind w:left="0"/>
      </w:pPr>
      <w:bookmarkStart w:id="38" w:name="_Toc18701"/>
      <w:bookmarkStart w:id="39" w:name="_Toc24077"/>
      <w:r>
        <w:rPr>
          <w:rFonts w:hint="eastAsia"/>
        </w:rPr>
        <w:t>五、任务描述</w:t>
      </w:r>
      <w:bookmarkEnd w:id="38"/>
      <w:bookmarkEnd w:id="39"/>
    </w:p>
    <w:p>
      <w:pPr>
        <w:spacing w:line="336" w:lineRule="auto"/>
        <w:ind w:right="55" w:firstLine="484"/>
        <w:rPr>
          <w:rFonts w:ascii="宋体" w:hAnsi="宋体" w:eastAsia="宋体" w:cs="宋体"/>
          <w:sz w:val="24"/>
          <w:szCs w:val="24"/>
        </w:rPr>
      </w:pPr>
      <w:r>
        <w:rPr>
          <w:rFonts w:hint="eastAsia" w:ascii="宋体" w:hAnsi="宋体" w:eastAsia="宋体" w:cs="宋体"/>
          <w:spacing w:val="-7"/>
          <w:sz w:val="24"/>
          <w:szCs w:val="24"/>
        </w:rPr>
        <w:t xml:space="preserve">示例：如下图所示，用万用表测量运行电路中 </w:t>
      </w:r>
      <w:r>
        <w:rPr>
          <w:rFonts w:hint="eastAsia" w:ascii="宋体" w:hAnsi="宋体" w:eastAsia="宋体" w:cs="宋体"/>
          <w:spacing w:val="-57"/>
          <w:sz w:val="24"/>
          <w:szCs w:val="24"/>
        </w:rPr>
        <w:t xml:space="preserve"> </w:t>
      </w:r>
      <w:r>
        <w:rPr>
          <w:rFonts w:hint="eastAsia" w:ascii="宋体" w:hAnsi="宋体" w:eastAsia="宋体" w:cs="宋体"/>
          <w:spacing w:val="-7"/>
          <w:sz w:val="24"/>
          <w:szCs w:val="24"/>
        </w:rPr>
        <w:t>A</w:t>
      </w:r>
      <w:r>
        <w:rPr>
          <w:rFonts w:hint="eastAsia" w:ascii="宋体" w:hAnsi="宋体" w:eastAsia="宋体" w:cs="宋体"/>
          <w:spacing w:val="-50"/>
          <w:sz w:val="24"/>
          <w:szCs w:val="24"/>
        </w:rPr>
        <w:t xml:space="preserve">  </w:t>
      </w:r>
      <w:r>
        <w:rPr>
          <w:rFonts w:hint="eastAsia" w:ascii="宋体" w:hAnsi="宋体" w:eastAsia="宋体" w:cs="宋体"/>
          <w:spacing w:val="-7"/>
          <w:sz w:val="24"/>
          <w:szCs w:val="24"/>
        </w:rPr>
        <w:t xml:space="preserve">和 </w:t>
      </w:r>
      <w:r>
        <w:rPr>
          <w:rFonts w:hint="eastAsia" w:ascii="宋体" w:hAnsi="宋体" w:eastAsia="宋体" w:cs="宋体"/>
          <w:spacing w:val="-56"/>
          <w:sz w:val="24"/>
          <w:szCs w:val="24"/>
        </w:rPr>
        <w:t xml:space="preserve"> </w:t>
      </w:r>
      <w:r>
        <w:rPr>
          <w:rFonts w:hint="eastAsia" w:ascii="宋体" w:hAnsi="宋体" w:eastAsia="宋体" w:cs="宋体"/>
          <w:spacing w:val="-7"/>
          <w:sz w:val="24"/>
          <w:szCs w:val="24"/>
        </w:rPr>
        <w:t xml:space="preserve">B </w:t>
      </w:r>
      <w:r>
        <w:rPr>
          <w:rFonts w:hint="eastAsia" w:ascii="宋体" w:hAnsi="宋体" w:eastAsia="宋体" w:cs="宋体"/>
          <w:spacing w:val="-50"/>
          <w:sz w:val="24"/>
          <w:szCs w:val="24"/>
        </w:rPr>
        <w:t xml:space="preserve"> </w:t>
      </w:r>
      <w:r>
        <w:rPr>
          <w:rFonts w:hint="eastAsia" w:ascii="宋体" w:hAnsi="宋体" w:eastAsia="宋体" w:cs="宋体"/>
          <w:spacing w:val="-7"/>
          <w:sz w:val="24"/>
          <w:szCs w:val="24"/>
        </w:rPr>
        <w:t>两点之间的直流电</w:t>
      </w:r>
      <w:r>
        <w:rPr>
          <w:rFonts w:hint="eastAsia" w:ascii="宋体" w:hAnsi="宋体" w:eastAsia="宋体" w:cs="宋体"/>
          <w:spacing w:val="-10"/>
          <w:sz w:val="24"/>
          <w:szCs w:val="24"/>
        </w:rPr>
        <w:t>压值。</w:t>
      </w:r>
    </w:p>
    <w:p>
      <w:pPr>
        <w:spacing w:line="336" w:lineRule="auto"/>
        <w:ind w:firstLine="1159"/>
        <w:textAlignment w:val="center"/>
        <w:rPr>
          <w:rFonts w:ascii="宋体" w:hAnsi="宋体" w:eastAsia="宋体" w:cs="宋体"/>
        </w:rPr>
      </w:pPr>
      <w:r>
        <w:object>
          <v:shape id="_x0000_i1026" o:spt="75" type="#_x0000_t75" style="height:81.75pt;width:303.65pt;" o:ole="t" filled="f" o:preferrelative="t" stroked="f" coordsize="21600,21600">
            <v:path/>
            <v:fill on="f" focussize="0,0"/>
            <v:stroke on="f" joinstyle="miter"/>
            <v:imagedata r:id="rId62" o:title=""/>
            <o:lock v:ext="edit" aspectratio="t"/>
            <w10:wrap type="none"/>
            <w10:anchorlock/>
          </v:shape>
          <o:OLEObject Type="Embed" ProgID="Visio.Drawing.11" ShapeID="_x0000_i1026" DrawAspect="Content" ObjectID="_1468075726" r:id="rId61">
            <o:LockedField>false</o:LockedField>
          </o:OLEObject>
        </w:object>
      </w:r>
    </w:p>
    <w:p>
      <w:pPr>
        <w:spacing w:line="336" w:lineRule="auto"/>
        <w:rPr>
          <w:rFonts w:ascii="宋体" w:hAnsi="宋体" w:eastAsia="宋体" w:cs="宋体"/>
        </w:rPr>
      </w:pPr>
    </w:p>
    <w:p>
      <w:pPr>
        <w:pStyle w:val="19"/>
        <w:spacing w:before="120"/>
        <w:ind w:left="0"/>
      </w:pPr>
      <w:bookmarkStart w:id="40" w:name="_Toc1398"/>
      <w:bookmarkStart w:id="41" w:name="_Toc26755"/>
      <w:r>
        <w:rPr>
          <w:rFonts w:hint="eastAsia"/>
        </w:rPr>
        <w:t>六、作业安全考试要点</w:t>
      </w:r>
      <w:bookmarkEnd w:id="40"/>
      <w:bookmarkEnd w:id="41"/>
    </w:p>
    <w:p>
      <w:pPr>
        <w:spacing w:line="336" w:lineRule="auto"/>
        <w:ind w:firstLine="502"/>
        <w:rPr>
          <w:rFonts w:ascii="宋体" w:hAnsi="宋体" w:eastAsia="宋体" w:cs="宋体"/>
          <w:sz w:val="24"/>
          <w:szCs w:val="24"/>
        </w:rPr>
      </w:pPr>
      <w:r>
        <w:rPr>
          <w:rFonts w:hint="eastAsia" w:ascii="宋体" w:hAnsi="宋体" w:eastAsia="宋体" w:cs="宋体"/>
          <w:spacing w:val="-1"/>
          <w:sz w:val="24"/>
          <w:szCs w:val="24"/>
        </w:rPr>
        <w:t>1.正确选择测量仪表，防止因测量仪表选择错误导致电气事故。</w:t>
      </w:r>
    </w:p>
    <w:p>
      <w:pPr>
        <w:spacing w:line="336" w:lineRule="auto"/>
        <w:ind w:firstLine="502"/>
        <w:rPr>
          <w:rFonts w:ascii="宋体" w:hAnsi="宋体" w:eastAsia="宋体" w:cs="宋体"/>
          <w:spacing w:val="-1"/>
          <w:sz w:val="24"/>
          <w:szCs w:val="24"/>
        </w:rPr>
      </w:pPr>
      <w:r>
        <w:rPr>
          <w:rFonts w:hint="eastAsia" w:ascii="宋体" w:hAnsi="宋体" w:eastAsia="宋体" w:cs="宋体"/>
          <w:spacing w:val="-1"/>
          <w:sz w:val="24"/>
          <w:szCs w:val="24"/>
        </w:rPr>
        <w:t>2.确保所选择测量仪表挡位及表笔接线正确，防止因测量仪表档位及表笔接线 不正确导致电气事故。</w:t>
      </w:r>
      <w:bookmarkStart w:id="42" w:name="_Toc22691"/>
      <w:bookmarkStart w:id="43" w:name="_Toc1600"/>
    </w:p>
    <w:p>
      <w:pPr>
        <w:pStyle w:val="19"/>
        <w:spacing w:before="120"/>
        <w:ind w:left="0"/>
      </w:pPr>
      <w:r>
        <w:rPr>
          <w:rFonts w:hint="eastAsia"/>
        </w:rPr>
        <w:t>七、考试任务实施</w:t>
      </w:r>
      <w:bookmarkEnd w:id="42"/>
      <w:bookmarkEnd w:id="43"/>
    </w:p>
    <w:p>
      <w:pPr>
        <w:spacing w:line="336" w:lineRule="auto"/>
        <w:ind w:firstLine="503"/>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6"/>
        <w:rPr>
          <w:rFonts w:ascii="宋体" w:hAnsi="宋体" w:eastAsia="宋体" w:cs="宋体"/>
          <w:sz w:val="24"/>
          <w:szCs w:val="24"/>
        </w:rPr>
      </w:pPr>
      <w:r>
        <w:rPr>
          <w:rFonts w:hint="eastAsia" w:ascii="宋体" w:hAnsi="宋体" w:eastAsia="宋体" w:cs="宋体"/>
          <w:spacing w:val="-2"/>
          <w:position w:val="14"/>
          <w:sz w:val="24"/>
          <w:szCs w:val="24"/>
        </w:rPr>
        <w:t>要求：安全帽、工作服、绝缘鞋应穿戴正确。</w:t>
      </w:r>
    </w:p>
    <w:p>
      <w:pPr>
        <w:spacing w:line="336" w:lineRule="auto"/>
        <w:ind w:firstLine="488"/>
        <w:rPr>
          <w:rFonts w:ascii="宋体" w:hAnsi="宋体" w:eastAsia="宋体" w:cs="宋体"/>
          <w:sz w:val="24"/>
          <w:szCs w:val="24"/>
        </w:rPr>
      </w:pPr>
      <w:r>
        <w:rPr>
          <w:rFonts w:hint="eastAsia" w:ascii="宋体" w:hAnsi="宋体" w:eastAsia="宋体" w:cs="宋体"/>
          <w:spacing w:val="-2"/>
          <w:sz w:val="24"/>
          <w:szCs w:val="24"/>
        </w:rPr>
        <w:t>2.评估现场环境</w:t>
      </w:r>
    </w:p>
    <w:p>
      <w:pPr>
        <w:spacing w:line="336" w:lineRule="auto"/>
        <w:ind w:firstLine="486"/>
        <w:rPr>
          <w:rFonts w:ascii="宋体" w:hAnsi="宋体" w:eastAsia="宋体" w:cs="宋体"/>
          <w:sz w:val="24"/>
          <w:szCs w:val="24"/>
        </w:rPr>
      </w:pPr>
      <w:r>
        <w:rPr>
          <w:rFonts w:hint="eastAsia" w:ascii="宋体" w:hAnsi="宋体" w:eastAsia="宋体" w:cs="宋体"/>
          <w:spacing w:val="-2"/>
          <w:position w:val="14"/>
          <w:sz w:val="24"/>
          <w:szCs w:val="24"/>
        </w:rPr>
        <w:t>要求：检查考试设备的完好性，评估测量环境是否安全。</w:t>
      </w:r>
    </w:p>
    <w:p>
      <w:pPr>
        <w:spacing w:line="336" w:lineRule="auto"/>
        <w:ind w:firstLine="490"/>
        <w:rPr>
          <w:rFonts w:ascii="宋体" w:hAnsi="宋体" w:eastAsia="宋体" w:cs="宋体"/>
          <w:sz w:val="24"/>
          <w:szCs w:val="24"/>
        </w:rPr>
      </w:pPr>
      <w:r>
        <w:rPr>
          <w:rFonts w:hint="eastAsia" w:ascii="宋体" w:hAnsi="宋体" w:eastAsia="宋体" w:cs="宋体"/>
          <w:spacing w:val="-3"/>
          <w:sz w:val="24"/>
          <w:szCs w:val="24"/>
        </w:rPr>
        <w:t>3.选择仪表</w:t>
      </w:r>
    </w:p>
    <w:p>
      <w:pPr>
        <w:spacing w:line="336" w:lineRule="auto"/>
        <w:ind w:firstLine="486"/>
        <w:rPr>
          <w:rFonts w:ascii="宋体" w:hAnsi="宋体" w:eastAsia="宋体" w:cs="宋体"/>
          <w:sz w:val="24"/>
          <w:szCs w:val="24"/>
        </w:rPr>
      </w:pPr>
      <w:r>
        <w:rPr>
          <w:rFonts w:hint="eastAsia" w:ascii="宋体" w:hAnsi="宋体" w:eastAsia="宋体" w:cs="宋体"/>
          <w:spacing w:val="-3"/>
          <w:position w:val="14"/>
          <w:sz w:val="24"/>
          <w:szCs w:val="24"/>
        </w:rPr>
        <w:t>要求：根据考试要求，正确选择万用表。</w:t>
      </w:r>
    </w:p>
    <w:p>
      <w:pPr>
        <w:spacing w:line="336" w:lineRule="auto"/>
        <w:ind w:firstLine="484"/>
        <w:rPr>
          <w:rFonts w:ascii="宋体" w:hAnsi="宋体" w:eastAsia="宋体" w:cs="宋体"/>
          <w:sz w:val="24"/>
          <w:szCs w:val="24"/>
        </w:rPr>
      </w:pPr>
      <w:r>
        <w:rPr>
          <w:rFonts w:hint="eastAsia" w:ascii="宋体" w:hAnsi="宋体" w:eastAsia="宋体" w:cs="宋体"/>
          <w:spacing w:val="-2"/>
          <w:sz w:val="24"/>
          <w:szCs w:val="24"/>
        </w:rPr>
        <w:t>4.检查仪表</w:t>
      </w:r>
    </w:p>
    <w:p>
      <w:pPr>
        <w:spacing w:line="336" w:lineRule="auto"/>
        <w:ind w:left="2" w:right="169" w:firstLine="483"/>
        <w:rPr>
          <w:rFonts w:ascii="宋体" w:hAnsi="宋体" w:eastAsia="宋体" w:cs="宋体"/>
          <w:sz w:val="24"/>
          <w:szCs w:val="24"/>
        </w:rPr>
      </w:pPr>
      <w:r>
        <w:rPr>
          <w:rFonts w:hint="eastAsia" w:ascii="宋体" w:hAnsi="宋体" w:eastAsia="宋体" w:cs="宋体"/>
          <w:spacing w:val="-6"/>
          <w:sz w:val="24"/>
          <w:szCs w:val="24"/>
        </w:rPr>
        <w:t>要求：检查并叙述万用表外观是否完好和表笔与插孔连接是否正确、牢固，万</w:t>
      </w:r>
      <w:r>
        <w:rPr>
          <w:rFonts w:hint="eastAsia" w:ascii="宋体" w:hAnsi="宋体" w:eastAsia="宋体" w:cs="宋体"/>
          <w:spacing w:val="-4"/>
          <w:sz w:val="24"/>
          <w:szCs w:val="24"/>
        </w:rPr>
        <w:t>用表档位能灵活调节。</w:t>
      </w:r>
    </w:p>
    <w:p>
      <w:pPr>
        <w:spacing w:line="336" w:lineRule="auto"/>
        <w:ind w:firstLine="490"/>
        <w:rPr>
          <w:rFonts w:ascii="宋体" w:hAnsi="宋体" w:eastAsia="宋体" w:cs="宋体"/>
          <w:sz w:val="24"/>
          <w:szCs w:val="24"/>
        </w:rPr>
      </w:pPr>
      <w:r>
        <w:rPr>
          <w:rFonts w:hint="eastAsia" w:ascii="宋体" w:hAnsi="宋体" w:eastAsia="宋体" w:cs="宋体"/>
          <w:spacing w:val="-2"/>
          <w:sz w:val="24"/>
          <w:szCs w:val="24"/>
        </w:rPr>
        <w:t>5.直流电压测量</w:t>
      </w:r>
    </w:p>
    <w:p>
      <w:pPr>
        <w:spacing w:line="336" w:lineRule="auto"/>
        <w:ind w:left="486"/>
        <w:rPr>
          <w:rFonts w:ascii="宋体" w:hAnsi="宋体" w:eastAsia="宋体" w:cs="宋体"/>
          <w:sz w:val="24"/>
          <w:szCs w:val="24"/>
        </w:rPr>
      </w:pPr>
      <w:r>
        <w:rPr>
          <w:rFonts w:hint="eastAsia" w:ascii="宋体" w:hAnsi="宋体" w:eastAsia="宋体" w:cs="宋体"/>
          <w:spacing w:val="-17"/>
          <w:sz w:val="24"/>
          <w:szCs w:val="24"/>
        </w:rPr>
        <w:t>要求：测量过程中应保持安全距离，持笔位置和姿势应当正确，读数方法正确。</w:t>
      </w:r>
      <w:r>
        <w:rPr>
          <w:rFonts w:hint="eastAsia" w:ascii="宋体" w:hAnsi="宋体" w:eastAsia="宋体" w:cs="宋体"/>
          <w:sz w:val="24"/>
          <w:szCs w:val="24"/>
        </w:rPr>
        <w:t xml:space="preserve"> </w:t>
      </w:r>
    </w:p>
    <w:p>
      <w:pPr>
        <w:spacing w:line="336" w:lineRule="auto"/>
        <w:ind w:left="486"/>
        <w:rPr>
          <w:rFonts w:ascii="宋体" w:hAnsi="宋体" w:eastAsia="宋体" w:cs="宋体"/>
          <w:sz w:val="24"/>
          <w:szCs w:val="24"/>
        </w:rPr>
      </w:pPr>
      <w:r>
        <w:rPr>
          <w:rFonts w:hint="eastAsia" w:ascii="宋体" w:hAnsi="宋体" w:eastAsia="宋体" w:cs="宋体"/>
          <w:spacing w:val="-2"/>
          <w:sz w:val="24"/>
          <w:szCs w:val="24"/>
        </w:rPr>
        <w:t>6.工作终结</w:t>
      </w:r>
    </w:p>
    <w:p>
      <w:pPr>
        <w:spacing w:line="336" w:lineRule="auto"/>
        <w:ind w:firstLine="486"/>
        <w:rPr>
          <w:rFonts w:ascii="宋体" w:hAnsi="宋体" w:eastAsia="宋体" w:cs="宋体"/>
        </w:rPr>
        <w:sectPr>
          <w:footerReference r:id="rId6" w:type="default"/>
          <w:pgSz w:w="11907" w:h="16839"/>
          <w:pgMar w:top="1431" w:right="1501" w:bottom="1401" w:left="1597" w:header="0" w:footer="1276" w:gutter="0"/>
          <w:cols w:space="720" w:num="1"/>
        </w:sectPr>
      </w:pPr>
      <w:r>
        <w:rPr>
          <w:rFonts w:hint="eastAsia" w:ascii="宋体" w:hAnsi="宋体" w:eastAsia="宋体" w:cs="宋体"/>
          <w:spacing w:val="-2"/>
          <w:sz w:val="24"/>
          <w:szCs w:val="24"/>
        </w:rPr>
        <w:t>要求：测量结束后应整理好万用表，清理作业现场，物归原位。</w:t>
      </w:r>
    </w:p>
    <w:p>
      <w:pPr>
        <w:pStyle w:val="19"/>
        <w:spacing w:before="120"/>
        <w:ind w:left="0"/>
      </w:pPr>
      <w:bookmarkStart w:id="44" w:name="_Toc9793"/>
      <w:bookmarkStart w:id="45" w:name="_Toc22378"/>
      <w:r>
        <w:rPr>
          <w:rFonts w:hint="eastAsia"/>
        </w:rPr>
        <w:t>八、评分标准</w:t>
      </w:r>
      <w:bookmarkEnd w:id="44"/>
      <w:bookmarkEnd w:id="45"/>
    </w:p>
    <w:p>
      <w:pPr>
        <w:spacing w:line="336" w:lineRule="auto"/>
        <w:ind w:firstLine="2078"/>
        <w:rPr>
          <w:rFonts w:ascii="宋体" w:hAnsi="宋体" w:eastAsia="宋体" w:cs="宋体"/>
          <w:b/>
          <w:sz w:val="28"/>
          <w:szCs w:val="28"/>
        </w:rPr>
      </w:pPr>
      <w:r>
        <w:rPr>
          <w:rFonts w:hint="eastAsia" w:ascii="宋体" w:hAnsi="宋体" w:eastAsia="宋体" w:cs="宋体"/>
          <w:b/>
          <w:sz w:val="28"/>
          <w:szCs w:val="28"/>
        </w:rPr>
        <w:t>测量电气回路中的直流电压（K11-2）</w:t>
      </w:r>
    </w:p>
    <w:p>
      <w:pPr>
        <w:spacing w:line="336" w:lineRule="auto"/>
        <w:rPr>
          <w:rFonts w:ascii="宋体" w:hAnsi="宋体" w:eastAsia="宋体" w:cs="宋体"/>
          <w:b/>
        </w:rPr>
      </w:pPr>
    </w:p>
    <w:tbl>
      <w:tblPr>
        <w:tblStyle w:val="20"/>
        <w:tblW w:w="87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397"/>
        <w:gridCol w:w="244"/>
        <w:gridCol w:w="321"/>
        <w:gridCol w:w="1277"/>
        <w:gridCol w:w="663"/>
        <w:gridCol w:w="783"/>
        <w:gridCol w:w="1785"/>
        <w:gridCol w:w="907"/>
        <w:gridCol w:w="936"/>
        <w:gridCol w:w="854"/>
      </w:tblGrid>
      <w:tr>
        <w:trPr>
          <w:trHeight w:val="542" w:hRule="atLeast"/>
        </w:trPr>
        <w:tc>
          <w:tcPr>
            <w:tcW w:w="998" w:type="dxa"/>
            <w:gridSpan w:val="2"/>
            <w:vAlign w:val="center"/>
          </w:tcPr>
          <w:p>
            <w:pPr>
              <w:spacing w:before="60" w:after="60" w:line="300" w:lineRule="auto"/>
              <w:ind w:firstLine="302"/>
              <w:jc w:val="both"/>
              <w:rPr>
                <w:rFonts w:ascii="宋体" w:hAnsi="宋体" w:eastAsia="宋体" w:cs="宋体"/>
                <w:b/>
                <w:sz w:val="20"/>
                <w:szCs w:val="20"/>
              </w:rPr>
            </w:pPr>
            <w:r>
              <w:rPr>
                <w:rFonts w:hint="eastAsia" w:ascii="宋体" w:hAnsi="宋体" w:eastAsia="宋体" w:cs="宋体"/>
                <w:b/>
                <w:spacing w:val="-5"/>
                <w:sz w:val="20"/>
                <w:szCs w:val="20"/>
              </w:rPr>
              <w:t>姓名</w:t>
            </w:r>
          </w:p>
        </w:tc>
        <w:tc>
          <w:tcPr>
            <w:tcW w:w="2505" w:type="dxa"/>
            <w:gridSpan w:val="4"/>
            <w:vAlign w:val="center"/>
          </w:tcPr>
          <w:p>
            <w:pPr>
              <w:spacing w:before="60" w:after="60" w:line="300" w:lineRule="auto"/>
              <w:jc w:val="both"/>
              <w:rPr>
                <w:rFonts w:ascii="宋体" w:hAnsi="宋体" w:eastAsia="宋体" w:cs="宋体"/>
                <w:b/>
              </w:rPr>
            </w:pPr>
          </w:p>
        </w:tc>
        <w:tc>
          <w:tcPr>
            <w:tcW w:w="783" w:type="dxa"/>
            <w:vAlign w:val="center"/>
          </w:tcPr>
          <w:p>
            <w:pPr>
              <w:spacing w:before="60" w:after="60" w:line="300" w:lineRule="auto"/>
              <w:ind w:firstLine="242"/>
              <w:jc w:val="both"/>
              <w:rPr>
                <w:rFonts w:ascii="宋体" w:hAnsi="宋体" w:eastAsia="宋体" w:cs="宋体"/>
                <w:b/>
                <w:sz w:val="20"/>
                <w:szCs w:val="20"/>
              </w:rPr>
            </w:pPr>
            <w:r>
              <w:rPr>
                <w:rFonts w:hint="eastAsia" w:ascii="宋体" w:hAnsi="宋体" w:eastAsia="宋体" w:cs="宋体"/>
                <w:b/>
                <w:spacing w:val="-3"/>
                <w:sz w:val="20"/>
                <w:szCs w:val="20"/>
              </w:rPr>
              <w:t>考号</w:t>
            </w:r>
          </w:p>
        </w:tc>
        <w:tc>
          <w:tcPr>
            <w:tcW w:w="1785" w:type="dxa"/>
            <w:vAlign w:val="center"/>
          </w:tcPr>
          <w:p>
            <w:pPr>
              <w:spacing w:before="60" w:after="60" w:line="300" w:lineRule="auto"/>
              <w:jc w:val="both"/>
              <w:rPr>
                <w:rFonts w:ascii="宋体" w:hAnsi="宋体" w:eastAsia="宋体" w:cs="宋体"/>
                <w:b/>
              </w:rPr>
            </w:pPr>
          </w:p>
        </w:tc>
        <w:tc>
          <w:tcPr>
            <w:tcW w:w="1843" w:type="dxa"/>
            <w:gridSpan w:val="2"/>
            <w:vAlign w:val="center"/>
          </w:tcPr>
          <w:p>
            <w:pPr>
              <w:spacing w:before="60" w:after="60" w:line="300" w:lineRule="auto"/>
              <w:ind w:firstLine="527"/>
              <w:jc w:val="both"/>
              <w:rPr>
                <w:rFonts w:ascii="宋体" w:hAnsi="宋体" w:eastAsia="宋体" w:cs="宋体"/>
                <w:b/>
                <w:sz w:val="20"/>
                <w:szCs w:val="20"/>
              </w:rPr>
            </w:pPr>
            <w:r>
              <w:rPr>
                <w:rFonts w:hint="eastAsia" w:ascii="宋体" w:hAnsi="宋体" w:eastAsia="宋体" w:cs="宋体"/>
                <w:b/>
                <w:spacing w:val="-3"/>
                <w:sz w:val="20"/>
                <w:szCs w:val="20"/>
              </w:rPr>
              <w:t>考试时间</w:t>
            </w:r>
          </w:p>
        </w:tc>
        <w:tc>
          <w:tcPr>
            <w:tcW w:w="854" w:type="dxa"/>
            <w:vAlign w:val="center"/>
          </w:tcPr>
          <w:p>
            <w:pPr>
              <w:spacing w:before="60" w:after="60" w:line="300" w:lineRule="auto"/>
              <w:ind w:firstLine="157"/>
              <w:jc w:val="both"/>
              <w:rPr>
                <w:rFonts w:ascii="宋体" w:hAnsi="宋体" w:eastAsia="宋体" w:cs="宋体"/>
                <w:b/>
                <w:sz w:val="20"/>
                <w:szCs w:val="20"/>
              </w:rPr>
            </w:pPr>
            <w:r>
              <w:rPr>
                <w:rFonts w:hint="eastAsia" w:ascii="宋体" w:hAnsi="宋体" w:eastAsia="宋体" w:cs="宋体"/>
                <w:b/>
                <w:spacing w:val="-5"/>
                <w:sz w:val="20"/>
                <w:szCs w:val="20"/>
              </w:rPr>
              <w:t>8</w:t>
            </w:r>
            <w:r>
              <w:rPr>
                <w:rFonts w:hint="eastAsia" w:ascii="宋体" w:hAnsi="宋体" w:eastAsia="宋体" w:cs="宋体"/>
                <w:b/>
                <w:spacing w:val="-39"/>
                <w:sz w:val="20"/>
                <w:szCs w:val="20"/>
              </w:rPr>
              <w:t xml:space="preserve"> </w:t>
            </w:r>
            <w:r>
              <w:rPr>
                <w:rFonts w:hint="eastAsia" w:ascii="宋体" w:hAnsi="宋体" w:eastAsia="宋体" w:cs="宋体"/>
                <w:b/>
                <w:spacing w:val="-5"/>
                <w:sz w:val="20"/>
                <w:szCs w:val="20"/>
              </w:rPr>
              <w:t>分钟</w:t>
            </w:r>
          </w:p>
        </w:tc>
      </w:tr>
      <w:tr>
        <w:trPr>
          <w:trHeight w:val="983" w:hRule="atLeast"/>
        </w:trPr>
        <w:tc>
          <w:tcPr>
            <w:tcW w:w="8768" w:type="dxa"/>
            <w:gridSpan w:val="11"/>
            <w:vAlign w:val="center"/>
          </w:tcPr>
          <w:p>
            <w:pPr>
              <w:spacing w:before="60" w:after="60" w:line="300" w:lineRule="auto"/>
              <w:ind w:left="114" w:right="108" w:firstLine="3"/>
              <w:jc w:val="both"/>
              <w:rPr>
                <w:rFonts w:ascii="宋体" w:hAnsi="宋体" w:eastAsia="宋体" w:cs="宋体"/>
                <w:spacing w:val="-8"/>
                <w:sz w:val="20"/>
                <w:szCs w:val="20"/>
              </w:rPr>
            </w:pPr>
            <w:r>
              <w:rPr>
                <w:rFonts w:hint="eastAsia" w:ascii="宋体" w:hAnsi="宋体" w:eastAsia="宋体" w:cs="宋体"/>
                <w:spacing w:val="-8"/>
                <w:sz w:val="20"/>
                <w:szCs w:val="20"/>
              </w:rPr>
              <w:t>说明：1.考生进行实际操作前，口述安全注意事项。2.考评员根据考生的操作与口述情况进行评分。各考试项目扣分不应超过该项目的配分值。3.考生操作或口述存在否决项时，直接判定本科目考试成绩为0分。4.规定时间内未完成或未作答的内容视为错误，扣去对应项目的配分值。</w:t>
            </w:r>
          </w:p>
        </w:tc>
      </w:tr>
      <w:tr>
        <w:trPr>
          <w:trHeight w:val="331" w:hRule="atLeast"/>
        </w:trPr>
        <w:tc>
          <w:tcPr>
            <w:tcW w:w="601" w:type="dxa"/>
            <w:vMerge w:val="restart"/>
            <w:tcBorders>
              <w:bottom w:val="nil"/>
            </w:tcBorders>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序号</w:t>
            </w:r>
          </w:p>
        </w:tc>
        <w:tc>
          <w:tcPr>
            <w:tcW w:w="2239" w:type="dxa"/>
            <w:gridSpan w:val="4"/>
            <w:vMerge w:val="restart"/>
            <w:tcBorders>
              <w:bottom w:val="nil"/>
            </w:tcBorders>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考核要素</w:t>
            </w:r>
          </w:p>
        </w:tc>
        <w:tc>
          <w:tcPr>
            <w:tcW w:w="663" w:type="dxa"/>
            <w:vMerge w:val="restart"/>
            <w:tcBorders>
              <w:bottom w:val="nil"/>
            </w:tcBorders>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配分</w:t>
            </w:r>
          </w:p>
        </w:tc>
        <w:tc>
          <w:tcPr>
            <w:tcW w:w="3475" w:type="dxa"/>
            <w:gridSpan w:val="3"/>
            <w:vMerge w:val="restart"/>
            <w:tcBorders>
              <w:bottom w:val="nil"/>
            </w:tcBorders>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评分标准</w:t>
            </w:r>
          </w:p>
        </w:tc>
        <w:tc>
          <w:tcPr>
            <w:tcW w:w="1790" w:type="dxa"/>
            <w:gridSpan w:val="2"/>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记录</w:t>
            </w:r>
          </w:p>
        </w:tc>
      </w:tr>
      <w:tr>
        <w:trPr>
          <w:trHeight w:val="313" w:hRule="atLeast"/>
        </w:trPr>
        <w:tc>
          <w:tcPr>
            <w:tcW w:w="601" w:type="dxa"/>
            <w:vMerge w:val="continue"/>
            <w:tcBorders>
              <w:top w:val="nil"/>
            </w:tcBorders>
            <w:textDirection w:val="tbRlV"/>
            <w:vAlign w:val="center"/>
          </w:tcPr>
          <w:p>
            <w:pPr>
              <w:spacing w:before="60" w:after="60" w:line="300" w:lineRule="auto"/>
              <w:ind w:left="114" w:right="108" w:firstLine="3"/>
              <w:jc w:val="center"/>
              <w:rPr>
                <w:rFonts w:ascii="宋体" w:hAnsi="宋体" w:eastAsia="宋体" w:cs="宋体"/>
                <w:spacing w:val="-8"/>
                <w:sz w:val="20"/>
                <w:szCs w:val="20"/>
              </w:rPr>
            </w:pPr>
          </w:p>
        </w:tc>
        <w:tc>
          <w:tcPr>
            <w:tcW w:w="2239" w:type="dxa"/>
            <w:gridSpan w:val="4"/>
            <w:vMerge w:val="continue"/>
            <w:tcBorders>
              <w:top w:val="nil"/>
            </w:tcBorders>
            <w:vAlign w:val="center"/>
          </w:tcPr>
          <w:p>
            <w:pPr>
              <w:spacing w:before="60" w:after="60" w:line="300" w:lineRule="auto"/>
              <w:ind w:left="114" w:right="108" w:firstLine="3"/>
              <w:jc w:val="center"/>
              <w:rPr>
                <w:rFonts w:ascii="宋体" w:hAnsi="宋体" w:eastAsia="宋体" w:cs="宋体"/>
                <w:spacing w:val="-8"/>
                <w:sz w:val="20"/>
                <w:szCs w:val="20"/>
              </w:rPr>
            </w:pPr>
          </w:p>
        </w:tc>
        <w:tc>
          <w:tcPr>
            <w:tcW w:w="663" w:type="dxa"/>
            <w:vMerge w:val="continue"/>
            <w:tcBorders>
              <w:top w:val="nil"/>
            </w:tcBorders>
            <w:textDirection w:val="tbRlV"/>
            <w:vAlign w:val="center"/>
          </w:tcPr>
          <w:p>
            <w:pPr>
              <w:spacing w:before="60" w:after="60" w:line="300" w:lineRule="auto"/>
              <w:ind w:left="114" w:right="108" w:firstLine="3"/>
              <w:jc w:val="center"/>
              <w:rPr>
                <w:rFonts w:ascii="宋体" w:hAnsi="宋体" w:eastAsia="宋体" w:cs="宋体"/>
                <w:spacing w:val="-8"/>
                <w:sz w:val="20"/>
                <w:szCs w:val="20"/>
              </w:rPr>
            </w:pPr>
          </w:p>
        </w:tc>
        <w:tc>
          <w:tcPr>
            <w:tcW w:w="3475" w:type="dxa"/>
            <w:gridSpan w:val="3"/>
            <w:vMerge w:val="continue"/>
            <w:tcBorders>
              <w:top w:val="nil"/>
            </w:tcBorders>
            <w:vAlign w:val="center"/>
          </w:tcPr>
          <w:p>
            <w:pPr>
              <w:spacing w:before="60" w:after="60" w:line="300" w:lineRule="auto"/>
              <w:ind w:left="114" w:right="108" w:firstLine="3"/>
              <w:jc w:val="center"/>
              <w:rPr>
                <w:rFonts w:ascii="宋体" w:hAnsi="宋体" w:eastAsia="宋体" w:cs="宋体"/>
                <w:spacing w:val="-8"/>
                <w:sz w:val="20"/>
                <w:szCs w:val="20"/>
              </w:rPr>
            </w:pPr>
          </w:p>
        </w:tc>
        <w:tc>
          <w:tcPr>
            <w:tcW w:w="936"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扣分</w:t>
            </w:r>
          </w:p>
        </w:tc>
        <w:tc>
          <w:tcPr>
            <w:tcW w:w="854"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备注</w:t>
            </w:r>
          </w:p>
        </w:tc>
      </w:tr>
      <w:tr>
        <w:trPr>
          <w:trHeight w:val="530" w:hRule="atLeast"/>
        </w:trPr>
        <w:tc>
          <w:tcPr>
            <w:tcW w:w="601" w:type="dxa"/>
            <w:vMerge w:val="restart"/>
            <w:tcBorders>
              <w:bottom w:val="nil"/>
            </w:tcBorders>
            <w:vAlign w:val="center"/>
          </w:tcPr>
          <w:p>
            <w:pPr>
              <w:spacing w:before="60" w:after="60" w:line="300" w:lineRule="auto"/>
              <w:ind w:left="114" w:right="108" w:firstLine="3"/>
              <w:jc w:val="center"/>
              <w:rPr>
                <w:rFonts w:ascii="宋体" w:hAnsi="宋体" w:eastAsia="宋体" w:cs="宋体"/>
                <w:spacing w:val="-8"/>
                <w:sz w:val="20"/>
                <w:szCs w:val="20"/>
              </w:rPr>
            </w:pPr>
          </w:p>
          <w:p>
            <w:pPr>
              <w:spacing w:before="60" w:after="60" w:line="300" w:lineRule="auto"/>
              <w:ind w:left="114" w:right="108" w:firstLine="3"/>
              <w:jc w:val="center"/>
              <w:rPr>
                <w:rFonts w:ascii="宋体" w:hAnsi="宋体" w:eastAsia="宋体" w:cs="宋体"/>
                <w:spacing w:val="-8"/>
                <w:sz w:val="20"/>
                <w:szCs w:val="20"/>
              </w:rPr>
            </w:pPr>
          </w:p>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1</w:t>
            </w:r>
          </w:p>
        </w:tc>
        <w:tc>
          <w:tcPr>
            <w:tcW w:w="641" w:type="dxa"/>
            <w:gridSpan w:val="2"/>
            <w:vMerge w:val="restart"/>
            <w:tcBorders>
              <w:bottom w:val="nil"/>
            </w:tcBorders>
            <w:vAlign w:val="center"/>
          </w:tcPr>
          <w:p>
            <w:pPr>
              <w:spacing w:before="60" w:after="60" w:line="300" w:lineRule="auto"/>
              <w:ind w:left="114" w:right="108" w:firstLine="3"/>
              <w:jc w:val="center"/>
              <w:rPr>
                <w:rFonts w:ascii="宋体" w:hAnsi="宋体" w:eastAsia="宋体" w:cs="宋体"/>
                <w:spacing w:val="-8"/>
                <w:sz w:val="20"/>
                <w:szCs w:val="20"/>
              </w:rPr>
            </w:pPr>
          </w:p>
          <w:p>
            <w:pPr>
              <w:spacing w:before="60" w:after="60" w:line="300" w:lineRule="auto"/>
              <w:ind w:left="114" w:right="108" w:firstLine="3"/>
              <w:jc w:val="center"/>
              <w:rPr>
                <w:rFonts w:ascii="宋体" w:hAnsi="宋体" w:eastAsia="宋体" w:cs="宋体"/>
                <w:spacing w:val="-8"/>
                <w:sz w:val="20"/>
                <w:szCs w:val="20"/>
              </w:rPr>
            </w:pPr>
          </w:p>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安全</w:t>
            </w:r>
          </w:p>
        </w:tc>
        <w:tc>
          <w:tcPr>
            <w:tcW w:w="1598" w:type="dxa"/>
            <w:gridSpan w:val="2"/>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个人防护</w:t>
            </w:r>
          </w:p>
        </w:tc>
        <w:tc>
          <w:tcPr>
            <w:tcW w:w="663"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6</w:t>
            </w:r>
          </w:p>
        </w:tc>
        <w:tc>
          <w:tcPr>
            <w:tcW w:w="3475" w:type="dxa"/>
            <w:gridSpan w:val="3"/>
            <w:vAlign w:val="center"/>
          </w:tcPr>
          <w:p>
            <w:pPr>
              <w:spacing w:before="60" w:after="60" w:line="300" w:lineRule="auto"/>
              <w:ind w:left="114" w:right="108" w:firstLine="3"/>
              <w:jc w:val="both"/>
              <w:rPr>
                <w:rFonts w:ascii="宋体" w:hAnsi="宋体" w:eastAsia="宋体" w:cs="宋体"/>
                <w:spacing w:val="-8"/>
                <w:sz w:val="20"/>
                <w:szCs w:val="20"/>
              </w:rPr>
            </w:pPr>
            <w:r>
              <w:rPr>
                <w:rFonts w:hint="eastAsia" w:ascii="宋体" w:hAnsi="宋体" w:eastAsia="宋体" w:cs="宋体"/>
                <w:spacing w:val="-8"/>
                <w:sz w:val="20"/>
                <w:szCs w:val="20"/>
              </w:rPr>
              <w:t>安全帽、绝缘鞋、劳保装未穿戴或穿戴不正确，每项扣 2 分，扣完为止。</w:t>
            </w:r>
          </w:p>
        </w:tc>
        <w:tc>
          <w:tcPr>
            <w:tcW w:w="936" w:type="dxa"/>
            <w:vAlign w:val="center"/>
          </w:tcPr>
          <w:p>
            <w:pPr>
              <w:spacing w:before="60" w:after="60" w:line="300" w:lineRule="auto"/>
              <w:ind w:left="114" w:right="108" w:firstLine="3"/>
              <w:jc w:val="both"/>
              <w:rPr>
                <w:rFonts w:ascii="宋体" w:hAnsi="宋体" w:eastAsia="宋体" w:cs="宋体"/>
                <w:spacing w:val="-8"/>
                <w:sz w:val="20"/>
                <w:szCs w:val="20"/>
              </w:rPr>
            </w:pPr>
          </w:p>
        </w:tc>
        <w:tc>
          <w:tcPr>
            <w:tcW w:w="854" w:type="dxa"/>
            <w:vAlign w:val="center"/>
          </w:tcPr>
          <w:p>
            <w:pPr>
              <w:spacing w:before="60" w:after="60" w:line="300" w:lineRule="auto"/>
              <w:ind w:left="114" w:right="108" w:firstLine="3"/>
              <w:jc w:val="both"/>
              <w:rPr>
                <w:rFonts w:ascii="宋体" w:hAnsi="宋体" w:eastAsia="宋体" w:cs="宋体"/>
                <w:spacing w:val="-8"/>
                <w:sz w:val="20"/>
                <w:szCs w:val="20"/>
              </w:rPr>
            </w:pPr>
          </w:p>
        </w:tc>
      </w:tr>
      <w:tr>
        <w:trPr>
          <w:trHeight w:val="760" w:hRule="atLeast"/>
        </w:trPr>
        <w:tc>
          <w:tcPr>
            <w:tcW w:w="601" w:type="dxa"/>
            <w:vMerge w:val="continue"/>
            <w:tcBorders>
              <w:top w:val="nil"/>
            </w:tcBorders>
            <w:vAlign w:val="center"/>
          </w:tcPr>
          <w:p>
            <w:pPr>
              <w:spacing w:before="60" w:after="60" w:line="300" w:lineRule="auto"/>
              <w:ind w:left="114" w:right="108" w:firstLine="3"/>
              <w:jc w:val="center"/>
              <w:rPr>
                <w:rFonts w:ascii="宋体" w:hAnsi="宋体" w:eastAsia="宋体" w:cs="宋体"/>
                <w:spacing w:val="-8"/>
                <w:sz w:val="20"/>
                <w:szCs w:val="20"/>
              </w:rPr>
            </w:pPr>
          </w:p>
        </w:tc>
        <w:tc>
          <w:tcPr>
            <w:tcW w:w="641" w:type="dxa"/>
            <w:gridSpan w:val="2"/>
            <w:vMerge w:val="continue"/>
            <w:tcBorders>
              <w:top w:val="nil"/>
            </w:tcBorders>
            <w:vAlign w:val="center"/>
          </w:tcPr>
          <w:p>
            <w:pPr>
              <w:spacing w:before="60" w:after="60" w:line="300" w:lineRule="auto"/>
              <w:ind w:left="114" w:right="108" w:firstLine="3"/>
              <w:jc w:val="center"/>
              <w:rPr>
                <w:rFonts w:ascii="宋体" w:hAnsi="宋体" w:eastAsia="宋体" w:cs="宋体"/>
                <w:spacing w:val="-8"/>
                <w:sz w:val="20"/>
                <w:szCs w:val="20"/>
              </w:rPr>
            </w:pPr>
          </w:p>
        </w:tc>
        <w:tc>
          <w:tcPr>
            <w:tcW w:w="1598" w:type="dxa"/>
            <w:gridSpan w:val="2"/>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工作环境评估</w:t>
            </w:r>
          </w:p>
        </w:tc>
        <w:tc>
          <w:tcPr>
            <w:tcW w:w="663"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3475" w:type="dxa"/>
            <w:gridSpan w:val="3"/>
            <w:vAlign w:val="center"/>
          </w:tcPr>
          <w:p>
            <w:pPr>
              <w:spacing w:before="60" w:after="60" w:line="300" w:lineRule="auto"/>
              <w:ind w:left="114" w:right="108" w:firstLine="3"/>
              <w:jc w:val="both"/>
              <w:rPr>
                <w:rFonts w:ascii="宋体" w:hAnsi="宋体" w:eastAsia="宋体" w:cs="宋体"/>
                <w:spacing w:val="-8"/>
                <w:sz w:val="20"/>
                <w:szCs w:val="20"/>
              </w:rPr>
            </w:pPr>
            <w:r>
              <w:rPr>
                <w:rFonts w:hint="eastAsia" w:ascii="宋体" w:hAnsi="宋体" w:eastAsia="宋体" w:cs="宋体"/>
                <w:spacing w:val="-8"/>
                <w:sz w:val="20"/>
                <w:szCs w:val="20"/>
              </w:rPr>
              <w:t>评估并口述工作环境，未评估，扣 5 分。</w:t>
            </w:r>
          </w:p>
        </w:tc>
        <w:tc>
          <w:tcPr>
            <w:tcW w:w="936" w:type="dxa"/>
            <w:vAlign w:val="center"/>
          </w:tcPr>
          <w:p>
            <w:pPr>
              <w:spacing w:before="60" w:after="60" w:line="300" w:lineRule="auto"/>
              <w:ind w:left="114" w:right="108" w:firstLine="3"/>
              <w:jc w:val="both"/>
              <w:rPr>
                <w:rFonts w:ascii="宋体" w:hAnsi="宋体" w:eastAsia="宋体" w:cs="宋体"/>
                <w:spacing w:val="-8"/>
                <w:sz w:val="20"/>
                <w:szCs w:val="20"/>
              </w:rPr>
            </w:pPr>
          </w:p>
        </w:tc>
        <w:tc>
          <w:tcPr>
            <w:tcW w:w="854" w:type="dxa"/>
            <w:vAlign w:val="center"/>
          </w:tcPr>
          <w:p>
            <w:pPr>
              <w:spacing w:before="60" w:after="60" w:line="300" w:lineRule="auto"/>
              <w:ind w:left="114" w:right="108" w:firstLine="3"/>
              <w:jc w:val="both"/>
              <w:rPr>
                <w:rFonts w:ascii="宋体" w:hAnsi="宋体" w:eastAsia="宋体" w:cs="宋体"/>
                <w:spacing w:val="-8"/>
                <w:sz w:val="20"/>
                <w:szCs w:val="20"/>
              </w:rPr>
            </w:pPr>
          </w:p>
        </w:tc>
      </w:tr>
      <w:tr>
        <w:trPr>
          <w:trHeight w:val="570" w:hRule="atLeast"/>
        </w:trPr>
        <w:tc>
          <w:tcPr>
            <w:tcW w:w="601" w:type="dxa"/>
            <w:vMerge w:val="restart"/>
            <w:tcBorders>
              <w:bottom w:val="nil"/>
            </w:tcBorders>
            <w:vAlign w:val="center"/>
          </w:tcPr>
          <w:p>
            <w:pPr>
              <w:spacing w:before="60" w:after="60" w:line="300" w:lineRule="auto"/>
              <w:ind w:left="114" w:right="108" w:firstLine="3"/>
              <w:jc w:val="center"/>
              <w:rPr>
                <w:rFonts w:ascii="宋体" w:hAnsi="宋体" w:eastAsia="宋体" w:cs="宋体"/>
                <w:spacing w:val="-8"/>
                <w:sz w:val="20"/>
                <w:szCs w:val="20"/>
              </w:rPr>
            </w:pPr>
          </w:p>
          <w:p>
            <w:pPr>
              <w:spacing w:before="60" w:after="60" w:line="300" w:lineRule="auto"/>
              <w:ind w:left="114" w:right="108" w:firstLine="3"/>
              <w:jc w:val="center"/>
              <w:rPr>
                <w:rFonts w:ascii="宋体" w:hAnsi="宋体" w:eastAsia="宋体" w:cs="宋体"/>
                <w:spacing w:val="-8"/>
                <w:sz w:val="20"/>
                <w:szCs w:val="20"/>
              </w:rPr>
            </w:pPr>
          </w:p>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2</w:t>
            </w:r>
          </w:p>
        </w:tc>
        <w:tc>
          <w:tcPr>
            <w:tcW w:w="641" w:type="dxa"/>
            <w:gridSpan w:val="2"/>
            <w:vMerge w:val="restart"/>
            <w:tcBorders>
              <w:bottom w:val="nil"/>
            </w:tcBorders>
            <w:vAlign w:val="center"/>
          </w:tcPr>
          <w:p>
            <w:pPr>
              <w:spacing w:before="60" w:after="60" w:line="300" w:lineRule="auto"/>
              <w:ind w:left="114" w:right="108" w:firstLine="3"/>
              <w:jc w:val="center"/>
              <w:rPr>
                <w:rFonts w:ascii="宋体" w:hAnsi="宋体" w:eastAsia="宋体" w:cs="宋体"/>
                <w:spacing w:val="-8"/>
                <w:sz w:val="20"/>
                <w:szCs w:val="20"/>
              </w:rPr>
            </w:pPr>
          </w:p>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操作</w:t>
            </w:r>
          </w:p>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准备</w:t>
            </w:r>
          </w:p>
        </w:tc>
        <w:tc>
          <w:tcPr>
            <w:tcW w:w="1598" w:type="dxa"/>
            <w:gridSpan w:val="2"/>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选择仪表</w:t>
            </w:r>
          </w:p>
        </w:tc>
        <w:tc>
          <w:tcPr>
            <w:tcW w:w="663"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10</w:t>
            </w:r>
          </w:p>
        </w:tc>
        <w:tc>
          <w:tcPr>
            <w:tcW w:w="3475" w:type="dxa"/>
            <w:gridSpan w:val="3"/>
            <w:vAlign w:val="center"/>
          </w:tcPr>
          <w:p>
            <w:pPr>
              <w:spacing w:before="60" w:after="60" w:line="300" w:lineRule="auto"/>
              <w:ind w:left="114" w:right="108" w:firstLine="3"/>
              <w:jc w:val="both"/>
              <w:rPr>
                <w:rFonts w:ascii="宋体" w:hAnsi="宋体" w:eastAsia="宋体" w:cs="宋体"/>
                <w:spacing w:val="-8"/>
                <w:sz w:val="20"/>
                <w:szCs w:val="20"/>
              </w:rPr>
            </w:pPr>
            <w:r>
              <w:rPr>
                <w:rFonts w:hint="eastAsia" w:ascii="宋体" w:hAnsi="宋体" w:eastAsia="宋体" w:cs="宋体"/>
                <w:spacing w:val="-8"/>
                <w:sz w:val="20"/>
                <w:szCs w:val="20"/>
              </w:rPr>
              <w:t>未正确选择仪表，否决项。</w:t>
            </w:r>
          </w:p>
        </w:tc>
        <w:tc>
          <w:tcPr>
            <w:tcW w:w="936" w:type="dxa"/>
            <w:vAlign w:val="center"/>
          </w:tcPr>
          <w:p>
            <w:pPr>
              <w:spacing w:before="60" w:after="60" w:line="300" w:lineRule="auto"/>
              <w:ind w:left="114" w:right="108" w:firstLine="3"/>
              <w:jc w:val="both"/>
              <w:rPr>
                <w:rFonts w:ascii="宋体" w:hAnsi="宋体" w:eastAsia="宋体" w:cs="宋体"/>
                <w:spacing w:val="-8"/>
                <w:sz w:val="20"/>
                <w:szCs w:val="20"/>
              </w:rPr>
            </w:pPr>
          </w:p>
        </w:tc>
        <w:tc>
          <w:tcPr>
            <w:tcW w:w="854" w:type="dxa"/>
            <w:vAlign w:val="center"/>
          </w:tcPr>
          <w:p>
            <w:pPr>
              <w:spacing w:before="60" w:after="60" w:line="300" w:lineRule="auto"/>
              <w:ind w:left="114" w:right="108" w:firstLine="3"/>
              <w:jc w:val="both"/>
              <w:rPr>
                <w:rFonts w:ascii="宋体" w:hAnsi="宋体" w:eastAsia="宋体" w:cs="宋体"/>
                <w:spacing w:val="-8"/>
                <w:sz w:val="20"/>
                <w:szCs w:val="20"/>
              </w:rPr>
            </w:pPr>
          </w:p>
        </w:tc>
      </w:tr>
      <w:tr>
        <w:trPr>
          <w:trHeight w:val="1048" w:hRule="atLeast"/>
        </w:trPr>
        <w:tc>
          <w:tcPr>
            <w:tcW w:w="601" w:type="dxa"/>
            <w:vMerge w:val="continue"/>
            <w:tcBorders>
              <w:top w:val="nil"/>
            </w:tcBorders>
            <w:vAlign w:val="center"/>
          </w:tcPr>
          <w:p>
            <w:pPr>
              <w:spacing w:before="60" w:after="60" w:line="300" w:lineRule="auto"/>
              <w:ind w:left="114" w:right="108" w:firstLine="3"/>
              <w:jc w:val="center"/>
              <w:rPr>
                <w:rFonts w:ascii="宋体" w:hAnsi="宋体" w:eastAsia="宋体" w:cs="宋体"/>
                <w:spacing w:val="-8"/>
                <w:sz w:val="20"/>
                <w:szCs w:val="20"/>
              </w:rPr>
            </w:pPr>
          </w:p>
        </w:tc>
        <w:tc>
          <w:tcPr>
            <w:tcW w:w="641" w:type="dxa"/>
            <w:gridSpan w:val="2"/>
            <w:vMerge w:val="continue"/>
            <w:tcBorders>
              <w:top w:val="nil"/>
            </w:tcBorders>
            <w:vAlign w:val="center"/>
          </w:tcPr>
          <w:p>
            <w:pPr>
              <w:spacing w:before="60" w:after="60" w:line="300" w:lineRule="auto"/>
              <w:ind w:left="114" w:right="108" w:firstLine="3"/>
              <w:jc w:val="center"/>
              <w:rPr>
                <w:rFonts w:ascii="宋体" w:hAnsi="宋体" w:eastAsia="宋体" w:cs="宋体"/>
                <w:spacing w:val="-8"/>
                <w:sz w:val="20"/>
                <w:szCs w:val="20"/>
              </w:rPr>
            </w:pPr>
          </w:p>
        </w:tc>
        <w:tc>
          <w:tcPr>
            <w:tcW w:w="1598" w:type="dxa"/>
            <w:gridSpan w:val="2"/>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仪表检查</w:t>
            </w:r>
          </w:p>
        </w:tc>
        <w:tc>
          <w:tcPr>
            <w:tcW w:w="663"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15</w:t>
            </w:r>
          </w:p>
        </w:tc>
        <w:tc>
          <w:tcPr>
            <w:tcW w:w="3475" w:type="dxa"/>
            <w:gridSpan w:val="3"/>
            <w:vAlign w:val="center"/>
          </w:tcPr>
          <w:p>
            <w:pPr>
              <w:spacing w:before="60" w:after="60" w:line="300" w:lineRule="auto"/>
              <w:ind w:left="114" w:right="108" w:firstLine="3"/>
              <w:jc w:val="both"/>
              <w:rPr>
                <w:rFonts w:ascii="宋体" w:hAnsi="宋体" w:eastAsia="宋体" w:cs="宋体"/>
                <w:spacing w:val="-8"/>
                <w:sz w:val="20"/>
                <w:szCs w:val="20"/>
              </w:rPr>
            </w:pPr>
            <w:r>
              <w:rPr>
                <w:rFonts w:hint="eastAsia" w:ascii="宋体" w:hAnsi="宋体" w:eastAsia="宋体" w:cs="宋体"/>
                <w:spacing w:val="-8"/>
                <w:sz w:val="20"/>
                <w:szCs w:val="20"/>
              </w:rPr>
              <w:t>检查合格证、外壳无损、表笔无损、表笔与插孔接合严密、档位变换灵活，漏一项扣 3 分，扣完为止。</w:t>
            </w:r>
          </w:p>
        </w:tc>
        <w:tc>
          <w:tcPr>
            <w:tcW w:w="936" w:type="dxa"/>
            <w:vAlign w:val="center"/>
          </w:tcPr>
          <w:p>
            <w:pPr>
              <w:spacing w:before="60" w:after="60" w:line="300" w:lineRule="auto"/>
              <w:ind w:left="114" w:right="108" w:firstLine="3"/>
              <w:jc w:val="both"/>
              <w:rPr>
                <w:rFonts w:ascii="宋体" w:hAnsi="宋体" w:eastAsia="宋体" w:cs="宋体"/>
                <w:spacing w:val="-8"/>
                <w:sz w:val="20"/>
                <w:szCs w:val="20"/>
              </w:rPr>
            </w:pPr>
          </w:p>
        </w:tc>
        <w:tc>
          <w:tcPr>
            <w:tcW w:w="854" w:type="dxa"/>
            <w:vAlign w:val="center"/>
          </w:tcPr>
          <w:p>
            <w:pPr>
              <w:spacing w:before="60" w:after="60" w:line="300" w:lineRule="auto"/>
              <w:ind w:left="114" w:right="108" w:firstLine="3"/>
              <w:jc w:val="both"/>
              <w:rPr>
                <w:rFonts w:ascii="宋体" w:hAnsi="宋体" w:eastAsia="宋体" w:cs="宋体"/>
                <w:spacing w:val="-8"/>
                <w:sz w:val="20"/>
                <w:szCs w:val="20"/>
              </w:rPr>
            </w:pPr>
          </w:p>
        </w:tc>
      </w:tr>
      <w:tr>
        <w:trPr>
          <w:trHeight w:val="655" w:hRule="atLeast"/>
        </w:trPr>
        <w:tc>
          <w:tcPr>
            <w:tcW w:w="601" w:type="dxa"/>
            <w:vMerge w:val="restart"/>
            <w:tcBorders>
              <w:bottom w:val="nil"/>
            </w:tcBorders>
            <w:vAlign w:val="center"/>
          </w:tcPr>
          <w:p>
            <w:pPr>
              <w:spacing w:before="60" w:after="60" w:line="300" w:lineRule="auto"/>
              <w:ind w:left="114" w:right="108" w:firstLine="3"/>
              <w:jc w:val="center"/>
              <w:rPr>
                <w:rFonts w:ascii="宋体" w:hAnsi="宋体" w:eastAsia="宋体" w:cs="宋体"/>
                <w:spacing w:val="-8"/>
                <w:sz w:val="20"/>
                <w:szCs w:val="20"/>
              </w:rPr>
            </w:pPr>
          </w:p>
          <w:p>
            <w:pPr>
              <w:spacing w:before="60" w:after="60" w:line="300" w:lineRule="auto"/>
              <w:ind w:left="114" w:right="108" w:firstLine="3"/>
              <w:jc w:val="center"/>
              <w:rPr>
                <w:rFonts w:ascii="宋体" w:hAnsi="宋体" w:eastAsia="宋体" w:cs="宋体"/>
                <w:spacing w:val="-8"/>
                <w:sz w:val="20"/>
                <w:szCs w:val="20"/>
              </w:rPr>
            </w:pPr>
          </w:p>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3</w:t>
            </w:r>
          </w:p>
        </w:tc>
        <w:tc>
          <w:tcPr>
            <w:tcW w:w="641" w:type="dxa"/>
            <w:gridSpan w:val="2"/>
            <w:vMerge w:val="restart"/>
            <w:tcBorders>
              <w:bottom w:val="nil"/>
            </w:tcBorders>
            <w:vAlign w:val="center"/>
          </w:tcPr>
          <w:p>
            <w:pPr>
              <w:spacing w:before="60" w:after="60" w:line="300" w:lineRule="auto"/>
              <w:ind w:left="114" w:right="108" w:firstLine="3"/>
              <w:jc w:val="center"/>
              <w:rPr>
                <w:rFonts w:ascii="宋体" w:hAnsi="宋体" w:eastAsia="宋体" w:cs="宋体"/>
                <w:spacing w:val="-8"/>
                <w:sz w:val="20"/>
                <w:szCs w:val="20"/>
              </w:rPr>
            </w:pPr>
          </w:p>
          <w:p>
            <w:pPr>
              <w:spacing w:before="60" w:after="60" w:line="300" w:lineRule="auto"/>
              <w:ind w:left="114" w:right="108" w:firstLine="3"/>
              <w:jc w:val="center"/>
              <w:rPr>
                <w:rFonts w:ascii="宋体" w:hAnsi="宋体" w:eastAsia="宋体" w:cs="宋体"/>
                <w:spacing w:val="-8"/>
                <w:sz w:val="20"/>
                <w:szCs w:val="20"/>
              </w:rPr>
            </w:pPr>
          </w:p>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现场</w:t>
            </w:r>
          </w:p>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操作</w:t>
            </w:r>
          </w:p>
        </w:tc>
        <w:tc>
          <w:tcPr>
            <w:tcW w:w="1598" w:type="dxa"/>
            <w:gridSpan w:val="2"/>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量程选择与表 笔装接</w:t>
            </w:r>
          </w:p>
        </w:tc>
        <w:tc>
          <w:tcPr>
            <w:tcW w:w="663"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9</w:t>
            </w:r>
          </w:p>
        </w:tc>
        <w:tc>
          <w:tcPr>
            <w:tcW w:w="3475" w:type="dxa"/>
            <w:gridSpan w:val="3"/>
            <w:vAlign w:val="center"/>
          </w:tcPr>
          <w:p>
            <w:pPr>
              <w:spacing w:before="60" w:after="60" w:line="300" w:lineRule="auto"/>
              <w:ind w:left="114" w:right="108" w:firstLine="3"/>
              <w:jc w:val="both"/>
              <w:rPr>
                <w:rFonts w:ascii="宋体" w:hAnsi="宋体" w:eastAsia="宋体" w:cs="宋体"/>
                <w:spacing w:val="-8"/>
                <w:sz w:val="20"/>
                <w:szCs w:val="20"/>
              </w:rPr>
            </w:pPr>
            <w:r>
              <w:rPr>
                <w:rFonts w:hint="eastAsia" w:ascii="宋体" w:hAnsi="宋体" w:eastAsia="宋体" w:cs="宋体"/>
                <w:spacing w:val="-8"/>
                <w:sz w:val="20"/>
                <w:szCs w:val="20"/>
              </w:rPr>
              <w:t>未选择合适量程，表笔与插孔接合错误，否决项。</w:t>
            </w:r>
          </w:p>
        </w:tc>
        <w:tc>
          <w:tcPr>
            <w:tcW w:w="936" w:type="dxa"/>
            <w:vAlign w:val="center"/>
          </w:tcPr>
          <w:p>
            <w:pPr>
              <w:spacing w:before="60" w:after="60" w:line="300" w:lineRule="auto"/>
              <w:ind w:left="114" w:right="108" w:firstLine="3"/>
              <w:jc w:val="both"/>
              <w:rPr>
                <w:rFonts w:ascii="宋体" w:hAnsi="宋体" w:eastAsia="宋体" w:cs="宋体"/>
                <w:spacing w:val="-8"/>
                <w:sz w:val="20"/>
                <w:szCs w:val="20"/>
              </w:rPr>
            </w:pPr>
          </w:p>
        </w:tc>
        <w:tc>
          <w:tcPr>
            <w:tcW w:w="854" w:type="dxa"/>
            <w:vAlign w:val="center"/>
          </w:tcPr>
          <w:p>
            <w:pPr>
              <w:spacing w:before="60" w:after="60" w:line="300" w:lineRule="auto"/>
              <w:ind w:left="114" w:right="108" w:firstLine="3"/>
              <w:jc w:val="both"/>
              <w:rPr>
                <w:rFonts w:ascii="宋体" w:hAnsi="宋体" w:eastAsia="宋体" w:cs="宋体"/>
                <w:spacing w:val="-8"/>
                <w:sz w:val="20"/>
                <w:szCs w:val="20"/>
              </w:rPr>
            </w:pPr>
          </w:p>
        </w:tc>
      </w:tr>
      <w:tr>
        <w:trPr>
          <w:trHeight w:val="983" w:hRule="atLeast"/>
        </w:trPr>
        <w:tc>
          <w:tcPr>
            <w:tcW w:w="601" w:type="dxa"/>
            <w:vMerge w:val="continue"/>
            <w:tcBorders>
              <w:top w:val="nil"/>
              <w:bottom w:val="nil"/>
            </w:tcBorders>
            <w:vAlign w:val="center"/>
          </w:tcPr>
          <w:p>
            <w:pPr>
              <w:spacing w:before="60" w:after="60" w:line="300" w:lineRule="auto"/>
              <w:ind w:left="114" w:right="108" w:firstLine="3"/>
              <w:jc w:val="center"/>
              <w:rPr>
                <w:rFonts w:ascii="宋体" w:hAnsi="宋体" w:eastAsia="宋体" w:cs="宋体"/>
                <w:spacing w:val="-8"/>
                <w:sz w:val="20"/>
                <w:szCs w:val="20"/>
              </w:rPr>
            </w:pPr>
          </w:p>
        </w:tc>
        <w:tc>
          <w:tcPr>
            <w:tcW w:w="641" w:type="dxa"/>
            <w:gridSpan w:val="2"/>
            <w:vMerge w:val="continue"/>
            <w:tcBorders>
              <w:top w:val="nil"/>
              <w:bottom w:val="nil"/>
            </w:tcBorders>
            <w:vAlign w:val="center"/>
          </w:tcPr>
          <w:p>
            <w:pPr>
              <w:spacing w:before="60" w:after="60" w:line="300" w:lineRule="auto"/>
              <w:ind w:left="114" w:right="108" w:firstLine="3"/>
              <w:jc w:val="center"/>
              <w:rPr>
                <w:rFonts w:ascii="宋体" w:hAnsi="宋体" w:eastAsia="宋体" w:cs="宋体"/>
                <w:spacing w:val="-8"/>
                <w:sz w:val="20"/>
                <w:szCs w:val="20"/>
              </w:rPr>
            </w:pPr>
          </w:p>
        </w:tc>
        <w:tc>
          <w:tcPr>
            <w:tcW w:w="1598" w:type="dxa"/>
            <w:gridSpan w:val="2"/>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测量过程</w:t>
            </w:r>
          </w:p>
        </w:tc>
        <w:tc>
          <w:tcPr>
            <w:tcW w:w="663"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30</w:t>
            </w:r>
          </w:p>
        </w:tc>
        <w:tc>
          <w:tcPr>
            <w:tcW w:w="3475" w:type="dxa"/>
            <w:gridSpan w:val="3"/>
            <w:vAlign w:val="center"/>
          </w:tcPr>
          <w:p>
            <w:pPr>
              <w:spacing w:before="60" w:after="60" w:line="300" w:lineRule="auto"/>
              <w:ind w:left="114" w:right="108" w:firstLine="3"/>
              <w:jc w:val="both"/>
              <w:rPr>
                <w:rFonts w:ascii="宋体" w:hAnsi="宋体" w:eastAsia="宋体" w:cs="宋体"/>
                <w:spacing w:val="-8"/>
                <w:sz w:val="20"/>
                <w:szCs w:val="20"/>
              </w:rPr>
            </w:pPr>
            <w:r>
              <w:rPr>
                <w:rFonts w:ascii="宋体" w:hAnsi="宋体" w:cs="宋体" w:eastAsiaTheme="minorEastAsia"/>
                <w:sz w:val="20"/>
                <w:szCs w:val="24"/>
                <w:lang w:val="zh-CN" w:bidi="zh-CN"/>
              </w:rPr>
              <w:t>量程更换方法不正确，扣</w:t>
            </w:r>
            <w:r>
              <w:rPr>
                <w:rFonts w:hint="eastAsia" w:ascii="宋体" w:hAnsi="宋体" w:cs="宋体" w:eastAsiaTheme="minorEastAsia"/>
                <w:sz w:val="20"/>
                <w:szCs w:val="24"/>
                <w:lang w:bidi="zh-CN"/>
              </w:rPr>
              <w:t xml:space="preserve"> 10 </w:t>
            </w:r>
            <w:r>
              <w:rPr>
                <w:rFonts w:ascii="宋体" w:hAnsi="宋体" w:cs="宋体" w:eastAsiaTheme="minorEastAsia"/>
                <w:sz w:val="20"/>
                <w:szCs w:val="24"/>
                <w:lang w:val="zh-CN" w:bidi="zh-CN"/>
              </w:rPr>
              <w:t>分，持笔位置和姿势不正确扣</w:t>
            </w:r>
            <w:r>
              <w:rPr>
                <w:rFonts w:hint="eastAsia" w:ascii="宋体" w:hAnsi="宋体" w:cs="宋体" w:eastAsiaTheme="minorEastAsia"/>
                <w:sz w:val="20"/>
                <w:szCs w:val="24"/>
                <w:lang w:bidi="zh-CN"/>
              </w:rPr>
              <w:t xml:space="preserve"> 10 </w:t>
            </w:r>
            <w:r>
              <w:rPr>
                <w:rFonts w:ascii="宋体" w:hAnsi="宋体" w:cs="宋体" w:eastAsiaTheme="minorEastAsia"/>
                <w:sz w:val="20"/>
                <w:szCs w:val="24"/>
                <w:lang w:val="zh-CN" w:bidi="zh-CN"/>
              </w:rPr>
              <w:t>分，测量部位不正确扣</w:t>
            </w:r>
            <w:r>
              <w:rPr>
                <w:rFonts w:hint="eastAsia" w:ascii="宋体" w:hAnsi="宋体" w:cs="宋体" w:eastAsiaTheme="minorEastAsia"/>
                <w:sz w:val="20"/>
                <w:szCs w:val="24"/>
                <w:lang w:bidi="zh-CN"/>
              </w:rPr>
              <w:t xml:space="preserve"> 10 </w:t>
            </w:r>
            <w:r>
              <w:rPr>
                <w:rFonts w:ascii="宋体" w:hAnsi="宋体" w:cs="宋体" w:eastAsiaTheme="minorEastAsia"/>
                <w:sz w:val="20"/>
                <w:szCs w:val="24"/>
                <w:lang w:val="zh-CN" w:bidi="zh-CN"/>
              </w:rPr>
              <w:t>分，当使用指针式万用表测量直流电压未判断电位高低</w:t>
            </w:r>
            <w:r>
              <w:rPr>
                <w:rFonts w:hint="eastAsia" w:ascii="宋体" w:hAnsi="宋体" w:cs="宋体" w:eastAsiaTheme="minorEastAsia"/>
                <w:sz w:val="20"/>
                <w:szCs w:val="24"/>
                <w:lang w:val="zh-CN" w:bidi="zh-CN"/>
              </w:rPr>
              <w:t>，</w:t>
            </w:r>
            <w:r>
              <w:rPr>
                <w:rFonts w:ascii="宋体" w:hAnsi="宋体" w:cs="宋体" w:eastAsiaTheme="minorEastAsia"/>
                <w:sz w:val="20"/>
                <w:szCs w:val="24"/>
                <w:lang w:val="zh-CN" w:bidi="zh-CN"/>
              </w:rPr>
              <w:t>扣</w:t>
            </w:r>
            <w:r>
              <w:rPr>
                <w:rFonts w:hint="eastAsia" w:ascii="宋体" w:hAnsi="宋体" w:cs="宋体" w:eastAsiaTheme="minorEastAsia"/>
                <w:sz w:val="20"/>
                <w:szCs w:val="24"/>
                <w:lang w:bidi="zh-CN"/>
              </w:rPr>
              <w:t xml:space="preserve"> </w:t>
            </w:r>
            <w:r>
              <w:rPr>
                <w:rFonts w:ascii="宋体" w:hAnsi="宋体" w:cs="宋体" w:eastAsiaTheme="minorEastAsia"/>
                <w:sz w:val="20"/>
                <w:szCs w:val="24"/>
                <w:lang w:val="zh-CN" w:bidi="zh-CN"/>
              </w:rPr>
              <w:t>1</w:t>
            </w:r>
            <w:r>
              <w:rPr>
                <w:rFonts w:hint="eastAsia" w:ascii="宋体" w:hAnsi="宋体" w:cs="宋体" w:eastAsiaTheme="minorEastAsia"/>
                <w:sz w:val="20"/>
                <w:szCs w:val="24"/>
                <w:lang w:bidi="zh-CN"/>
              </w:rPr>
              <w:t xml:space="preserve">0 </w:t>
            </w:r>
            <w:r>
              <w:rPr>
                <w:rFonts w:ascii="宋体" w:hAnsi="宋体" w:cs="宋体" w:eastAsiaTheme="minorEastAsia"/>
                <w:sz w:val="20"/>
                <w:szCs w:val="24"/>
                <w:lang w:val="zh-CN" w:bidi="zh-CN"/>
              </w:rPr>
              <w:t>分</w:t>
            </w:r>
            <w:r>
              <w:rPr>
                <w:rFonts w:hint="eastAsia" w:ascii="宋体" w:hAnsi="宋体" w:cs="宋体" w:eastAsiaTheme="minorEastAsia"/>
                <w:sz w:val="20"/>
                <w:szCs w:val="24"/>
                <w:lang w:val="zh-CN" w:bidi="zh-CN"/>
              </w:rPr>
              <w:t>，</w:t>
            </w:r>
            <w:r>
              <w:rPr>
                <w:rFonts w:hint="eastAsia" w:ascii="宋体" w:hAnsi="宋体" w:cs="宋体" w:eastAsiaTheme="minorEastAsia"/>
                <w:sz w:val="20"/>
                <w:szCs w:val="24"/>
                <w:lang w:bidi="zh-CN"/>
              </w:rPr>
              <w:t>扣完为止。</w:t>
            </w:r>
          </w:p>
        </w:tc>
        <w:tc>
          <w:tcPr>
            <w:tcW w:w="936" w:type="dxa"/>
            <w:vAlign w:val="center"/>
          </w:tcPr>
          <w:p>
            <w:pPr>
              <w:spacing w:before="60" w:after="60" w:line="300" w:lineRule="auto"/>
              <w:ind w:left="114" w:right="108" w:firstLine="3"/>
              <w:jc w:val="both"/>
              <w:rPr>
                <w:rFonts w:ascii="宋体" w:hAnsi="宋体" w:eastAsia="宋体" w:cs="宋体"/>
                <w:spacing w:val="-8"/>
                <w:sz w:val="20"/>
                <w:szCs w:val="20"/>
              </w:rPr>
            </w:pPr>
          </w:p>
        </w:tc>
        <w:tc>
          <w:tcPr>
            <w:tcW w:w="854" w:type="dxa"/>
            <w:vAlign w:val="center"/>
          </w:tcPr>
          <w:p>
            <w:pPr>
              <w:spacing w:before="60" w:after="60" w:line="300" w:lineRule="auto"/>
              <w:ind w:left="114" w:right="108" w:firstLine="3"/>
              <w:jc w:val="both"/>
              <w:rPr>
                <w:rFonts w:ascii="宋体" w:hAnsi="宋体" w:eastAsia="宋体" w:cs="宋体"/>
                <w:spacing w:val="-8"/>
                <w:sz w:val="20"/>
                <w:szCs w:val="20"/>
              </w:rPr>
            </w:pPr>
          </w:p>
        </w:tc>
      </w:tr>
      <w:tr>
        <w:trPr>
          <w:trHeight w:val="607" w:hRule="atLeast"/>
        </w:trPr>
        <w:tc>
          <w:tcPr>
            <w:tcW w:w="601" w:type="dxa"/>
            <w:vMerge w:val="continue"/>
            <w:tcBorders>
              <w:top w:val="nil"/>
            </w:tcBorders>
            <w:vAlign w:val="center"/>
          </w:tcPr>
          <w:p>
            <w:pPr>
              <w:spacing w:before="60" w:after="60" w:line="300" w:lineRule="auto"/>
              <w:ind w:left="114" w:right="108" w:firstLine="3"/>
              <w:jc w:val="center"/>
              <w:rPr>
                <w:rFonts w:ascii="宋体" w:hAnsi="宋体" w:eastAsia="宋体" w:cs="宋体"/>
                <w:spacing w:val="-8"/>
                <w:sz w:val="20"/>
                <w:szCs w:val="20"/>
              </w:rPr>
            </w:pPr>
          </w:p>
        </w:tc>
        <w:tc>
          <w:tcPr>
            <w:tcW w:w="641" w:type="dxa"/>
            <w:gridSpan w:val="2"/>
            <w:vMerge w:val="continue"/>
            <w:tcBorders>
              <w:top w:val="nil"/>
            </w:tcBorders>
            <w:vAlign w:val="center"/>
          </w:tcPr>
          <w:p>
            <w:pPr>
              <w:spacing w:before="60" w:after="60" w:line="300" w:lineRule="auto"/>
              <w:ind w:left="114" w:right="108" w:firstLine="3"/>
              <w:jc w:val="center"/>
              <w:rPr>
                <w:rFonts w:ascii="宋体" w:hAnsi="宋体" w:eastAsia="宋体" w:cs="宋体"/>
                <w:spacing w:val="-8"/>
                <w:sz w:val="20"/>
                <w:szCs w:val="20"/>
              </w:rPr>
            </w:pPr>
          </w:p>
        </w:tc>
        <w:tc>
          <w:tcPr>
            <w:tcW w:w="1598" w:type="dxa"/>
            <w:gridSpan w:val="2"/>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测量完成</w:t>
            </w:r>
          </w:p>
        </w:tc>
        <w:tc>
          <w:tcPr>
            <w:tcW w:w="663"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3475" w:type="dxa"/>
            <w:gridSpan w:val="3"/>
            <w:vAlign w:val="center"/>
          </w:tcPr>
          <w:p>
            <w:pPr>
              <w:spacing w:before="60" w:after="60" w:line="300" w:lineRule="auto"/>
              <w:ind w:left="114" w:right="108" w:firstLine="3"/>
              <w:jc w:val="both"/>
              <w:rPr>
                <w:rFonts w:ascii="宋体" w:hAnsi="宋体" w:eastAsia="宋体" w:cs="宋体"/>
                <w:spacing w:val="-8"/>
                <w:sz w:val="20"/>
                <w:szCs w:val="20"/>
              </w:rPr>
            </w:pPr>
            <w:r>
              <w:rPr>
                <w:rFonts w:hint="eastAsia" w:ascii="宋体" w:hAnsi="宋体" w:eastAsia="宋体" w:cs="宋体"/>
                <w:spacing w:val="-8"/>
                <w:sz w:val="20"/>
                <w:szCs w:val="20"/>
              </w:rPr>
              <w:t>测量完成后未将档位调好，扣 5 分。</w:t>
            </w:r>
          </w:p>
        </w:tc>
        <w:tc>
          <w:tcPr>
            <w:tcW w:w="936" w:type="dxa"/>
            <w:vAlign w:val="center"/>
          </w:tcPr>
          <w:p>
            <w:pPr>
              <w:spacing w:before="60" w:after="60" w:line="300" w:lineRule="auto"/>
              <w:ind w:left="114" w:right="108" w:firstLine="3"/>
              <w:jc w:val="both"/>
              <w:rPr>
                <w:rFonts w:ascii="宋体" w:hAnsi="宋体" w:eastAsia="宋体" w:cs="宋体"/>
                <w:spacing w:val="-8"/>
                <w:sz w:val="20"/>
                <w:szCs w:val="20"/>
              </w:rPr>
            </w:pPr>
          </w:p>
        </w:tc>
        <w:tc>
          <w:tcPr>
            <w:tcW w:w="854" w:type="dxa"/>
            <w:vAlign w:val="center"/>
          </w:tcPr>
          <w:p>
            <w:pPr>
              <w:spacing w:before="60" w:after="60" w:line="300" w:lineRule="auto"/>
              <w:ind w:left="114" w:right="108" w:firstLine="3"/>
              <w:jc w:val="both"/>
              <w:rPr>
                <w:rFonts w:ascii="宋体" w:hAnsi="宋体" w:eastAsia="宋体" w:cs="宋体"/>
                <w:spacing w:val="-8"/>
                <w:sz w:val="20"/>
                <w:szCs w:val="20"/>
              </w:rPr>
            </w:pPr>
          </w:p>
        </w:tc>
      </w:tr>
      <w:tr>
        <w:trPr>
          <w:trHeight w:val="845" w:hRule="atLeast"/>
        </w:trPr>
        <w:tc>
          <w:tcPr>
            <w:tcW w:w="601"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4</w:t>
            </w:r>
          </w:p>
        </w:tc>
        <w:tc>
          <w:tcPr>
            <w:tcW w:w="641" w:type="dxa"/>
            <w:gridSpan w:val="2"/>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测量</w:t>
            </w:r>
          </w:p>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判断</w:t>
            </w:r>
          </w:p>
        </w:tc>
        <w:tc>
          <w:tcPr>
            <w:tcW w:w="1598" w:type="dxa"/>
            <w:gridSpan w:val="2"/>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判断测量结果</w:t>
            </w:r>
          </w:p>
        </w:tc>
        <w:tc>
          <w:tcPr>
            <w:tcW w:w="663"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10</w:t>
            </w:r>
          </w:p>
        </w:tc>
        <w:tc>
          <w:tcPr>
            <w:tcW w:w="3475" w:type="dxa"/>
            <w:gridSpan w:val="3"/>
            <w:vAlign w:val="center"/>
          </w:tcPr>
          <w:p>
            <w:pPr>
              <w:spacing w:before="60" w:after="60" w:line="300" w:lineRule="auto"/>
              <w:ind w:left="114" w:right="108" w:firstLine="3"/>
              <w:jc w:val="both"/>
              <w:rPr>
                <w:rFonts w:ascii="宋体" w:hAnsi="宋体" w:eastAsia="宋体" w:cs="宋体"/>
                <w:spacing w:val="-8"/>
                <w:sz w:val="20"/>
                <w:szCs w:val="20"/>
              </w:rPr>
            </w:pPr>
            <w:r>
              <w:rPr>
                <w:rFonts w:hint="eastAsia" w:ascii="宋体" w:hAnsi="宋体" w:eastAsia="宋体" w:cs="宋体"/>
                <w:spacing w:val="-8"/>
                <w:sz w:val="20"/>
                <w:szCs w:val="20"/>
              </w:rPr>
              <w:t>测量值误差超过 20%，扣 10 分。</w:t>
            </w:r>
          </w:p>
        </w:tc>
        <w:tc>
          <w:tcPr>
            <w:tcW w:w="936" w:type="dxa"/>
            <w:vAlign w:val="center"/>
          </w:tcPr>
          <w:p>
            <w:pPr>
              <w:spacing w:before="60" w:after="60" w:line="300" w:lineRule="auto"/>
              <w:ind w:left="114" w:right="108" w:firstLine="3"/>
              <w:jc w:val="both"/>
              <w:rPr>
                <w:rFonts w:ascii="宋体" w:hAnsi="宋体" w:eastAsia="宋体" w:cs="宋体"/>
                <w:spacing w:val="-8"/>
                <w:sz w:val="20"/>
                <w:szCs w:val="20"/>
              </w:rPr>
            </w:pPr>
          </w:p>
        </w:tc>
        <w:tc>
          <w:tcPr>
            <w:tcW w:w="854" w:type="dxa"/>
            <w:vAlign w:val="center"/>
          </w:tcPr>
          <w:p>
            <w:pPr>
              <w:spacing w:before="60" w:after="60" w:line="300" w:lineRule="auto"/>
              <w:ind w:left="114" w:right="108" w:firstLine="3"/>
              <w:jc w:val="both"/>
              <w:rPr>
                <w:rFonts w:ascii="宋体" w:hAnsi="宋体" w:eastAsia="宋体" w:cs="宋体"/>
                <w:spacing w:val="-8"/>
                <w:sz w:val="20"/>
                <w:szCs w:val="20"/>
              </w:rPr>
            </w:pPr>
          </w:p>
        </w:tc>
      </w:tr>
      <w:tr>
        <w:trPr>
          <w:trHeight w:val="681" w:hRule="atLeast"/>
        </w:trPr>
        <w:tc>
          <w:tcPr>
            <w:tcW w:w="601"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2239" w:type="dxa"/>
            <w:gridSpan w:val="4"/>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文明生产</w:t>
            </w:r>
          </w:p>
        </w:tc>
        <w:tc>
          <w:tcPr>
            <w:tcW w:w="663"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10</w:t>
            </w:r>
          </w:p>
        </w:tc>
        <w:tc>
          <w:tcPr>
            <w:tcW w:w="3475" w:type="dxa"/>
            <w:gridSpan w:val="3"/>
            <w:vAlign w:val="center"/>
          </w:tcPr>
          <w:p>
            <w:pPr>
              <w:spacing w:before="60" w:after="60" w:line="300" w:lineRule="auto"/>
              <w:ind w:left="114" w:right="108" w:firstLine="3"/>
              <w:jc w:val="both"/>
              <w:rPr>
                <w:rFonts w:ascii="宋体" w:hAnsi="宋体" w:eastAsia="宋体" w:cs="宋体"/>
                <w:spacing w:val="-8"/>
                <w:sz w:val="20"/>
                <w:szCs w:val="20"/>
              </w:rPr>
            </w:pPr>
            <w:r>
              <w:rPr>
                <w:rFonts w:hint="eastAsia" w:ascii="宋体" w:hAnsi="宋体" w:eastAsia="宋体" w:cs="宋体"/>
                <w:spacing w:val="-8"/>
                <w:sz w:val="20"/>
                <w:szCs w:val="20"/>
              </w:rPr>
              <w:t>工完料净场地清，一处不文明点扣 2 分， 扣完为止。</w:t>
            </w:r>
          </w:p>
        </w:tc>
        <w:tc>
          <w:tcPr>
            <w:tcW w:w="936" w:type="dxa"/>
            <w:vAlign w:val="center"/>
          </w:tcPr>
          <w:p>
            <w:pPr>
              <w:spacing w:before="60" w:after="60" w:line="300" w:lineRule="auto"/>
              <w:ind w:left="114" w:right="108" w:firstLine="3"/>
              <w:jc w:val="both"/>
              <w:rPr>
                <w:rFonts w:ascii="宋体" w:hAnsi="宋体" w:eastAsia="宋体" w:cs="宋体"/>
                <w:spacing w:val="-8"/>
                <w:sz w:val="20"/>
                <w:szCs w:val="20"/>
              </w:rPr>
            </w:pPr>
          </w:p>
        </w:tc>
        <w:tc>
          <w:tcPr>
            <w:tcW w:w="854" w:type="dxa"/>
            <w:vAlign w:val="center"/>
          </w:tcPr>
          <w:p>
            <w:pPr>
              <w:spacing w:before="60" w:after="60" w:line="300" w:lineRule="auto"/>
              <w:ind w:left="114" w:right="108" w:firstLine="3"/>
              <w:jc w:val="both"/>
              <w:rPr>
                <w:rFonts w:ascii="宋体" w:hAnsi="宋体" w:eastAsia="宋体" w:cs="宋体"/>
                <w:spacing w:val="-8"/>
                <w:sz w:val="20"/>
                <w:szCs w:val="20"/>
              </w:rPr>
            </w:pPr>
          </w:p>
        </w:tc>
      </w:tr>
      <w:tr>
        <w:trPr>
          <w:trHeight w:val="683" w:hRule="atLeast"/>
        </w:trPr>
        <w:tc>
          <w:tcPr>
            <w:tcW w:w="601"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6</w:t>
            </w:r>
          </w:p>
        </w:tc>
        <w:tc>
          <w:tcPr>
            <w:tcW w:w="2239" w:type="dxa"/>
            <w:gridSpan w:val="4"/>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合计配分</w:t>
            </w:r>
          </w:p>
        </w:tc>
        <w:tc>
          <w:tcPr>
            <w:tcW w:w="663" w:type="dxa"/>
            <w:vAlign w:val="center"/>
          </w:tcPr>
          <w:p>
            <w:pPr>
              <w:spacing w:before="60" w:after="60" w:line="300" w:lineRule="auto"/>
              <w:ind w:left="114" w:right="108" w:firstLine="3"/>
              <w:jc w:val="center"/>
              <w:rPr>
                <w:rFonts w:ascii="宋体" w:hAnsi="宋体" w:eastAsia="宋体" w:cs="宋体"/>
                <w:spacing w:val="-8"/>
                <w:sz w:val="20"/>
                <w:szCs w:val="20"/>
              </w:rPr>
            </w:pPr>
            <w:r>
              <w:rPr>
                <w:rFonts w:hint="eastAsia" w:ascii="宋体" w:hAnsi="宋体" w:eastAsia="宋体" w:cs="宋体"/>
                <w:spacing w:val="-8"/>
                <w:sz w:val="20"/>
                <w:szCs w:val="20"/>
              </w:rPr>
              <w:t>100</w:t>
            </w:r>
          </w:p>
        </w:tc>
        <w:tc>
          <w:tcPr>
            <w:tcW w:w="3475" w:type="dxa"/>
            <w:gridSpan w:val="3"/>
            <w:vAlign w:val="center"/>
          </w:tcPr>
          <w:p>
            <w:pPr>
              <w:spacing w:before="60" w:after="60" w:line="300" w:lineRule="auto"/>
              <w:ind w:left="114" w:right="108" w:firstLine="3"/>
              <w:jc w:val="both"/>
              <w:rPr>
                <w:rFonts w:ascii="宋体" w:hAnsi="宋体" w:eastAsia="宋体" w:cs="宋体"/>
                <w:spacing w:val="-8"/>
                <w:sz w:val="20"/>
                <w:szCs w:val="20"/>
              </w:rPr>
            </w:pPr>
            <w:r>
              <w:rPr>
                <w:rFonts w:hint="eastAsia" w:ascii="宋体" w:hAnsi="宋体" w:eastAsia="宋体" w:cs="宋体"/>
                <w:spacing w:val="-8"/>
                <w:sz w:val="20"/>
                <w:szCs w:val="20"/>
              </w:rPr>
              <w:t>合计得分</w:t>
            </w:r>
          </w:p>
        </w:tc>
        <w:tc>
          <w:tcPr>
            <w:tcW w:w="1790" w:type="dxa"/>
            <w:gridSpan w:val="2"/>
            <w:vAlign w:val="center"/>
          </w:tcPr>
          <w:p>
            <w:pPr>
              <w:spacing w:before="60" w:after="60" w:line="300" w:lineRule="auto"/>
              <w:ind w:left="114" w:right="108" w:firstLine="3"/>
              <w:jc w:val="both"/>
              <w:rPr>
                <w:rFonts w:ascii="宋体" w:hAnsi="宋体" w:eastAsia="宋体" w:cs="宋体"/>
                <w:spacing w:val="-8"/>
                <w:sz w:val="20"/>
                <w:szCs w:val="20"/>
              </w:rPr>
            </w:pPr>
          </w:p>
        </w:tc>
      </w:tr>
      <w:tr>
        <w:trPr>
          <w:trHeight w:val="688" w:hRule="atLeast"/>
        </w:trPr>
        <w:tc>
          <w:tcPr>
            <w:tcW w:w="1563" w:type="dxa"/>
            <w:gridSpan w:val="4"/>
            <w:vAlign w:val="center"/>
          </w:tcPr>
          <w:p>
            <w:pPr>
              <w:spacing w:before="60" w:after="60" w:line="300" w:lineRule="auto"/>
              <w:ind w:left="114" w:right="108" w:firstLine="3"/>
              <w:jc w:val="both"/>
              <w:rPr>
                <w:rFonts w:ascii="宋体" w:hAnsi="宋体" w:eastAsia="宋体" w:cs="宋体"/>
                <w:spacing w:val="-8"/>
                <w:sz w:val="20"/>
                <w:szCs w:val="20"/>
              </w:rPr>
            </w:pPr>
            <w:r>
              <w:rPr>
                <w:rFonts w:hint="eastAsia" w:ascii="宋体" w:hAnsi="宋体" w:eastAsia="宋体" w:cs="宋体"/>
                <w:spacing w:val="-8"/>
                <w:sz w:val="20"/>
                <w:szCs w:val="20"/>
              </w:rPr>
              <w:t>评分人</w:t>
            </w:r>
          </w:p>
        </w:tc>
        <w:tc>
          <w:tcPr>
            <w:tcW w:w="1940" w:type="dxa"/>
            <w:gridSpan w:val="2"/>
            <w:vAlign w:val="center"/>
          </w:tcPr>
          <w:p>
            <w:pPr>
              <w:spacing w:before="60" w:after="60" w:line="300" w:lineRule="auto"/>
              <w:ind w:left="114" w:right="108" w:firstLine="3"/>
              <w:jc w:val="both"/>
              <w:rPr>
                <w:rFonts w:ascii="宋体" w:hAnsi="宋体" w:eastAsia="宋体" w:cs="宋体"/>
                <w:spacing w:val="-8"/>
                <w:sz w:val="20"/>
                <w:szCs w:val="20"/>
              </w:rPr>
            </w:pPr>
          </w:p>
        </w:tc>
        <w:tc>
          <w:tcPr>
            <w:tcW w:w="783" w:type="dxa"/>
            <w:vAlign w:val="center"/>
          </w:tcPr>
          <w:p>
            <w:pPr>
              <w:spacing w:before="60" w:after="60" w:line="300" w:lineRule="auto"/>
              <w:ind w:left="114" w:right="108" w:firstLine="3"/>
              <w:jc w:val="both"/>
              <w:rPr>
                <w:rFonts w:ascii="宋体" w:hAnsi="宋体" w:eastAsia="宋体" w:cs="宋体"/>
                <w:spacing w:val="-8"/>
                <w:sz w:val="20"/>
                <w:szCs w:val="20"/>
              </w:rPr>
            </w:pPr>
            <w:r>
              <w:rPr>
                <w:rFonts w:hint="eastAsia" w:ascii="宋体" w:hAnsi="宋体" w:eastAsia="宋体" w:cs="宋体"/>
                <w:spacing w:val="-8"/>
                <w:sz w:val="20"/>
                <w:szCs w:val="20"/>
              </w:rPr>
              <w:t>核分人</w:t>
            </w:r>
          </w:p>
        </w:tc>
        <w:tc>
          <w:tcPr>
            <w:tcW w:w="1785" w:type="dxa"/>
            <w:vAlign w:val="center"/>
          </w:tcPr>
          <w:p>
            <w:pPr>
              <w:spacing w:before="60" w:after="60" w:line="300" w:lineRule="auto"/>
              <w:ind w:left="114" w:right="108" w:firstLine="3"/>
              <w:jc w:val="both"/>
              <w:rPr>
                <w:rFonts w:ascii="宋体" w:hAnsi="宋体" w:eastAsia="宋体" w:cs="宋体"/>
                <w:spacing w:val="-8"/>
                <w:sz w:val="20"/>
                <w:szCs w:val="20"/>
              </w:rPr>
            </w:pPr>
          </w:p>
        </w:tc>
        <w:tc>
          <w:tcPr>
            <w:tcW w:w="907" w:type="dxa"/>
            <w:vAlign w:val="center"/>
          </w:tcPr>
          <w:p>
            <w:pPr>
              <w:spacing w:before="60" w:after="60" w:line="300" w:lineRule="auto"/>
              <w:ind w:left="114" w:right="108" w:firstLine="3"/>
              <w:jc w:val="both"/>
              <w:rPr>
                <w:rFonts w:ascii="宋体" w:hAnsi="宋体" w:eastAsia="宋体" w:cs="宋体"/>
                <w:spacing w:val="-8"/>
                <w:sz w:val="20"/>
                <w:szCs w:val="20"/>
              </w:rPr>
            </w:pPr>
            <w:r>
              <w:rPr>
                <w:rFonts w:hint="eastAsia" w:ascii="宋体" w:hAnsi="宋体" w:eastAsia="宋体" w:cs="宋体"/>
                <w:spacing w:val="-8"/>
                <w:sz w:val="20"/>
                <w:szCs w:val="20"/>
              </w:rPr>
              <w:t>日期</w:t>
            </w:r>
          </w:p>
        </w:tc>
        <w:tc>
          <w:tcPr>
            <w:tcW w:w="1790" w:type="dxa"/>
            <w:gridSpan w:val="2"/>
            <w:vAlign w:val="center"/>
          </w:tcPr>
          <w:p>
            <w:pPr>
              <w:spacing w:before="60" w:after="60" w:line="300" w:lineRule="auto"/>
              <w:ind w:left="114" w:right="108" w:firstLine="3"/>
              <w:jc w:val="both"/>
              <w:rPr>
                <w:rFonts w:ascii="宋体" w:hAnsi="宋体" w:eastAsia="宋体" w:cs="宋体"/>
                <w:spacing w:val="-8"/>
                <w:sz w:val="20"/>
                <w:szCs w:val="20"/>
              </w:rPr>
            </w:pPr>
          </w:p>
        </w:tc>
      </w:tr>
    </w:tbl>
    <w:p>
      <w:pPr>
        <w:spacing w:line="336" w:lineRule="auto"/>
        <w:rPr>
          <w:rFonts w:ascii="宋体" w:hAnsi="宋体" w:eastAsia="宋体" w:cs="宋体"/>
        </w:rPr>
        <w:sectPr>
          <w:footerReference r:id="rId7" w:type="default"/>
          <w:pgSz w:w="11907" w:h="16839"/>
          <w:pgMar w:top="1431" w:right="1565" w:bottom="1399" w:left="1567" w:header="0" w:footer="1276" w:gutter="0"/>
          <w:cols w:space="720" w:num="1"/>
        </w:sectPr>
      </w:pPr>
    </w:p>
    <w:p>
      <w:pPr>
        <w:spacing w:line="336" w:lineRule="auto"/>
        <w:rPr>
          <w:rFonts w:ascii="宋体" w:hAnsi="宋体" w:eastAsia="宋体" w:cs="宋体"/>
        </w:rPr>
      </w:pPr>
    </w:p>
    <w:p>
      <w:pPr>
        <w:pStyle w:val="4"/>
      </w:pPr>
      <w:bookmarkStart w:id="46" w:name="_bookmark3"/>
      <w:bookmarkEnd w:id="46"/>
      <w:bookmarkStart w:id="47" w:name="_Toc20950"/>
      <w:bookmarkStart w:id="48" w:name="_Toc2619"/>
      <w:bookmarkStart w:id="49" w:name="_Toc13461"/>
      <w:bookmarkStart w:id="50" w:name="_Toc114059905"/>
      <w:r>
        <w:rPr>
          <w:rFonts w:hint="eastAsia"/>
        </w:rPr>
        <w:t>3. 测量电气回路中电气设备线圈的直流电阻（K1</w:t>
      </w:r>
      <w:r>
        <w:rPr>
          <w:rFonts w:hint="eastAsia" w:eastAsia="宋体"/>
        </w:rPr>
        <w:t>1</w:t>
      </w:r>
      <w:r>
        <w:rPr>
          <w:rFonts w:hint="eastAsia"/>
        </w:rPr>
        <w:t>-3）</w:t>
      </w:r>
      <w:bookmarkEnd w:id="47"/>
      <w:bookmarkEnd w:id="48"/>
      <w:bookmarkEnd w:id="49"/>
      <w:bookmarkEnd w:id="50"/>
    </w:p>
    <w:p>
      <w:pPr>
        <w:pStyle w:val="19"/>
        <w:spacing w:before="120"/>
        <w:ind w:left="0"/>
      </w:pPr>
      <w:bookmarkStart w:id="51" w:name="_Toc5178"/>
      <w:bookmarkStart w:id="52" w:name="_Toc31681"/>
      <w:r>
        <w:rPr>
          <w:rFonts w:hint="eastAsia"/>
        </w:rPr>
        <w:t>一、考试目标</w:t>
      </w:r>
      <w:bookmarkEnd w:id="51"/>
      <w:bookmarkEnd w:id="52"/>
    </w:p>
    <w:p>
      <w:pPr>
        <w:spacing w:line="336" w:lineRule="auto"/>
        <w:ind w:right="87" w:firstLine="483"/>
        <w:rPr>
          <w:rFonts w:ascii="宋体" w:hAnsi="宋体" w:eastAsia="宋体" w:cs="宋体"/>
          <w:sz w:val="24"/>
          <w:szCs w:val="24"/>
        </w:rPr>
      </w:pPr>
      <w:r>
        <w:rPr>
          <w:rFonts w:hint="eastAsia" w:ascii="宋体" w:hAnsi="宋体" w:eastAsia="宋体" w:cs="宋体"/>
          <w:spacing w:val="-6"/>
          <w:sz w:val="24"/>
          <w:szCs w:val="24"/>
        </w:rPr>
        <w:t>通过对直流电阻测量，考核考生使用万用表的全过程安全操作能力，重点考核</w:t>
      </w:r>
      <w:r>
        <w:rPr>
          <w:rFonts w:hint="eastAsia" w:ascii="宋体" w:hAnsi="宋体" w:eastAsia="宋体" w:cs="宋体"/>
          <w:spacing w:val="-9"/>
          <w:sz w:val="24"/>
          <w:szCs w:val="24"/>
        </w:rPr>
        <w:t>测量过程中的安全注意事项、风险识别能力及安全意识。</w:t>
      </w:r>
    </w:p>
    <w:p>
      <w:pPr>
        <w:pStyle w:val="19"/>
        <w:spacing w:before="120"/>
        <w:ind w:left="0"/>
      </w:pPr>
      <w:bookmarkStart w:id="53" w:name="_Toc2212"/>
      <w:bookmarkStart w:id="54" w:name="_Toc1490"/>
      <w:r>
        <w:rPr>
          <w:rFonts w:hint="eastAsia"/>
        </w:rPr>
        <w:t>二、考试方式</w:t>
      </w:r>
      <w:bookmarkEnd w:id="53"/>
      <w:bookmarkEnd w:id="54"/>
    </w:p>
    <w:p>
      <w:pPr>
        <w:spacing w:line="336" w:lineRule="auto"/>
        <w:ind w:right="56" w:firstLine="483"/>
        <w:rPr>
          <w:rFonts w:ascii="宋体" w:hAnsi="宋体" w:eastAsia="宋体" w:cs="宋体"/>
          <w:sz w:val="24"/>
          <w:szCs w:val="24"/>
        </w:rPr>
      </w:pPr>
      <w:r>
        <w:rPr>
          <w:rFonts w:ascii="宋体" w:hAnsi="宋体"/>
          <w:sz w:val="24"/>
          <w:szCs w:val="24"/>
        </w:rPr>
        <w:t>采取实际操作的方式进行考试</w:t>
      </w:r>
      <w:r>
        <w:rPr>
          <w:rFonts w:hint="eastAsia" w:ascii="宋体" w:hAnsi="宋体" w:eastAsia="宋体"/>
          <w:sz w:val="24"/>
          <w:szCs w:val="24"/>
        </w:rPr>
        <w:t>。</w:t>
      </w:r>
      <w:r>
        <w:rPr>
          <w:rFonts w:hint="eastAsia" w:asciiTheme="minorEastAsia" w:hAnsiTheme="minorEastAsia" w:eastAsiaTheme="minorEastAsia" w:cstheme="minorEastAsia"/>
          <w:sz w:val="24"/>
          <w:szCs w:val="24"/>
        </w:rPr>
        <w:t>考生进行实际操作前，口述安全注意事项</w:t>
      </w:r>
      <w:r>
        <w:rPr>
          <w:rFonts w:ascii="宋体" w:hAnsi="宋体"/>
          <w:sz w:val="24"/>
          <w:szCs w:val="24"/>
        </w:rPr>
        <w:t>。操作步骤由考生完成，操作错误、叙述错误均给考生记分</w:t>
      </w:r>
      <w:r>
        <w:rPr>
          <w:rFonts w:hint="eastAsia" w:ascii="宋体" w:hAnsi="宋体" w:eastAsia="宋体"/>
          <w:sz w:val="24"/>
          <w:szCs w:val="24"/>
        </w:rPr>
        <w:t>。</w:t>
      </w:r>
    </w:p>
    <w:p>
      <w:pPr>
        <w:pStyle w:val="19"/>
        <w:spacing w:before="120"/>
        <w:ind w:left="0"/>
      </w:pPr>
      <w:bookmarkStart w:id="55" w:name="_Toc11825"/>
      <w:bookmarkStart w:id="56" w:name="_Toc32623"/>
      <w:r>
        <w:rPr>
          <w:rFonts w:hint="eastAsia"/>
        </w:rPr>
        <w:t>三、考试时间</w:t>
      </w:r>
      <w:bookmarkEnd w:id="55"/>
      <w:bookmarkEnd w:id="56"/>
    </w:p>
    <w:p>
      <w:pPr>
        <w:spacing w:line="336" w:lineRule="auto"/>
        <w:ind w:firstLine="485"/>
        <w:rPr>
          <w:rFonts w:ascii="宋体" w:hAnsi="宋体" w:eastAsia="宋体" w:cs="宋体"/>
          <w:sz w:val="24"/>
          <w:szCs w:val="24"/>
        </w:rPr>
      </w:pPr>
      <w:r>
        <w:rPr>
          <w:rFonts w:hint="eastAsia" w:ascii="宋体" w:hAnsi="宋体" w:eastAsia="宋体" w:cs="宋体"/>
          <w:spacing w:val="-6"/>
          <w:sz w:val="24"/>
          <w:szCs w:val="24"/>
        </w:rPr>
        <w:t>8</w:t>
      </w:r>
      <w:r>
        <w:rPr>
          <w:rFonts w:hint="eastAsia" w:ascii="宋体" w:hAnsi="宋体" w:eastAsia="宋体" w:cs="宋体"/>
          <w:spacing w:val="-47"/>
          <w:sz w:val="24"/>
          <w:szCs w:val="24"/>
        </w:rPr>
        <w:t xml:space="preserve"> </w:t>
      </w:r>
      <w:r>
        <w:rPr>
          <w:rFonts w:hint="eastAsia" w:ascii="宋体" w:hAnsi="宋体" w:eastAsia="宋体" w:cs="宋体"/>
          <w:spacing w:val="-6"/>
          <w:sz w:val="24"/>
          <w:szCs w:val="24"/>
        </w:rPr>
        <w:t>分钟</w:t>
      </w:r>
    </w:p>
    <w:p>
      <w:pPr>
        <w:pStyle w:val="19"/>
        <w:spacing w:before="120"/>
        <w:ind w:left="0"/>
      </w:pPr>
      <w:bookmarkStart w:id="57" w:name="_Toc1872"/>
      <w:bookmarkStart w:id="58" w:name="_Toc13475"/>
      <w:r>
        <w:rPr>
          <w:rFonts w:hint="eastAsia"/>
        </w:rPr>
        <w:t>四、考场要求</w:t>
      </w:r>
      <w:bookmarkEnd w:id="57"/>
      <w:bookmarkEnd w:id="58"/>
    </w:p>
    <w:p>
      <w:pPr>
        <w:spacing w:line="336" w:lineRule="auto"/>
        <w:ind w:right="55" w:firstLine="483"/>
        <w:rPr>
          <w:rFonts w:ascii="宋体" w:hAnsi="宋体" w:eastAsia="宋体" w:cs="宋体"/>
          <w:sz w:val="24"/>
          <w:szCs w:val="24"/>
        </w:rPr>
      </w:pPr>
      <w:r>
        <w:rPr>
          <w:rFonts w:hint="eastAsia" w:ascii="宋体" w:hAnsi="宋体" w:eastAsia="宋体" w:cs="宋体"/>
          <w:spacing w:val="2"/>
          <w:sz w:val="24"/>
          <w:szCs w:val="24"/>
        </w:rPr>
        <w:t>考试设备应采用真实的电气回路，具备剩余电流保护和紧急停电按钮等安全保</w:t>
      </w:r>
      <w:r>
        <w:rPr>
          <w:rFonts w:hint="eastAsia" w:ascii="宋体" w:hAnsi="宋体" w:eastAsia="宋体" w:cs="宋体"/>
          <w:spacing w:val="10"/>
          <w:sz w:val="24"/>
          <w:szCs w:val="24"/>
        </w:rPr>
        <w:t xml:space="preserve"> </w:t>
      </w:r>
      <w:r>
        <w:rPr>
          <w:rFonts w:hint="eastAsia" w:ascii="宋体" w:hAnsi="宋体" w:eastAsia="宋体" w:cs="宋体"/>
          <w:spacing w:val="-2"/>
          <w:sz w:val="24"/>
          <w:szCs w:val="24"/>
        </w:rPr>
        <w:t>护功能，应满足交流电压</w:t>
      </w:r>
      <w:r>
        <w:rPr>
          <w:rFonts w:hint="eastAsia" w:ascii="宋体" w:hAnsi="宋体" w:eastAsia="宋体" w:cs="宋体"/>
          <w:spacing w:val="-27"/>
          <w:sz w:val="24"/>
          <w:szCs w:val="24"/>
        </w:rPr>
        <w:t xml:space="preserve"> </w:t>
      </w:r>
      <w:r>
        <w:rPr>
          <w:rFonts w:hint="eastAsia" w:ascii="宋体" w:hAnsi="宋体" w:eastAsia="宋体" w:cs="宋体"/>
          <w:spacing w:val="-2"/>
          <w:sz w:val="24"/>
          <w:szCs w:val="24"/>
        </w:rPr>
        <w:t>AC</w:t>
      </w:r>
      <w:r>
        <w:rPr>
          <w:rFonts w:hint="eastAsia" w:ascii="宋体" w:hAnsi="宋体" w:eastAsia="宋体" w:cs="宋体"/>
          <w:spacing w:val="11"/>
          <w:sz w:val="24"/>
          <w:szCs w:val="24"/>
        </w:rPr>
        <w:t xml:space="preserve"> </w:t>
      </w:r>
      <w:r>
        <w:rPr>
          <w:rFonts w:hint="eastAsia" w:ascii="宋体" w:hAnsi="宋体" w:eastAsia="宋体" w:cs="宋体"/>
          <w:spacing w:val="-2"/>
          <w:sz w:val="24"/>
          <w:szCs w:val="24"/>
        </w:rPr>
        <w:t>0～250V；直流电压</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DC</w:t>
      </w:r>
      <w:r>
        <w:rPr>
          <w:rFonts w:hint="eastAsia" w:ascii="宋体" w:hAnsi="宋体" w:eastAsia="宋体" w:cs="宋体"/>
          <w:spacing w:val="12"/>
          <w:sz w:val="24"/>
          <w:szCs w:val="24"/>
        </w:rPr>
        <w:t xml:space="preserve"> </w:t>
      </w:r>
      <w:r>
        <w:rPr>
          <w:rFonts w:hint="eastAsia" w:ascii="宋体" w:hAnsi="宋体" w:eastAsia="宋体" w:cs="宋体"/>
          <w:spacing w:val="-2"/>
          <w:sz w:val="24"/>
          <w:szCs w:val="24"/>
        </w:rPr>
        <w:t>0～250V；电路电阻0～20kΩ</w:t>
      </w:r>
      <w:r>
        <w:rPr>
          <w:rFonts w:hint="eastAsia" w:ascii="宋体" w:hAnsi="宋体" w:eastAsia="宋体" w:cs="宋体"/>
          <w:sz w:val="24"/>
          <w:szCs w:val="24"/>
        </w:rPr>
        <w:t xml:space="preserve"> </w:t>
      </w:r>
      <w:r>
        <w:rPr>
          <w:rFonts w:hint="eastAsia" w:ascii="宋体" w:hAnsi="宋体" w:eastAsia="宋体" w:cs="宋体"/>
          <w:spacing w:val="-2"/>
          <w:sz w:val="24"/>
          <w:szCs w:val="24"/>
        </w:rPr>
        <w:t>的调节范围；提供被测电路的电路图；</w:t>
      </w:r>
      <w:r>
        <w:rPr>
          <w:rFonts w:hint="eastAsia" w:ascii="宋体" w:hAnsi="宋体" w:eastAsia="宋体" w:cs="宋体"/>
          <w:spacing w:val="-1"/>
          <w:sz w:val="24"/>
          <w:szCs w:val="24"/>
        </w:rPr>
        <w:t>提供3块电工测量仪表，其中完好的数字式和指针式各1块、损坏的仪表1块，供考生选择。</w:t>
      </w:r>
    </w:p>
    <w:p>
      <w:pPr>
        <w:pStyle w:val="19"/>
        <w:spacing w:before="120"/>
        <w:ind w:left="0"/>
      </w:pPr>
      <w:bookmarkStart w:id="59" w:name="_Toc26671"/>
      <w:bookmarkStart w:id="60" w:name="_Toc12921"/>
      <w:r>
        <w:rPr>
          <w:rFonts w:hint="eastAsia"/>
        </w:rPr>
        <w:t>五、任务描述</w:t>
      </w:r>
      <w:bookmarkEnd w:id="59"/>
      <w:bookmarkEnd w:id="60"/>
    </w:p>
    <w:p>
      <w:pPr>
        <w:spacing w:line="336" w:lineRule="auto"/>
        <w:ind w:firstLine="485"/>
        <w:rPr>
          <w:rFonts w:ascii="宋体" w:hAnsi="宋体" w:eastAsia="宋体" w:cs="宋体"/>
        </w:rPr>
      </w:pPr>
      <w:r>
        <w:rPr>
          <w:rFonts w:hint="eastAsia" w:ascii="宋体" w:hAnsi="宋体" w:eastAsia="宋体" w:cs="宋体"/>
          <w:spacing w:val="-9"/>
          <w:sz w:val="24"/>
          <w:szCs w:val="24"/>
        </w:rPr>
        <w:t>示例：如下图所示，测量运行电路中</w:t>
      </w:r>
      <w:r>
        <w:rPr>
          <w:rFonts w:hint="eastAsia" w:ascii="宋体" w:hAnsi="宋体" w:eastAsia="宋体" w:cs="宋体"/>
          <w:spacing w:val="-58"/>
          <w:sz w:val="24"/>
          <w:szCs w:val="24"/>
        </w:rPr>
        <w:t xml:space="preserve">   </w:t>
      </w:r>
      <w:r>
        <w:rPr>
          <w:rFonts w:hint="eastAsia" w:ascii="宋体" w:hAnsi="宋体" w:eastAsia="宋体" w:cs="宋体"/>
          <w:spacing w:val="-9"/>
          <w:sz w:val="24"/>
          <w:szCs w:val="24"/>
        </w:rPr>
        <w:t>A</w:t>
      </w:r>
      <w:r>
        <w:rPr>
          <w:rFonts w:hint="eastAsia" w:ascii="宋体" w:hAnsi="宋体" w:eastAsia="宋体" w:cs="宋体"/>
          <w:spacing w:val="-49"/>
          <w:sz w:val="24"/>
          <w:szCs w:val="24"/>
        </w:rPr>
        <w:t xml:space="preserve"> </w:t>
      </w:r>
      <w:r>
        <w:rPr>
          <w:rFonts w:hint="eastAsia" w:ascii="宋体" w:hAnsi="宋体" w:eastAsia="宋体" w:cs="宋体"/>
          <w:spacing w:val="-9"/>
          <w:sz w:val="24"/>
          <w:szCs w:val="24"/>
        </w:rPr>
        <w:t>和</w:t>
      </w:r>
      <w:r>
        <w:rPr>
          <w:rFonts w:hint="eastAsia" w:ascii="宋体" w:hAnsi="宋体" w:eastAsia="宋体" w:cs="宋体"/>
          <w:spacing w:val="-56"/>
          <w:sz w:val="24"/>
          <w:szCs w:val="24"/>
        </w:rPr>
        <w:t xml:space="preserve">       </w:t>
      </w:r>
      <w:r>
        <w:rPr>
          <w:rFonts w:hint="eastAsia" w:ascii="宋体" w:hAnsi="宋体" w:eastAsia="宋体" w:cs="宋体"/>
          <w:spacing w:val="-9"/>
          <w:sz w:val="24"/>
          <w:szCs w:val="24"/>
        </w:rPr>
        <w:t xml:space="preserve">B </w:t>
      </w:r>
      <w:r>
        <w:rPr>
          <w:rFonts w:hint="eastAsia" w:ascii="宋体" w:hAnsi="宋体" w:eastAsia="宋体" w:cs="宋体"/>
          <w:spacing w:val="-50"/>
          <w:sz w:val="24"/>
          <w:szCs w:val="24"/>
        </w:rPr>
        <w:t xml:space="preserve"> </w:t>
      </w:r>
      <w:r>
        <w:rPr>
          <w:rFonts w:hint="eastAsia" w:ascii="宋体" w:hAnsi="宋体" w:eastAsia="宋体" w:cs="宋体"/>
          <w:spacing w:val="-9"/>
          <w:sz w:val="24"/>
          <w:szCs w:val="24"/>
        </w:rPr>
        <w:t>两点之间的直流电阻值。</w:t>
      </w:r>
    </w:p>
    <w:p>
      <w:pPr>
        <w:spacing w:line="336" w:lineRule="auto"/>
        <w:ind w:firstLine="1189"/>
        <w:textAlignment w:val="center"/>
        <w:rPr>
          <w:rFonts w:ascii="宋体" w:hAnsi="宋体" w:eastAsia="宋体" w:cs="宋体"/>
        </w:rPr>
      </w:pPr>
      <w:r>
        <w:rPr>
          <w:rFonts w:ascii="宋体" w:hAnsi="宋体" w:eastAsia="宋体" w:cs="宋体"/>
          <w:sz w:val="24"/>
          <w:szCs w:val="24"/>
        </w:rPr>
        <w:drawing>
          <wp:inline distT="0" distB="0" distL="114300" distR="114300">
            <wp:extent cx="4133850" cy="1114425"/>
            <wp:effectExtent l="0" t="0" r="0" b="9525"/>
            <wp:docPr id="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56"/>
                    <pic:cNvPicPr>
                      <a:picLocks noChangeAspect="1"/>
                    </pic:cNvPicPr>
                  </pic:nvPicPr>
                  <pic:blipFill>
                    <a:blip r:embed="rId63"/>
                    <a:stretch>
                      <a:fillRect/>
                    </a:stretch>
                  </pic:blipFill>
                  <pic:spPr>
                    <a:xfrm>
                      <a:off x="0" y="0"/>
                      <a:ext cx="4133850" cy="1114425"/>
                    </a:xfrm>
                    <a:prstGeom prst="rect">
                      <a:avLst/>
                    </a:prstGeom>
                    <a:noFill/>
                    <a:ln w="9525">
                      <a:noFill/>
                    </a:ln>
                  </pic:spPr>
                </pic:pic>
              </a:graphicData>
            </a:graphic>
          </wp:inline>
        </w:drawing>
      </w:r>
    </w:p>
    <w:p>
      <w:pPr>
        <w:spacing w:line="336" w:lineRule="auto"/>
        <w:rPr>
          <w:rFonts w:ascii="宋体" w:hAnsi="宋体" w:eastAsia="宋体" w:cs="宋体"/>
        </w:rPr>
      </w:pPr>
    </w:p>
    <w:p>
      <w:pPr>
        <w:pStyle w:val="19"/>
        <w:spacing w:before="120"/>
        <w:ind w:left="0"/>
      </w:pPr>
      <w:bookmarkStart w:id="61" w:name="_Toc25108"/>
      <w:bookmarkStart w:id="62" w:name="_Toc6157"/>
      <w:r>
        <w:rPr>
          <w:rFonts w:hint="eastAsia"/>
        </w:rPr>
        <w:t>六、作业安全考试要点</w:t>
      </w:r>
      <w:bookmarkEnd w:id="61"/>
      <w:bookmarkEnd w:id="62"/>
    </w:p>
    <w:p>
      <w:pPr>
        <w:spacing w:line="336" w:lineRule="auto"/>
        <w:ind w:left="487" w:right="1320" w:firstLine="14"/>
        <w:rPr>
          <w:rFonts w:ascii="宋体" w:hAnsi="宋体" w:eastAsia="宋体" w:cs="宋体"/>
          <w:spacing w:val="-2"/>
          <w:sz w:val="24"/>
          <w:szCs w:val="24"/>
        </w:rPr>
      </w:pPr>
      <w:r>
        <w:rPr>
          <w:rFonts w:hint="eastAsia" w:ascii="宋体" w:hAnsi="宋体" w:eastAsia="宋体" w:cs="宋体"/>
          <w:sz w:val="24"/>
          <w:szCs w:val="24"/>
        </w:rPr>
        <w:t>1.正确选择测量仪表，防止因测量仪表选择错误导致电气事故。</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2.测试时设备处于停电状态，防止因带电测量电阻导致触电事。</w:t>
      </w:r>
      <w:bookmarkStart w:id="63" w:name="_Toc2928"/>
      <w:bookmarkStart w:id="64" w:name="_Toc5025"/>
    </w:p>
    <w:p>
      <w:pPr>
        <w:pStyle w:val="2"/>
      </w:pPr>
    </w:p>
    <w:p>
      <w:pPr>
        <w:pStyle w:val="19"/>
        <w:spacing w:before="120"/>
        <w:ind w:left="0"/>
      </w:pPr>
      <w:r>
        <w:rPr>
          <w:rFonts w:hint="eastAsia"/>
        </w:rPr>
        <w:t>七、考试任务实施</w:t>
      </w:r>
      <w:bookmarkEnd w:id="63"/>
      <w:bookmarkEnd w:id="64"/>
    </w:p>
    <w:p>
      <w:pPr>
        <w:spacing w:line="336" w:lineRule="auto"/>
        <w:ind w:right="1320" w:firstLine="464" w:firstLineChars="200"/>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3"/>
        <w:rPr>
          <w:rFonts w:ascii="宋体" w:hAnsi="宋体" w:eastAsia="宋体" w:cs="宋体"/>
          <w:sz w:val="24"/>
          <w:szCs w:val="24"/>
        </w:rPr>
      </w:pPr>
      <w:r>
        <w:rPr>
          <w:rFonts w:hint="eastAsia" w:ascii="宋体" w:hAnsi="宋体" w:eastAsia="宋体" w:cs="宋体"/>
          <w:spacing w:val="-2"/>
          <w:sz w:val="24"/>
          <w:szCs w:val="24"/>
        </w:rPr>
        <w:t>要求：安全帽、工作服、绝缘鞋应穿戴正确。</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2.评估现场环境</w:t>
      </w:r>
    </w:p>
    <w:p>
      <w:pPr>
        <w:spacing w:line="336" w:lineRule="auto"/>
        <w:ind w:firstLine="483"/>
        <w:rPr>
          <w:rFonts w:ascii="宋体" w:hAnsi="宋体" w:eastAsia="宋体" w:cs="宋体"/>
          <w:sz w:val="24"/>
          <w:szCs w:val="24"/>
        </w:rPr>
      </w:pPr>
      <w:r>
        <w:rPr>
          <w:rFonts w:hint="eastAsia" w:ascii="宋体" w:hAnsi="宋体" w:eastAsia="宋体" w:cs="宋体"/>
          <w:spacing w:val="-9"/>
          <w:sz w:val="24"/>
          <w:szCs w:val="24"/>
        </w:rPr>
        <w:t>要求：检查考试设备的完好性，评估测量环境是否安全。</w:t>
      </w:r>
    </w:p>
    <w:p>
      <w:pPr>
        <w:spacing w:line="336" w:lineRule="auto"/>
        <w:ind w:firstLine="487"/>
        <w:rPr>
          <w:rFonts w:ascii="宋体" w:hAnsi="宋体" w:eastAsia="宋体" w:cs="宋体"/>
          <w:sz w:val="24"/>
          <w:szCs w:val="24"/>
        </w:rPr>
      </w:pPr>
      <w:r>
        <w:rPr>
          <w:rFonts w:hint="eastAsia" w:ascii="宋体" w:hAnsi="宋体" w:eastAsia="宋体" w:cs="宋体"/>
          <w:spacing w:val="-3"/>
          <w:sz w:val="24"/>
          <w:szCs w:val="24"/>
        </w:rPr>
        <w:t>3.选择仪表</w:t>
      </w:r>
    </w:p>
    <w:p>
      <w:pPr>
        <w:spacing w:line="336" w:lineRule="auto"/>
        <w:ind w:firstLine="483"/>
        <w:rPr>
          <w:rFonts w:ascii="宋体" w:hAnsi="宋体" w:eastAsia="宋体" w:cs="宋体"/>
          <w:sz w:val="24"/>
          <w:szCs w:val="24"/>
        </w:rPr>
      </w:pPr>
      <w:r>
        <w:rPr>
          <w:rFonts w:hint="eastAsia" w:ascii="宋体" w:hAnsi="宋体" w:eastAsia="宋体" w:cs="宋体"/>
          <w:spacing w:val="-3"/>
          <w:sz w:val="24"/>
          <w:szCs w:val="24"/>
        </w:rPr>
        <w:t>要求：根据考试要求，正确选择万用表。</w:t>
      </w:r>
    </w:p>
    <w:p>
      <w:pPr>
        <w:spacing w:line="336" w:lineRule="auto"/>
        <w:ind w:firstLine="481"/>
        <w:rPr>
          <w:rFonts w:ascii="宋体" w:hAnsi="宋体" w:eastAsia="宋体" w:cs="宋体"/>
          <w:sz w:val="24"/>
          <w:szCs w:val="24"/>
        </w:rPr>
      </w:pPr>
      <w:r>
        <w:rPr>
          <w:rFonts w:hint="eastAsia" w:ascii="宋体" w:hAnsi="宋体" w:eastAsia="宋体" w:cs="宋体"/>
          <w:spacing w:val="-2"/>
          <w:sz w:val="24"/>
          <w:szCs w:val="24"/>
        </w:rPr>
        <w:t>4.检查仪表</w:t>
      </w:r>
    </w:p>
    <w:p>
      <w:pPr>
        <w:spacing w:line="336" w:lineRule="auto"/>
        <w:ind w:right="1" w:firstLine="483"/>
        <w:rPr>
          <w:rFonts w:ascii="宋体" w:hAnsi="宋体" w:eastAsia="宋体" w:cs="宋体"/>
          <w:sz w:val="24"/>
          <w:szCs w:val="24"/>
        </w:rPr>
      </w:pPr>
      <w:r>
        <w:rPr>
          <w:rFonts w:hint="eastAsia" w:ascii="宋体" w:hAnsi="宋体" w:eastAsia="宋体" w:cs="宋体"/>
          <w:spacing w:val="-1"/>
          <w:sz w:val="24"/>
          <w:szCs w:val="24"/>
        </w:rPr>
        <w:t>要求：检查并附加叙述万用表外观完好和表笔与插孔连接正确、牢固，能灵活</w:t>
      </w:r>
      <w:r>
        <w:rPr>
          <w:rFonts w:hint="eastAsia" w:ascii="宋体" w:hAnsi="宋体" w:eastAsia="宋体" w:cs="宋体"/>
          <w:spacing w:val="-2"/>
          <w:sz w:val="24"/>
          <w:szCs w:val="24"/>
        </w:rPr>
        <w:t>调节万用表档位。对于指针式万用表要进行机械和欧姆调零。</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5.直流电阻测试</w:t>
      </w:r>
    </w:p>
    <w:p>
      <w:pPr>
        <w:spacing w:line="336" w:lineRule="auto"/>
        <w:ind w:left="2" w:firstLine="480"/>
        <w:rPr>
          <w:rFonts w:ascii="宋体" w:hAnsi="宋体" w:eastAsia="宋体" w:cs="宋体"/>
          <w:sz w:val="24"/>
          <w:szCs w:val="24"/>
        </w:rPr>
      </w:pPr>
      <w:r>
        <w:rPr>
          <w:rFonts w:hint="eastAsia" w:ascii="宋体" w:hAnsi="宋体" w:eastAsia="宋体" w:cs="宋体"/>
          <w:spacing w:val="-1"/>
          <w:sz w:val="24"/>
          <w:szCs w:val="24"/>
        </w:rPr>
        <w:t>要求：对测量设备断电后进行测量操作，持笔位置和姿势应正确，读数方法应</w:t>
      </w:r>
      <w:r>
        <w:rPr>
          <w:rFonts w:hint="eastAsia" w:ascii="宋体" w:hAnsi="宋体" w:eastAsia="宋体" w:cs="宋体"/>
          <w:spacing w:val="-11"/>
          <w:sz w:val="24"/>
          <w:szCs w:val="24"/>
        </w:rPr>
        <w:t>正确。</w:t>
      </w:r>
    </w:p>
    <w:p>
      <w:pPr>
        <w:spacing w:line="336" w:lineRule="auto"/>
        <w:ind w:firstLine="484"/>
        <w:rPr>
          <w:rFonts w:ascii="宋体" w:hAnsi="宋体" w:eastAsia="宋体" w:cs="宋体"/>
          <w:sz w:val="24"/>
          <w:szCs w:val="24"/>
        </w:rPr>
      </w:pPr>
      <w:r>
        <w:rPr>
          <w:rFonts w:hint="eastAsia" w:ascii="宋体" w:hAnsi="宋体" w:eastAsia="宋体" w:cs="宋体"/>
          <w:spacing w:val="-2"/>
          <w:sz w:val="24"/>
          <w:szCs w:val="24"/>
        </w:rPr>
        <w:t>6.工作终结</w:t>
      </w:r>
    </w:p>
    <w:p>
      <w:pPr>
        <w:spacing w:line="336" w:lineRule="auto"/>
        <w:ind w:left="7" w:right="1" w:firstLine="476"/>
        <w:rPr>
          <w:rFonts w:ascii="宋体" w:hAnsi="宋体" w:eastAsia="宋体" w:cs="宋体"/>
          <w:sz w:val="24"/>
          <w:szCs w:val="24"/>
        </w:rPr>
      </w:pPr>
      <w:r>
        <w:rPr>
          <w:rFonts w:hint="eastAsia" w:ascii="宋体" w:hAnsi="宋体" w:eastAsia="宋体" w:cs="宋体"/>
          <w:spacing w:val="-1"/>
          <w:sz w:val="24"/>
          <w:szCs w:val="24"/>
        </w:rPr>
        <w:t>要求：测量结束后对被测设备回复原状态并整理好万用表，清理作业现场，物</w:t>
      </w:r>
      <w:r>
        <w:rPr>
          <w:rFonts w:hint="eastAsia" w:ascii="宋体" w:hAnsi="宋体" w:eastAsia="宋体" w:cs="宋体"/>
          <w:spacing w:val="-10"/>
          <w:sz w:val="24"/>
          <w:szCs w:val="24"/>
        </w:rPr>
        <w:t>归原位。</w:t>
      </w:r>
    </w:p>
    <w:p>
      <w:pPr>
        <w:spacing w:line="336" w:lineRule="auto"/>
        <w:rPr>
          <w:rFonts w:ascii="宋体" w:hAnsi="宋体" w:eastAsia="宋体" w:cs="宋体"/>
        </w:rPr>
        <w:sectPr>
          <w:footerReference r:id="rId8" w:type="default"/>
          <w:pgSz w:w="11907" w:h="16839"/>
          <w:pgMar w:top="1431" w:right="1670" w:bottom="1401" w:left="1600" w:header="0" w:footer="1276" w:gutter="0"/>
          <w:cols w:space="720" w:num="1"/>
        </w:sectPr>
      </w:pPr>
    </w:p>
    <w:p>
      <w:pPr>
        <w:pStyle w:val="19"/>
        <w:spacing w:before="120"/>
        <w:ind w:left="0"/>
      </w:pPr>
      <w:bookmarkStart w:id="65" w:name="_Toc30978"/>
      <w:bookmarkStart w:id="66" w:name="_Toc19151"/>
      <w:r>
        <w:rPr>
          <w:rFonts w:hint="eastAsia"/>
        </w:rPr>
        <w:t>八、评分标准</w:t>
      </w:r>
      <w:bookmarkEnd w:id="65"/>
      <w:bookmarkEnd w:id="66"/>
    </w:p>
    <w:p>
      <w:pPr>
        <w:spacing w:line="336" w:lineRule="auto"/>
        <w:ind w:firstLine="1198"/>
        <w:rPr>
          <w:rFonts w:ascii="宋体" w:hAnsi="宋体" w:eastAsia="宋体" w:cs="宋体"/>
          <w:b/>
          <w:bCs/>
          <w:sz w:val="28"/>
          <w:szCs w:val="28"/>
        </w:rPr>
      </w:pPr>
      <w:r>
        <w:rPr>
          <w:rFonts w:hint="eastAsia" w:ascii="宋体" w:hAnsi="宋体" w:eastAsia="宋体" w:cs="宋体"/>
          <w:b/>
          <w:bCs/>
          <w:sz w:val="28"/>
          <w:szCs w:val="28"/>
        </w:rPr>
        <w:t>测量电气回路中电气设备线圈的直流电阻（K11-3）</w:t>
      </w:r>
    </w:p>
    <w:p>
      <w:pPr>
        <w:pStyle w:val="2"/>
      </w:pPr>
    </w:p>
    <w:tbl>
      <w:tblPr>
        <w:tblStyle w:val="20"/>
        <w:tblW w:w="8619" w:type="dxa"/>
        <w:tblInd w:w="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2"/>
        <w:gridCol w:w="617"/>
        <w:gridCol w:w="1483"/>
        <w:gridCol w:w="622"/>
        <w:gridCol w:w="1352"/>
        <w:gridCol w:w="2391"/>
        <w:gridCol w:w="810"/>
        <w:gridCol w:w="772"/>
      </w:tblGrid>
      <w:tr>
        <w:trPr>
          <w:trHeight w:val="369" w:hRule="atLeast"/>
        </w:trPr>
        <w:tc>
          <w:tcPr>
            <w:tcW w:w="1189" w:type="dxa"/>
            <w:gridSpan w:val="2"/>
            <w:vAlign w:val="center"/>
          </w:tcPr>
          <w:p>
            <w:pPr>
              <w:spacing w:before="60" w:after="60" w:line="288" w:lineRule="auto"/>
              <w:ind w:firstLine="444"/>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2105" w:type="dxa"/>
            <w:gridSpan w:val="2"/>
            <w:vAlign w:val="center"/>
          </w:tcPr>
          <w:p>
            <w:pPr>
              <w:spacing w:before="60" w:after="60" w:line="288" w:lineRule="auto"/>
              <w:jc w:val="both"/>
              <w:rPr>
                <w:rFonts w:ascii="宋体" w:hAnsi="宋体" w:eastAsia="宋体" w:cs="宋体"/>
                <w:b/>
                <w:bCs/>
              </w:rPr>
            </w:pPr>
          </w:p>
        </w:tc>
        <w:tc>
          <w:tcPr>
            <w:tcW w:w="1352" w:type="dxa"/>
            <w:vAlign w:val="center"/>
          </w:tcPr>
          <w:p>
            <w:pPr>
              <w:spacing w:before="60" w:after="60" w:line="288" w:lineRule="auto"/>
              <w:ind w:firstLine="422"/>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391" w:type="dxa"/>
            <w:vAlign w:val="center"/>
          </w:tcPr>
          <w:p>
            <w:pPr>
              <w:spacing w:before="60" w:after="60" w:line="288" w:lineRule="auto"/>
              <w:jc w:val="both"/>
              <w:rPr>
                <w:rFonts w:ascii="宋体" w:hAnsi="宋体" w:eastAsia="宋体" w:cs="宋体"/>
                <w:b/>
                <w:bCs/>
              </w:rPr>
            </w:pPr>
          </w:p>
        </w:tc>
        <w:tc>
          <w:tcPr>
            <w:tcW w:w="810" w:type="dxa"/>
            <w:vAlign w:val="center"/>
          </w:tcPr>
          <w:p>
            <w:pPr>
              <w:spacing w:before="60" w:after="60" w:line="288" w:lineRule="auto"/>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772" w:type="dxa"/>
            <w:vAlign w:val="center"/>
          </w:tcPr>
          <w:p>
            <w:pPr>
              <w:spacing w:before="60" w:after="60" w:line="288" w:lineRule="auto"/>
              <w:jc w:val="both"/>
              <w:rPr>
                <w:rFonts w:ascii="宋体" w:hAnsi="宋体" w:eastAsia="宋体" w:cs="宋体"/>
                <w:b/>
                <w:bCs/>
                <w:sz w:val="20"/>
                <w:szCs w:val="20"/>
              </w:rPr>
            </w:pPr>
            <w:r>
              <w:rPr>
                <w:rFonts w:hint="eastAsia" w:ascii="宋体" w:hAnsi="宋体" w:eastAsia="宋体" w:cs="宋体"/>
                <w:b/>
                <w:bCs/>
                <w:spacing w:val="-5"/>
                <w:sz w:val="20"/>
                <w:szCs w:val="20"/>
              </w:rPr>
              <w:t>8</w:t>
            </w:r>
            <w:r>
              <w:rPr>
                <w:rFonts w:hint="eastAsia" w:ascii="宋体" w:hAnsi="宋体" w:eastAsia="宋体" w:cs="宋体"/>
                <w:b/>
                <w:bCs/>
                <w:spacing w:val="-39"/>
                <w:sz w:val="20"/>
                <w:szCs w:val="20"/>
              </w:rPr>
              <w:t xml:space="preserve"> </w:t>
            </w:r>
            <w:r>
              <w:rPr>
                <w:rFonts w:hint="eastAsia" w:ascii="宋体" w:hAnsi="宋体" w:eastAsia="宋体" w:cs="宋体"/>
                <w:b/>
                <w:bCs/>
                <w:spacing w:val="-5"/>
                <w:sz w:val="20"/>
                <w:szCs w:val="20"/>
              </w:rPr>
              <w:t>分钟</w:t>
            </w:r>
          </w:p>
        </w:tc>
      </w:tr>
      <w:tr>
        <w:trPr>
          <w:trHeight w:val="983" w:hRule="atLeast"/>
        </w:trPr>
        <w:tc>
          <w:tcPr>
            <w:tcW w:w="8619" w:type="dxa"/>
            <w:gridSpan w:val="8"/>
            <w:vAlign w:val="center"/>
          </w:tcPr>
          <w:p>
            <w:pPr>
              <w:spacing w:before="60" w:after="60" w:line="288" w:lineRule="auto"/>
              <w:ind w:left="117" w:right="50"/>
              <w:jc w:val="both"/>
              <w:rPr>
                <w:rFonts w:ascii="宋体" w:hAnsi="宋体" w:eastAsia="宋体" w:cs="宋体"/>
                <w:spacing w:val="-6"/>
                <w:sz w:val="20"/>
                <w:szCs w:val="20"/>
              </w:rPr>
            </w:pPr>
            <w:r>
              <w:rPr>
                <w:rFonts w:hint="eastAsia" w:ascii="宋体" w:hAnsi="宋体" w:eastAsia="宋体" w:cs="宋体"/>
                <w:spacing w:val="-6"/>
                <w:sz w:val="20"/>
                <w:szCs w:val="20"/>
              </w:rPr>
              <w:t xml:space="preserve">说明： </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6"/>
                <w:sz w:val="20"/>
                <w:szCs w:val="20"/>
              </w:rPr>
              <w:t xml:space="preserve"> 2.考评员根据考生的操作与口述情况进行评分。各考试项目扣分不应超过该项目的配分值。 3.考生操作或口述存在否决项时，直接判定本科目考试成绩为0分。 4.规定时间内未完成或未作答的内容视为错误，扣去对应项目的配分值。</w:t>
            </w:r>
          </w:p>
        </w:tc>
      </w:tr>
      <w:tr>
        <w:trPr>
          <w:trHeight w:val="331" w:hRule="atLeast"/>
        </w:trPr>
        <w:tc>
          <w:tcPr>
            <w:tcW w:w="572" w:type="dxa"/>
            <w:vMerge w:val="restart"/>
            <w:tcBorders>
              <w:bottom w:val="nil"/>
            </w:tcBorders>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序号</w:t>
            </w:r>
          </w:p>
        </w:tc>
        <w:tc>
          <w:tcPr>
            <w:tcW w:w="2100" w:type="dxa"/>
            <w:gridSpan w:val="2"/>
            <w:vMerge w:val="restart"/>
            <w:tcBorders>
              <w:bottom w:val="nil"/>
            </w:tcBorders>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考核要素</w:t>
            </w:r>
          </w:p>
        </w:tc>
        <w:tc>
          <w:tcPr>
            <w:tcW w:w="622" w:type="dxa"/>
            <w:vMerge w:val="restart"/>
            <w:tcBorders>
              <w:bottom w:val="nil"/>
            </w:tcBorders>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配分</w:t>
            </w:r>
          </w:p>
        </w:tc>
        <w:tc>
          <w:tcPr>
            <w:tcW w:w="3743" w:type="dxa"/>
            <w:gridSpan w:val="2"/>
            <w:vMerge w:val="restart"/>
            <w:tcBorders>
              <w:bottom w:val="nil"/>
            </w:tcBorders>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评分标准</w:t>
            </w:r>
          </w:p>
        </w:tc>
        <w:tc>
          <w:tcPr>
            <w:tcW w:w="1582"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记录</w:t>
            </w:r>
          </w:p>
        </w:tc>
      </w:tr>
      <w:tr>
        <w:trPr>
          <w:trHeight w:val="336" w:hRule="atLeast"/>
        </w:trPr>
        <w:tc>
          <w:tcPr>
            <w:tcW w:w="572" w:type="dxa"/>
            <w:vMerge w:val="continue"/>
            <w:tcBorders>
              <w:top w:val="nil"/>
            </w:tcBorders>
            <w:textDirection w:val="tbRlV"/>
            <w:vAlign w:val="center"/>
          </w:tcPr>
          <w:p>
            <w:pPr>
              <w:spacing w:before="60" w:after="60" w:line="288" w:lineRule="auto"/>
              <w:ind w:left="117" w:right="50"/>
              <w:jc w:val="both"/>
              <w:rPr>
                <w:rFonts w:ascii="宋体" w:hAnsi="宋体" w:eastAsia="宋体" w:cs="宋体"/>
                <w:spacing w:val="-7"/>
                <w:sz w:val="20"/>
                <w:szCs w:val="20"/>
              </w:rPr>
            </w:pPr>
          </w:p>
        </w:tc>
        <w:tc>
          <w:tcPr>
            <w:tcW w:w="2100" w:type="dxa"/>
            <w:gridSpan w:val="2"/>
            <w:vMerge w:val="continue"/>
            <w:tcBorders>
              <w:top w:val="nil"/>
            </w:tcBorders>
            <w:vAlign w:val="center"/>
          </w:tcPr>
          <w:p>
            <w:pPr>
              <w:spacing w:before="60" w:after="60" w:line="288" w:lineRule="auto"/>
              <w:ind w:left="117" w:right="50"/>
              <w:jc w:val="both"/>
              <w:rPr>
                <w:rFonts w:ascii="宋体" w:hAnsi="宋体" w:eastAsia="宋体" w:cs="宋体"/>
                <w:spacing w:val="-7"/>
                <w:sz w:val="20"/>
                <w:szCs w:val="20"/>
              </w:rPr>
            </w:pPr>
          </w:p>
        </w:tc>
        <w:tc>
          <w:tcPr>
            <w:tcW w:w="622" w:type="dxa"/>
            <w:vMerge w:val="continue"/>
            <w:tcBorders>
              <w:top w:val="nil"/>
            </w:tcBorders>
            <w:textDirection w:val="tbRlV"/>
            <w:vAlign w:val="center"/>
          </w:tcPr>
          <w:p>
            <w:pPr>
              <w:spacing w:before="60" w:after="60" w:line="288" w:lineRule="auto"/>
              <w:ind w:left="117" w:right="50"/>
              <w:jc w:val="both"/>
              <w:rPr>
                <w:rFonts w:ascii="宋体" w:hAnsi="宋体" w:eastAsia="宋体" w:cs="宋体"/>
                <w:spacing w:val="-7"/>
                <w:sz w:val="20"/>
                <w:szCs w:val="20"/>
              </w:rPr>
            </w:pPr>
          </w:p>
        </w:tc>
        <w:tc>
          <w:tcPr>
            <w:tcW w:w="3743" w:type="dxa"/>
            <w:gridSpan w:val="2"/>
            <w:vMerge w:val="continue"/>
            <w:tcBorders>
              <w:top w:val="nil"/>
            </w:tcBorders>
            <w:vAlign w:val="center"/>
          </w:tcPr>
          <w:p>
            <w:pPr>
              <w:spacing w:before="60" w:after="60" w:line="288" w:lineRule="auto"/>
              <w:ind w:left="117" w:right="50"/>
              <w:jc w:val="both"/>
              <w:rPr>
                <w:rFonts w:ascii="宋体" w:hAnsi="宋体" w:eastAsia="宋体" w:cs="宋体"/>
                <w:spacing w:val="-7"/>
                <w:sz w:val="20"/>
                <w:szCs w:val="20"/>
              </w:rPr>
            </w:pPr>
          </w:p>
        </w:tc>
        <w:tc>
          <w:tcPr>
            <w:tcW w:w="810" w:type="dxa"/>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扣分</w:t>
            </w:r>
          </w:p>
        </w:tc>
        <w:tc>
          <w:tcPr>
            <w:tcW w:w="772" w:type="dxa"/>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备注</w:t>
            </w:r>
          </w:p>
        </w:tc>
      </w:tr>
      <w:tr>
        <w:trPr>
          <w:trHeight w:val="981" w:hRule="atLeast"/>
        </w:trPr>
        <w:tc>
          <w:tcPr>
            <w:tcW w:w="572" w:type="dxa"/>
            <w:vMerge w:val="restart"/>
            <w:tcBorders>
              <w:bottom w:val="nil"/>
            </w:tcBorders>
            <w:vAlign w:val="center"/>
          </w:tcPr>
          <w:p>
            <w:pPr>
              <w:spacing w:before="60" w:after="60" w:line="288" w:lineRule="auto"/>
              <w:ind w:left="117" w:right="50"/>
              <w:jc w:val="center"/>
              <w:rPr>
                <w:rFonts w:ascii="宋体" w:hAnsi="宋体" w:eastAsia="宋体" w:cs="宋体"/>
                <w:spacing w:val="-7"/>
                <w:sz w:val="20"/>
                <w:szCs w:val="20"/>
              </w:rPr>
            </w:pPr>
          </w:p>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1</w:t>
            </w:r>
          </w:p>
        </w:tc>
        <w:tc>
          <w:tcPr>
            <w:tcW w:w="617" w:type="dxa"/>
            <w:vMerge w:val="restart"/>
            <w:tcBorders>
              <w:bottom w:val="nil"/>
            </w:tcBorders>
            <w:vAlign w:val="center"/>
          </w:tcPr>
          <w:p>
            <w:pPr>
              <w:spacing w:before="60" w:after="60" w:line="288" w:lineRule="auto"/>
              <w:ind w:left="117" w:right="50"/>
              <w:jc w:val="both"/>
              <w:rPr>
                <w:rFonts w:ascii="宋体" w:hAnsi="宋体" w:eastAsia="宋体" w:cs="宋体"/>
                <w:spacing w:val="-7"/>
                <w:sz w:val="20"/>
                <w:szCs w:val="20"/>
              </w:rPr>
            </w:pPr>
          </w:p>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安</w:t>
            </w:r>
          </w:p>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全</w:t>
            </w:r>
          </w:p>
        </w:tc>
        <w:tc>
          <w:tcPr>
            <w:tcW w:w="1483" w:type="dxa"/>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个人防护</w:t>
            </w:r>
          </w:p>
        </w:tc>
        <w:tc>
          <w:tcPr>
            <w:tcW w:w="622" w:type="dxa"/>
            <w:vAlign w:val="center"/>
          </w:tcPr>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6</w:t>
            </w:r>
          </w:p>
        </w:tc>
        <w:tc>
          <w:tcPr>
            <w:tcW w:w="3743"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安全帽、绝缘鞋、工作服未穿戴或穿戴不合格，每项扣 2 分，扣完为止。</w:t>
            </w:r>
          </w:p>
        </w:tc>
        <w:tc>
          <w:tcPr>
            <w:tcW w:w="810" w:type="dxa"/>
            <w:vAlign w:val="center"/>
          </w:tcPr>
          <w:p>
            <w:pPr>
              <w:spacing w:before="60" w:after="60" w:line="288" w:lineRule="auto"/>
              <w:ind w:left="117" w:right="50"/>
              <w:jc w:val="both"/>
              <w:rPr>
                <w:rFonts w:ascii="宋体" w:hAnsi="宋体" w:eastAsia="宋体" w:cs="宋体"/>
                <w:spacing w:val="-7"/>
                <w:sz w:val="20"/>
                <w:szCs w:val="20"/>
              </w:rPr>
            </w:pPr>
          </w:p>
        </w:tc>
        <w:tc>
          <w:tcPr>
            <w:tcW w:w="772" w:type="dxa"/>
            <w:vAlign w:val="center"/>
          </w:tcPr>
          <w:p>
            <w:pPr>
              <w:spacing w:before="60" w:after="60" w:line="288" w:lineRule="auto"/>
              <w:ind w:left="117" w:right="50"/>
              <w:jc w:val="both"/>
              <w:rPr>
                <w:rFonts w:ascii="宋体" w:hAnsi="宋体" w:eastAsia="宋体" w:cs="宋体"/>
                <w:spacing w:val="-7"/>
                <w:sz w:val="20"/>
                <w:szCs w:val="20"/>
              </w:rPr>
            </w:pPr>
          </w:p>
        </w:tc>
      </w:tr>
      <w:tr>
        <w:trPr>
          <w:trHeight w:val="409" w:hRule="atLeast"/>
        </w:trPr>
        <w:tc>
          <w:tcPr>
            <w:tcW w:w="572" w:type="dxa"/>
            <w:vMerge w:val="continue"/>
            <w:tcBorders>
              <w:top w:val="nil"/>
            </w:tcBorders>
            <w:vAlign w:val="center"/>
          </w:tcPr>
          <w:p>
            <w:pPr>
              <w:spacing w:before="60" w:after="60" w:line="288" w:lineRule="auto"/>
              <w:ind w:left="117" w:right="50"/>
              <w:jc w:val="center"/>
              <w:rPr>
                <w:rFonts w:ascii="宋体" w:hAnsi="宋体" w:eastAsia="宋体" w:cs="宋体"/>
                <w:spacing w:val="-7"/>
                <w:sz w:val="20"/>
                <w:szCs w:val="20"/>
              </w:rPr>
            </w:pPr>
          </w:p>
        </w:tc>
        <w:tc>
          <w:tcPr>
            <w:tcW w:w="617" w:type="dxa"/>
            <w:vMerge w:val="continue"/>
            <w:tcBorders>
              <w:top w:val="nil"/>
            </w:tcBorders>
            <w:vAlign w:val="center"/>
          </w:tcPr>
          <w:p>
            <w:pPr>
              <w:spacing w:before="60" w:after="60" w:line="288" w:lineRule="auto"/>
              <w:ind w:left="117" w:right="50"/>
              <w:jc w:val="both"/>
              <w:rPr>
                <w:rFonts w:ascii="宋体" w:hAnsi="宋体" w:eastAsia="宋体" w:cs="宋体"/>
                <w:spacing w:val="-7"/>
                <w:sz w:val="20"/>
                <w:szCs w:val="20"/>
              </w:rPr>
            </w:pPr>
          </w:p>
        </w:tc>
        <w:tc>
          <w:tcPr>
            <w:tcW w:w="1483" w:type="dxa"/>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工作环境评估</w:t>
            </w:r>
          </w:p>
        </w:tc>
        <w:tc>
          <w:tcPr>
            <w:tcW w:w="622" w:type="dxa"/>
            <w:vAlign w:val="center"/>
          </w:tcPr>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3743"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评估并口述工作环境，未评估扣 5 分。</w:t>
            </w:r>
          </w:p>
        </w:tc>
        <w:tc>
          <w:tcPr>
            <w:tcW w:w="810" w:type="dxa"/>
            <w:vAlign w:val="center"/>
          </w:tcPr>
          <w:p>
            <w:pPr>
              <w:spacing w:before="60" w:after="60" w:line="288" w:lineRule="auto"/>
              <w:ind w:left="117" w:right="50"/>
              <w:jc w:val="both"/>
              <w:rPr>
                <w:rFonts w:ascii="宋体" w:hAnsi="宋体" w:eastAsia="宋体" w:cs="宋体"/>
                <w:spacing w:val="-7"/>
                <w:sz w:val="20"/>
                <w:szCs w:val="20"/>
              </w:rPr>
            </w:pPr>
          </w:p>
        </w:tc>
        <w:tc>
          <w:tcPr>
            <w:tcW w:w="772" w:type="dxa"/>
            <w:vAlign w:val="center"/>
          </w:tcPr>
          <w:p>
            <w:pPr>
              <w:spacing w:before="60" w:after="60" w:line="288" w:lineRule="auto"/>
              <w:ind w:left="117" w:right="50"/>
              <w:jc w:val="both"/>
              <w:rPr>
                <w:rFonts w:ascii="宋体" w:hAnsi="宋体" w:eastAsia="宋体" w:cs="宋体"/>
                <w:spacing w:val="-7"/>
                <w:sz w:val="20"/>
                <w:szCs w:val="20"/>
              </w:rPr>
            </w:pPr>
          </w:p>
        </w:tc>
      </w:tr>
      <w:tr>
        <w:trPr>
          <w:trHeight w:val="547" w:hRule="atLeast"/>
        </w:trPr>
        <w:tc>
          <w:tcPr>
            <w:tcW w:w="572" w:type="dxa"/>
            <w:vMerge w:val="restart"/>
            <w:tcBorders>
              <w:bottom w:val="nil"/>
            </w:tcBorders>
            <w:vAlign w:val="center"/>
          </w:tcPr>
          <w:p>
            <w:pPr>
              <w:spacing w:before="60" w:after="60" w:line="288" w:lineRule="auto"/>
              <w:ind w:left="117" w:right="50"/>
              <w:jc w:val="center"/>
              <w:rPr>
                <w:rFonts w:ascii="宋体" w:hAnsi="宋体" w:eastAsia="宋体" w:cs="宋体"/>
                <w:spacing w:val="-7"/>
                <w:sz w:val="20"/>
                <w:szCs w:val="20"/>
              </w:rPr>
            </w:pPr>
          </w:p>
          <w:p>
            <w:pPr>
              <w:spacing w:before="60" w:after="60" w:line="288" w:lineRule="auto"/>
              <w:ind w:left="117" w:right="50"/>
              <w:jc w:val="center"/>
              <w:rPr>
                <w:rFonts w:ascii="宋体" w:hAnsi="宋体" w:eastAsia="宋体" w:cs="宋体"/>
                <w:spacing w:val="-7"/>
                <w:sz w:val="20"/>
                <w:szCs w:val="20"/>
              </w:rPr>
            </w:pPr>
          </w:p>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2</w:t>
            </w:r>
          </w:p>
        </w:tc>
        <w:tc>
          <w:tcPr>
            <w:tcW w:w="617" w:type="dxa"/>
            <w:vMerge w:val="restart"/>
            <w:tcBorders>
              <w:bottom w:val="nil"/>
            </w:tcBorders>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操</w:t>
            </w:r>
          </w:p>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作</w:t>
            </w:r>
          </w:p>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准</w:t>
            </w:r>
          </w:p>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备</w:t>
            </w:r>
          </w:p>
        </w:tc>
        <w:tc>
          <w:tcPr>
            <w:tcW w:w="1483" w:type="dxa"/>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选择正确仪表</w:t>
            </w:r>
          </w:p>
        </w:tc>
        <w:tc>
          <w:tcPr>
            <w:tcW w:w="622" w:type="dxa"/>
            <w:vAlign w:val="center"/>
          </w:tcPr>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3743"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考生未正确选择仪表，否决项。</w:t>
            </w:r>
          </w:p>
        </w:tc>
        <w:tc>
          <w:tcPr>
            <w:tcW w:w="810" w:type="dxa"/>
            <w:vAlign w:val="center"/>
          </w:tcPr>
          <w:p>
            <w:pPr>
              <w:spacing w:before="60" w:after="60" w:line="288" w:lineRule="auto"/>
              <w:ind w:left="117" w:right="50"/>
              <w:jc w:val="both"/>
              <w:rPr>
                <w:rFonts w:ascii="宋体" w:hAnsi="宋体" w:eastAsia="宋体" w:cs="宋体"/>
                <w:spacing w:val="-7"/>
                <w:sz w:val="20"/>
                <w:szCs w:val="20"/>
              </w:rPr>
            </w:pPr>
          </w:p>
        </w:tc>
        <w:tc>
          <w:tcPr>
            <w:tcW w:w="772" w:type="dxa"/>
            <w:vAlign w:val="center"/>
          </w:tcPr>
          <w:p>
            <w:pPr>
              <w:spacing w:before="60" w:after="60" w:line="288" w:lineRule="auto"/>
              <w:ind w:left="117" w:right="50"/>
              <w:jc w:val="both"/>
              <w:rPr>
                <w:rFonts w:ascii="宋体" w:hAnsi="宋体" w:eastAsia="宋体" w:cs="宋体"/>
                <w:spacing w:val="-7"/>
                <w:sz w:val="20"/>
                <w:szCs w:val="20"/>
              </w:rPr>
            </w:pPr>
          </w:p>
        </w:tc>
      </w:tr>
      <w:tr>
        <w:trPr>
          <w:trHeight w:val="1198" w:hRule="atLeast"/>
        </w:trPr>
        <w:tc>
          <w:tcPr>
            <w:tcW w:w="572" w:type="dxa"/>
            <w:vMerge w:val="continue"/>
            <w:tcBorders>
              <w:top w:val="nil"/>
            </w:tcBorders>
            <w:vAlign w:val="center"/>
          </w:tcPr>
          <w:p>
            <w:pPr>
              <w:spacing w:before="60" w:after="60" w:line="288" w:lineRule="auto"/>
              <w:ind w:left="117" w:right="50"/>
              <w:jc w:val="center"/>
              <w:rPr>
                <w:rFonts w:ascii="宋体" w:hAnsi="宋体" w:eastAsia="宋体" w:cs="宋体"/>
                <w:spacing w:val="-7"/>
                <w:sz w:val="20"/>
                <w:szCs w:val="20"/>
              </w:rPr>
            </w:pPr>
          </w:p>
        </w:tc>
        <w:tc>
          <w:tcPr>
            <w:tcW w:w="617" w:type="dxa"/>
            <w:vMerge w:val="continue"/>
            <w:tcBorders>
              <w:top w:val="nil"/>
            </w:tcBorders>
            <w:vAlign w:val="center"/>
          </w:tcPr>
          <w:p>
            <w:pPr>
              <w:spacing w:before="60" w:after="60" w:line="288" w:lineRule="auto"/>
              <w:ind w:left="117" w:right="50"/>
              <w:jc w:val="both"/>
              <w:rPr>
                <w:rFonts w:ascii="宋体" w:hAnsi="宋体" w:eastAsia="宋体" w:cs="宋体"/>
                <w:spacing w:val="-7"/>
                <w:sz w:val="20"/>
                <w:szCs w:val="20"/>
              </w:rPr>
            </w:pPr>
          </w:p>
        </w:tc>
        <w:tc>
          <w:tcPr>
            <w:tcW w:w="1483" w:type="dxa"/>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仪表检查</w:t>
            </w:r>
          </w:p>
        </w:tc>
        <w:tc>
          <w:tcPr>
            <w:tcW w:w="622" w:type="dxa"/>
            <w:vAlign w:val="center"/>
          </w:tcPr>
          <w:p>
            <w:pPr>
              <w:spacing w:before="60" w:after="60" w:line="288" w:lineRule="auto"/>
              <w:ind w:left="117" w:right="50"/>
              <w:jc w:val="center"/>
              <w:rPr>
                <w:rFonts w:ascii="宋体" w:hAnsi="宋体" w:eastAsia="宋体" w:cs="宋体"/>
                <w:spacing w:val="-7"/>
                <w:sz w:val="20"/>
                <w:szCs w:val="20"/>
              </w:rPr>
            </w:pPr>
          </w:p>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15</w:t>
            </w:r>
          </w:p>
        </w:tc>
        <w:tc>
          <w:tcPr>
            <w:tcW w:w="3743"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检查合格证、外壳无损、表笔无损、表笔与插孔接合严密、档位变换灵活、指针归零，漏一项扣 3 分，扣完为止。</w:t>
            </w:r>
          </w:p>
        </w:tc>
        <w:tc>
          <w:tcPr>
            <w:tcW w:w="810" w:type="dxa"/>
            <w:vAlign w:val="center"/>
          </w:tcPr>
          <w:p>
            <w:pPr>
              <w:spacing w:before="60" w:after="60" w:line="288" w:lineRule="auto"/>
              <w:ind w:left="117" w:right="50"/>
              <w:jc w:val="both"/>
              <w:rPr>
                <w:rFonts w:ascii="宋体" w:hAnsi="宋体" w:eastAsia="宋体" w:cs="宋体"/>
                <w:spacing w:val="-7"/>
                <w:sz w:val="20"/>
                <w:szCs w:val="20"/>
              </w:rPr>
            </w:pPr>
          </w:p>
        </w:tc>
        <w:tc>
          <w:tcPr>
            <w:tcW w:w="772" w:type="dxa"/>
            <w:vAlign w:val="center"/>
          </w:tcPr>
          <w:p>
            <w:pPr>
              <w:spacing w:before="60" w:after="60" w:line="288" w:lineRule="auto"/>
              <w:ind w:left="117" w:right="50"/>
              <w:jc w:val="both"/>
              <w:rPr>
                <w:rFonts w:ascii="宋体" w:hAnsi="宋体" w:eastAsia="宋体" w:cs="宋体"/>
                <w:spacing w:val="-7"/>
                <w:sz w:val="20"/>
                <w:szCs w:val="20"/>
              </w:rPr>
            </w:pPr>
          </w:p>
        </w:tc>
      </w:tr>
      <w:tr>
        <w:trPr>
          <w:trHeight w:val="1310" w:hRule="atLeast"/>
        </w:trPr>
        <w:tc>
          <w:tcPr>
            <w:tcW w:w="572" w:type="dxa"/>
            <w:vMerge w:val="restart"/>
            <w:tcBorders>
              <w:bottom w:val="nil"/>
            </w:tcBorders>
            <w:vAlign w:val="center"/>
          </w:tcPr>
          <w:p>
            <w:pPr>
              <w:spacing w:before="60" w:after="60" w:line="288" w:lineRule="auto"/>
              <w:ind w:left="117" w:right="50"/>
              <w:jc w:val="center"/>
              <w:rPr>
                <w:rFonts w:ascii="宋体" w:hAnsi="宋体" w:eastAsia="宋体" w:cs="宋体"/>
                <w:spacing w:val="-7"/>
                <w:sz w:val="20"/>
                <w:szCs w:val="20"/>
              </w:rPr>
            </w:pPr>
          </w:p>
          <w:p>
            <w:pPr>
              <w:spacing w:before="60" w:after="60" w:line="288" w:lineRule="auto"/>
              <w:ind w:left="117" w:right="50"/>
              <w:jc w:val="center"/>
              <w:rPr>
                <w:rFonts w:ascii="宋体" w:hAnsi="宋体" w:eastAsia="宋体" w:cs="宋体"/>
                <w:spacing w:val="-7"/>
                <w:sz w:val="20"/>
                <w:szCs w:val="20"/>
              </w:rPr>
            </w:pPr>
          </w:p>
          <w:p>
            <w:pPr>
              <w:spacing w:before="60" w:after="60" w:line="288" w:lineRule="auto"/>
              <w:ind w:left="117" w:right="50"/>
              <w:jc w:val="center"/>
              <w:rPr>
                <w:rFonts w:ascii="宋体" w:hAnsi="宋体" w:eastAsia="宋体" w:cs="宋体"/>
                <w:spacing w:val="-7"/>
                <w:sz w:val="20"/>
                <w:szCs w:val="20"/>
              </w:rPr>
            </w:pPr>
          </w:p>
          <w:p>
            <w:pPr>
              <w:spacing w:before="60" w:after="60" w:line="288" w:lineRule="auto"/>
              <w:ind w:left="117" w:right="50"/>
              <w:jc w:val="center"/>
              <w:rPr>
                <w:rFonts w:ascii="宋体" w:hAnsi="宋体" w:eastAsia="宋体" w:cs="宋体"/>
                <w:spacing w:val="-7"/>
                <w:sz w:val="20"/>
                <w:szCs w:val="20"/>
              </w:rPr>
            </w:pPr>
          </w:p>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3</w:t>
            </w:r>
          </w:p>
        </w:tc>
        <w:tc>
          <w:tcPr>
            <w:tcW w:w="617" w:type="dxa"/>
            <w:vMerge w:val="restart"/>
            <w:tcBorders>
              <w:bottom w:val="nil"/>
            </w:tcBorders>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现</w:t>
            </w:r>
          </w:p>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场</w:t>
            </w:r>
          </w:p>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操</w:t>
            </w:r>
          </w:p>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作</w:t>
            </w:r>
          </w:p>
        </w:tc>
        <w:tc>
          <w:tcPr>
            <w:tcW w:w="1483" w:type="dxa"/>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量程选择与表笔装接</w:t>
            </w:r>
          </w:p>
        </w:tc>
        <w:tc>
          <w:tcPr>
            <w:tcW w:w="622" w:type="dxa"/>
            <w:vAlign w:val="center"/>
          </w:tcPr>
          <w:p>
            <w:pPr>
              <w:spacing w:before="60" w:after="60" w:line="288" w:lineRule="auto"/>
              <w:ind w:left="117" w:right="50"/>
              <w:jc w:val="center"/>
              <w:rPr>
                <w:rFonts w:ascii="宋体" w:hAnsi="宋体" w:eastAsia="宋体" w:cs="宋体"/>
                <w:spacing w:val="-7"/>
                <w:sz w:val="20"/>
                <w:szCs w:val="20"/>
              </w:rPr>
            </w:pPr>
          </w:p>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9</w:t>
            </w:r>
          </w:p>
        </w:tc>
        <w:tc>
          <w:tcPr>
            <w:tcW w:w="3743"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未选择合适量程，或未机械调零、欧姆调零；未选择合适量程，表笔与插孔接合错误，漏一项扣 3 分，扣完为止。</w:t>
            </w:r>
          </w:p>
        </w:tc>
        <w:tc>
          <w:tcPr>
            <w:tcW w:w="810" w:type="dxa"/>
            <w:vAlign w:val="center"/>
          </w:tcPr>
          <w:p>
            <w:pPr>
              <w:spacing w:before="60" w:after="60" w:line="288" w:lineRule="auto"/>
              <w:ind w:left="117" w:right="50"/>
              <w:jc w:val="both"/>
              <w:rPr>
                <w:rFonts w:ascii="宋体" w:hAnsi="宋体" w:eastAsia="宋体" w:cs="宋体"/>
                <w:spacing w:val="-7"/>
                <w:sz w:val="20"/>
                <w:szCs w:val="20"/>
              </w:rPr>
            </w:pPr>
          </w:p>
        </w:tc>
        <w:tc>
          <w:tcPr>
            <w:tcW w:w="772" w:type="dxa"/>
            <w:vAlign w:val="center"/>
          </w:tcPr>
          <w:p>
            <w:pPr>
              <w:spacing w:before="60" w:after="60" w:line="288" w:lineRule="auto"/>
              <w:ind w:left="117" w:right="50"/>
              <w:jc w:val="both"/>
              <w:rPr>
                <w:rFonts w:ascii="宋体" w:hAnsi="宋体" w:eastAsia="宋体" w:cs="宋体"/>
                <w:spacing w:val="-7"/>
                <w:sz w:val="20"/>
                <w:szCs w:val="20"/>
              </w:rPr>
            </w:pPr>
          </w:p>
        </w:tc>
      </w:tr>
      <w:tr>
        <w:trPr>
          <w:trHeight w:val="331" w:hRule="atLeast"/>
        </w:trPr>
        <w:tc>
          <w:tcPr>
            <w:tcW w:w="572" w:type="dxa"/>
            <w:vMerge w:val="continue"/>
            <w:tcBorders>
              <w:top w:val="nil"/>
              <w:bottom w:val="nil"/>
            </w:tcBorders>
            <w:vAlign w:val="center"/>
          </w:tcPr>
          <w:p>
            <w:pPr>
              <w:spacing w:before="60" w:after="60" w:line="288" w:lineRule="auto"/>
              <w:ind w:left="117" w:right="50"/>
              <w:jc w:val="center"/>
              <w:rPr>
                <w:rFonts w:ascii="宋体" w:hAnsi="宋体" w:eastAsia="宋体" w:cs="宋体"/>
                <w:spacing w:val="-7"/>
                <w:sz w:val="20"/>
                <w:szCs w:val="20"/>
              </w:rPr>
            </w:pPr>
          </w:p>
        </w:tc>
        <w:tc>
          <w:tcPr>
            <w:tcW w:w="617" w:type="dxa"/>
            <w:vMerge w:val="continue"/>
            <w:tcBorders>
              <w:top w:val="nil"/>
              <w:bottom w:val="nil"/>
            </w:tcBorders>
            <w:vAlign w:val="center"/>
          </w:tcPr>
          <w:p>
            <w:pPr>
              <w:spacing w:before="60" w:after="60" w:line="288" w:lineRule="auto"/>
              <w:ind w:left="117" w:right="50"/>
              <w:jc w:val="both"/>
              <w:rPr>
                <w:rFonts w:ascii="宋体" w:hAnsi="宋体" w:eastAsia="宋体" w:cs="宋体"/>
                <w:spacing w:val="-7"/>
                <w:sz w:val="20"/>
                <w:szCs w:val="20"/>
              </w:rPr>
            </w:pPr>
          </w:p>
        </w:tc>
        <w:tc>
          <w:tcPr>
            <w:tcW w:w="1483" w:type="dxa"/>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确认设备状态</w:t>
            </w:r>
          </w:p>
        </w:tc>
        <w:tc>
          <w:tcPr>
            <w:tcW w:w="622" w:type="dxa"/>
            <w:vAlign w:val="center"/>
          </w:tcPr>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3743"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未断电测量，否决项。</w:t>
            </w:r>
          </w:p>
        </w:tc>
        <w:tc>
          <w:tcPr>
            <w:tcW w:w="810" w:type="dxa"/>
            <w:vAlign w:val="center"/>
          </w:tcPr>
          <w:p>
            <w:pPr>
              <w:spacing w:before="60" w:after="60" w:line="288" w:lineRule="auto"/>
              <w:ind w:left="117" w:right="50"/>
              <w:jc w:val="both"/>
              <w:rPr>
                <w:rFonts w:ascii="宋体" w:hAnsi="宋体" w:eastAsia="宋体" w:cs="宋体"/>
                <w:spacing w:val="-7"/>
                <w:sz w:val="20"/>
                <w:szCs w:val="20"/>
              </w:rPr>
            </w:pPr>
          </w:p>
        </w:tc>
        <w:tc>
          <w:tcPr>
            <w:tcW w:w="772" w:type="dxa"/>
            <w:vAlign w:val="center"/>
          </w:tcPr>
          <w:p>
            <w:pPr>
              <w:spacing w:before="60" w:after="60" w:line="288" w:lineRule="auto"/>
              <w:ind w:left="117" w:right="50"/>
              <w:jc w:val="both"/>
              <w:rPr>
                <w:rFonts w:ascii="宋体" w:hAnsi="宋体" w:eastAsia="宋体" w:cs="宋体"/>
                <w:spacing w:val="-7"/>
                <w:sz w:val="20"/>
                <w:szCs w:val="20"/>
              </w:rPr>
            </w:pPr>
          </w:p>
        </w:tc>
      </w:tr>
      <w:tr>
        <w:trPr>
          <w:trHeight w:val="1028" w:hRule="atLeast"/>
        </w:trPr>
        <w:tc>
          <w:tcPr>
            <w:tcW w:w="572" w:type="dxa"/>
            <w:vMerge w:val="continue"/>
            <w:tcBorders>
              <w:top w:val="nil"/>
              <w:bottom w:val="nil"/>
            </w:tcBorders>
            <w:vAlign w:val="center"/>
          </w:tcPr>
          <w:p>
            <w:pPr>
              <w:spacing w:before="60" w:after="60" w:line="288" w:lineRule="auto"/>
              <w:ind w:left="117" w:right="50"/>
              <w:jc w:val="center"/>
              <w:rPr>
                <w:rFonts w:ascii="宋体" w:hAnsi="宋体" w:eastAsia="宋体" w:cs="宋体"/>
                <w:spacing w:val="-7"/>
                <w:sz w:val="20"/>
                <w:szCs w:val="20"/>
              </w:rPr>
            </w:pPr>
          </w:p>
        </w:tc>
        <w:tc>
          <w:tcPr>
            <w:tcW w:w="617" w:type="dxa"/>
            <w:vMerge w:val="continue"/>
            <w:tcBorders>
              <w:top w:val="nil"/>
              <w:bottom w:val="nil"/>
            </w:tcBorders>
            <w:vAlign w:val="center"/>
          </w:tcPr>
          <w:p>
            <w:pPr>
              <w:spacing w:before="60" w:after="60" w:line="288" w:lineRule="auto"/>
              <w:ind w:left="117" w:right="50"/>
              <w:jc w:val="both"/>
              <w:rPr>
                <w:rFonts w:ascii="宋体" w:hAnsi="宋体" w:eastAsia="宋体" w:cs="宋体"/>
                <w:spacing w:val="-7"/>
                <w:sz w:val="20"/>
                <w:szCs w:val="20"/>
              </w:rPr>
            </w:pPr>
          </w:p>
        </w:tc>
        <w:tc>
          <w:tcPr>
            <w:tcW w:w="1483" w:type="dxa"/>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测试过程</w:t>
            </w:r>
          </w:p>
        </w:tc>
        <w:tc>
          <w:tcPr>
            <w:tcW w:w="622" w:type="dxa"/>
            <w:vAlign w:val="center"/>
          </w:tcPr>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18</w:t>
            </w:r>
          </w:p>
        </w:tc>
        <w:tc>
          <w:tcPr>
            <w:tcW w:w="3743"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量程更换方法错误扣 6 分，持笔位置和姿势不正确扣 6 分，测量部位不正确扣 6 分。</w:t>
            </w:r>
          </w:p>
        </w:tc>
        <w:tc>
          <w:tcPr>
            <w:tcW w:w="810" w:type="dxa"/>
            <w:vAlign w:val="center"/>
          </w:tcPr>
          <w:p>
            <w:pPr>
              <w:spacing w:before="60" w:after="60" w:line="288" w:lineRule="auto"/>
              <w:ind w:left="117" w:right="50"/>
              <w:jc w:val="both"/>
              <w:rPr>
                <w:rFonts w:ascii="宋体" w:hAnsi="宋体" w:eastAsia="宋体" w:cs="宋体"/>
                <w:spacing w:val="-7"/>
                <w:sz w:val="20"/>
                <w:szCs w:val="20"/>
              </w:rPr>
            </w:pPr>
          </w:p>
        </w:tc>
        <w:tc>
          <w:tcPr>
            <w:tcW w:w="772" w:type="dxa"/>
            <w:vAlign w:val="center"/>
          </w:tcPr>
          <w:p>
            <w:pPr>
              <w:spacing w:before="60" w:after="60" w:line="288" w:lineRule="auto"/>
              <w:ind w:left="117" w:right="50"/>
              <w:jc w:val="both"/>
              <w:rPr>
                <w:rFonts w:ascii="宋体" w:hAnsi="宋体" w:eastAsia="宋体" w:cs="宋体"/>
                <w:spacing w:val="-7"/>
                <w:sz w:val="20"/>
                <w:szCs w:val="20"/>
              </w:rPr>
            </w:pPr>
          </w:p>
        </w:tc>
      </w:tr>
      <w:tr>
        <w:trPr>
          <w:trHeight w:val="665" w:hRule="atLeast"/>
        </w:trPr>
        <w:tc>
          <w:tcPr>
            <w:tcW w:w="572" w:type="dxa"/>
            <w:vMerge w:val="continue"/>
            <w:tcBorders>
              <w:top w:val="nil"/>
            </w:tcBorders>
            <w:vAlign w:val="center"/>
          </w:tcPr>
          <w:p>
            <w:pPr>
              <w:spacing w:before="60" w:after="60" w:line="288" w:lineRule="auto"/>
              <w:ind w:left="117" w:right="50"/>
              <w:jc w:val="center"/>
              <w:rPr>
                <w:rFonts w:ascii="宋体" w:hAnsi="宋体" w:eastAsia="宋体" w:cs="宋体"/>
                <w:spacing w:val="-7"/>
                <w:sz w:val="20"/>
                <w:szCs w:val="20"/>
              </w:rPr>
            </w:pPr>
          </w:p>
        </w:tc>
        <w:tc>
          <w:tcPr>
            <w:tcW w:w="617" w:type="dxa"/>
            <w:vMerge w:val="continue"/>
            <w:tcBorders>
              <w:top w:val="nil"/>
            </w:tcBorders>
            <w:vAlign w:val="center"/>
          </w:tcPr>
          <w:p>
            <w:pPr>
              <w:spacing w:before="60" w:after="60" w:line="288" w:lineRule="auto"/>
              <w:ind w:left="117" w:right="50"/>
              <w:jc w:val="both"/>
              <w:rPr>
                <w:rFonts w:ascii="宋体" w:hAnsi="宋体" w:eastAsia="宋体" w:cs="宋体"/>
                <w:spacing w:val="-7"/>
                <w:sz w:val="20"/>
                <w:szCs w:val="20"/>
              </w:rPr>
            </w:pPr>
          </w:p>
        </w:tc>
        <w:tc>
          <w:tcPr>
            <w:tcW w:w="1483" w:type="dxa"/>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测量完成</w:t>
            </w:r>
          </w:p>
        </w:tc>
        <w:tc>
          <w:tcPr>
            <w:tcW w:w="622" w:type="dxa"/>
            <w:vAlign w:val="center"/>
          </w:tcPr>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7</w:t>
            </w:r>
          </w:p>
        </w:tc>
        <w:tc>
          <w:tcPr>
            <w:tcW w:w="3743"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测量完成档位未调好，被测设备未恢复原状态，扣 7 分。</w:t>
            </w:r>
          </w:p>
        </w:tc>
        <w:tc>
          <w:tcPr>
            <w:tcW w:w="810" w:type="dxa"/>
            <w:vAlign w:val="center"/>
          </w:tcPr>
          <w:p>
            <w:pPr>
              <w:spacing w:before="60" w:after="60" w:line="288" w:lineRule="auto"/>
              <w:ind w:left="117" w:right="50"/>
              <w:jc w:val="both"/>
              <w:rPr>
                <w:rFonts w:ascii="宋体" w:hAnsi="宋体" w:eastAsia="宋体" w:cs="宋体"/>
                <w:spacing w:val="-7"/>
                <w:sz w:val="20"/>
                <w:szCs w:val="20"/>
              </w:rPr>
            </w:pPr>
          </w:p>
        </w:tc>
        <w:tc>
          <w:tcPr>
            <w:tcW w:w="772" w:type="dxa"/>
            <w:vAlign w:val="center"/>
          </w:tcPr>
          <w:p>
            <w:pPr>
              <w:spacing w:before="60" w:after="60" w:line="288" w:lineRule="auto"/>
              <w:ind w:left="117" w:right="50"/>
              <w:jc w:val="both"/>
              <w:rPr>
                <w:rFonts w:ascii="宋体" w:hAnsi="宋体" w:eastAsia="宋体" w:cs="宋体"/>
                <w:spacing w:val="-7"/>
                <w:sz w:val="20"/>
                <w:szCs w:val="20"/>
              </w:rPr>
            </w:pPr>
          </w:p>
        </w:tc>
      </w:tr>
      <w:tr>
        <w:trPr>
          <w:trHeight w:val="842" w:hRule="atLeast"/>
        </w:trPr>
        <w:tc>
          <w:tcPr>
            <w:tcW w:w="572" w:type="dxa"/>
            <w:vAlign w:val="center"/>
          </w:tcPr>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4</w:t>
            </w:r>
          </w:p>
        </w:tc>
        <w:tc>
          <w:tcPr>
            <w:tcW w:w="617" w:type="dxa"/>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测量</w:t>
            </w:r>
          </w:p>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判断</w:t>
            </w:r>
          </w:p>
        </w:tc>
        <w:tc>
          <w:tcPr>
            <w:tcW w:w="1483" w:type="dxa"/>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判断测量结果</w:t>
            </w:r>
          </w:p>
        </w:tc>
        <w:tc>
          <w:tcPr>
            <w:tcW w:w="622" w:type="dxa"/>
            <w:vAlign w:val="center"/>
          </w:tcPr>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3743"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测量值误差超过 20%，扣 10 分。</w:t>
            </w:r>
          </w:p>
        </w:tc>
        <w:tc>
          <w:tcPr>
            <w:tcW w:w="810" w:type="dxa"/>
            <w:vAlign w:val="center"/>
          </w:tcPr>
          <w:p>
            <w:pPr>
              <w:spacing w:before="60" w:after="60" w:line="288" w:lineRule="auto"/>
              <w:ind w:left="117" w:right="50"/>
              <w:jc w:val="both"/>
              <w:rPr>
                <w:rFonts w:ascii="宋体" w:hAnsi="宋体" w:eastAsia="宋体" w:cs="宋体"/>
                <w:spacing w:val="-7"/>
                <w:sz w:val="20"/>
                <w:szCs w:val="20"/>
              </w:rPr>
            </w:pPr>
          </w:p>
        </w:tc>
        <w:tc>
          <w:tcPr>
            <w:tcW w:w="772" w:type="dxa"/>
            <w:vAlign w:val="center"/>
          </w:tcPr>
          <w:p>
            <w:pPr>
              <w:spacing w:before="60" w:after="60" w:line="288" w:lineRule="auto"/>
              <w:ind w:left="117" w:right="50"/>
              <w:jc w:val="both"/>
              <w:rPr>
                <w:rFonts w:ascii="宋体" w:hAnsi="宋体" w:eastAsia="宋体" w:cs="宋体"/>
                <w:spacing w:val="-7"/>
                <w:sz w:val="20"/>
                <w:szCs w:val="20"/>
              </w:rPr>
            </w:pPr>
          </w:p>
        </w:tc>
      </w:tr>
      <w:tr>
        <w:trPr>
          <w:trHeight w:val="683" w:hRule="atLeast"/>
        </w:trPr>
        <w:tc>
          <w:tcPr>
            <w:tcW w:w="572" w:type="dxa"/>
            <w:vAlign w:val="center"/>
          </w:tcPr>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2100"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文明生产</w:t>
            </w:r>
          </w:p>
        </w:tc>
        <w:tc>
          <w:tcPr>
            <w:tcW w:w="622" w:type="dxa"/>
            <w:vAlign w:val="center"/>
          </w:tcPr>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3743"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工完料净场地清，一处不文明点 扣 2 分，扣完为止。</w:t>
            </w:r>
          </w:p>
        </w:tc>
        <w:tc>
          <w:tcPr>
            <w:tcW w:w="810" w:type="dxa"/>
            <w:vAlign w:val="center"/>
          </w:tcPr>
          <w:p>
            <w:pPr>
              <w:spacing w:before="60" w:after="60" w:line="288" w:lineRule="auto"/>
              <w:ind w:left="117" w:right="50"/>
              <w:jc w:val="both"/>
              <w:rPr>
                <w:rFonts w:ascii="宋体" w:hAnsi="宋体" w:eastAsia="宋体" w:cs="宋体"/>
                <w:spacing w:val="-7"/>
                <w:sz w:val="20"/>
                <w:szCs w:val="20"/>
              </w:rPr>
            </w:pPr>
          </w:p>
        </w:tc>
        <w:tc>
          <w:tcPr>
            <w:tcW w:w="772" w:type="dxa"/>
            <w:vAlign w:val="center"/>
          </w:tcPr>
          <w:p>
            <w:pPr>
              <w:spacing w:before="60" w:after="60" w:line="288" w:lineRule="auto"/>
              <w:ind w:left="117" w:right="50"/>
              <w:jc w:val="both"/>
              <w:rPr>
                <w:rFonts w:ascii="宋体" w:hAnsi="宋体" w:eastAsia="宋体" w:cs="宋体"/>
                <w:spacing w:val="-7"/>
                <w:sz w:val="20"/>
                <w:szCs w:val="20"/>
              </w:rPr>
            </w:pPr>
          </w:p>
        </w:tc>
      </w:tr>
      <w:tr>
        <w:trPr>
          <w:trHeight w:val="542" w:hRule="atLeast"/>
        </w:trPr>
        <w:tc>
          <w:tcPr>
            <w:tcW w:w="572" w:type="dxa"/>
            <w:vAlign w:val="center"/>
          </w:tcPr>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6</w:t>
            </w:r>
          </w:p>
        </w:tc>
        <w:tc>
          <w:tcPr>
            <w:tcW w:w="2100"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合计配分</w:t>
            </w:r>
          </w:p>
        </w:tc>
        <w:tc>
          <w:tcPr>
            <w:tcW w:w="622" w:type="dxa"/>
            <w:vAlign w:val="center"/>
          </w:tcPr>
          <w:p>
            <w:pPr>
              <w:spacing w:before="60" w:after="60" w:line="288" w:lineRule="auto"/>
              <w:ind w:left="117" w:right="50"/>
              <w:jc w:val="center"/>
              <w:rPr>
                <w:rFonts w:ascii="宋体" w:hAnsi="宋体" w:eastAsia="宋体" w:cs="宋体"/>
                <w:spacing w:val="-7"/>
                <w:sz w:val="20"/>
                <w:szCs w:val="20"/>
              </w:rPr>
            </w:pPr>
            <w:r>
              <w:rPr>
                <w:rFonts w:hint="eastAsia" w:ascii="宋体" w:hAnsi="宋体" w:eastAsia="宋体" w:cs="宋体"/>
                <w:spacing w:val="-7"/>
                <w:sz w:val="20"/>
                <w:szCs w:val="20"/>
              </w:rPr>
              <w:t>100</w:t>
            </w:r>
          </w:p>
        </w:tc>
        <w:tc>
          <w:tcPr>
            <w:tcW w:w="3743"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合计得分</w:t>
            </w:r>
          </w:p>
        </w:tc>
        <w:tc>
          <w:tcPr>
            <w:tcW w:w="1582" w:type="dxa"/>
            <w:gridSpan w:val="2"/>
            <w:vAlign w:val="center"/>
          </w:tcPr>
          <w:p>
            <w:pPr>
              <w:spacing w:before="60" w:after="60" w:line="288" w:lineRule="auto"/>
              <w:ind w:left="117" w:right="50"/>
              <w:jc w:val="both"/>
              <w:rPr>
                <w:rFonts w:ascii="宋体" w:hAnsi="宋体" w:eastAsia="宋体" w:cs="宋体"/>
                <w:spacing w:val="-7"/>
                <w:sz w:val="20"/>
                <w:szCs w:val="20"/>
              </w:rPr>
            </w:pPr>
          </w:p>
        </w:tc>
      </w:tr>
      <w:tr>
        <w:trPr>
          <w:trHeight w:val="689" w:hRule="atLeast"/>
        </w:trPr>
        <w:tc>
          <w:tcPr>
            <w:tcW w:w="1189" w:type="dxa"/>
            <w:gridSpan w:val="2"/>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评分人</w:t>
            </w:r>
          </w:p>
        </w:tc>
        <w:tc>
          <w:tcPr>
            <w:tcW w:w="2105" w:type="dxa"/>
            <w:gridSpan w:val="2"/>
            <w:vAlign w:val="center"/>
          </w:tcPr>
          <w:p>
            <w:pPr>
              <w:spacing w:before="60" w:after="60" w:line="288" w:lineRule="auto"/>
              <w:ind w:left="117" w:right="50"/>
              <w:jc w:val="both"/>
              <w:rPr>
                <w:rFonts w:ascii="宋体" w:hAnsi="宋体" w:eastAsia="宋体" w:cs="宋体"/>
                <w:spacing w:val="-7"/>
                <w:sz w:val="20"/>
                <w:szCs w:val="20"/>
              </w:rPr>
            </w:pPr>
          </w:p>
        </w:tc>
        <w:tc>
          <w:tcPr>
            <w:tcW w:w="1352" w:type="dxa"/>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核分人</w:t>
            </w:r>
          </w:p>
        </w:tc>
        <w:tc>
          <w:tcPr>
            <w:tcW w:w="2391" w:type="dxa"/>
            <w:vAlign w:val="center"/>
          </w:tcPr>
          <w:p>
            <w:pPr>
              <w:spacing w:before="60" w:after="60" w:line="288" w:lineRule="auto"/>
              <w:ind w:left="117" w:right="50"/>
              <w:jc w:val="both"/>
              <w:rPr>
                <w:rFonts w:ascii="宋体" w:hAnsi="宋体" w:eastAsia="宋体" w:cs="宋体"/>
                <w:spacing w:val="-7"/>
                <w:sz w:val="20"/>
                <w:szCs w:val="20"/>
              </w:rPr>
            </w:pPr>
          </w:p>
        </w:tc>
        <w:tc>
          <w:tcPr>
            <w:tcW w:w="810" w:type="dxa"/>
            <w:vAlign w:val="center"/>
          </w:tcPr>
          <w:p>
            <w:pPr>
              <w:spacing w:before="60" w:after="60" w:line="288" w:lineRule="auto"/>
              <w:ind w:left="117" w:right="50"/>
              <w:jc w:val="both"/>
              <w:rPr>
                <w:rFonts w:ascii="宋体" w:hAnsi="宋体" w:eastAsia="宋体" w:cs="宋体"/>
                <w:spacing w:val="-7"/>
                <w:sz w:val="20"/>
                <w:szCs w:val="20"/>
              </w:rPr>
            </w:pPr>
            <w:r>
              <w:rPr>
                <w:rFonts w:hint="eastAsia" w:ascii="宋体" w:hAnsi="宋体" w:eastAsia="宋体" w:cs="宋体"/>
                <w:spacing w:val="-7"/>
                <w:sz w:val="20"/>
                <w:szCs w:val="20"/>
              </w:rPr>
              <w:t>日期</w:t>
            </w:r>
          </w:p>
        </w:tc>
        <w:tc>
          <w:tcPr>
            <w:tcW w:w="772" w:type="dxa"/>
            <w:vAlign w:val="center"/>
          </w:tcPr>
          <w:p>
            <w:pPr>
              <w:spacing w:before="60" w:after="60" w:line="288" w:lineRule="auto"/>
              <w:ind w:left="117" w:right="50"/>
              <w:jc w:val="both"/>
              <w:rPr>
                <w:rFonts w:ascii="宋体" w:hAnsi="宋体" w:eastAsia="宋体" w:cs="宋体"/>
                <w:spacing w:val="-7"/>
                <w:sz w:val="20"/>
                <w:szCs w:val="20"/>
              </w:rPr>
            </w:pPr>
          </w:p>
        </w:tc>
      </w:tr>
    </w:tbl>
    <w:p>
      <w:pPr>
        <w:spacing w:line="336" w:lineRule="auto"/>
        <w:rPr>
          <w:rFonts w:ascii="宋体" w:hAnsi="宋体" w:eastAsia="宋体" w:cs="宋体"/>
          <w:sz w:val="16"/>
        </w:rPr>
      </w:pPr>
    </w:p>
    <w:p>
      <w:pPr>
        <w:spacing w:line="336" w:lineRule="auto"/>
        <w:rPr>
          <w:rFonts w:ascii="宋体" w:hAnsi="宋体" w:eastAsia="宋体" w:cs="宋体"/>
        </w:rPr>
        <w:sectPr>
          <w:footerReference r:id="rId9" w:type="default"/>
          <w:pgSz w:w="11907" w:h="16839"/>
          <w:pgMar w:top="1431" w:right="1639" w:bottom="1401" w:left="1604" w:header="0" w:footer="1276" w:gutter="0"/>
          <w:cols w:space="720" w:num="1"/>
        </w:sectPr>
      </w:pPr>
    </w:p>
    <w:p>
      <w:pPr>
        <w:pStyle w:val="4"/>
      </w:pPr>
      <w:bookmarkStart w:id="67" w:name="_bookmark4"/>
      <w:bookmarkEnd w:id="67"/>
      <w:bookmarkStart w:id="68" w:name="_Toc9995"/>
      <w:bookmarkStart w:id="69" w:name="_Toc114059906"/>
      <w:bookmarkStart w:id="70" w:name="_Toc23288"/>
      <w:bookmarkStart w:id="71" w:name="_Toc5254"/>
      <w:r>
        <w:rPr>
          <w:rFonts w:hint="eastAsia"/>
        </w:rPr>
        <w:t>4. 测量配电装置的接地电阻（K1</w:t>
      </w:r>
      <w:r>
        <w:rPr>
          <w:rFonts w:hint="eastAsia" w:eastAsia="宋体"/>
        </w:rPr>
        <w:t>1</w:t>
      </w:r>
      <w:r>
        <w:rPr>
          <w:rFonts w:hint="eastAsia"/>
        </w:rPr>
        <w:t>-4）</w:t>
      </w:r>
      <w:bookmarkEnd w:id="68"/>
      <w:bookmarkEnd w:id="69"/>
      <w:bookmarkEnd w:id="70"/>
      <w:bookmarkEnd w:id="71"/>
    </w:p>
    <w:p>
      <w:pPr>
        <w:pStyle w:val="19"/>
        <w:spacing w:before="120"/>
        <w:ind w:left="0"/>
      </w:pPr>
      <w:bookmarkStart w:id="72" w:name="_Toc3808"/>
      <w:bookmarkStart w:id="73" w:name="_Toc32213"/>
      <w:r>
        <w:rPr>
          <w:rFonts w:hint="eastAsia"/>
        </w:rPr>
        <w:t>一、考试目标</w:t>
      </w:r>
      <w:bookmarkEnd w:id="72"/>
      <w:bookmarkEnd w:id="73"/>
    </w:p>
    <w:p>
      <w:pPr>
        <w:spacing w:line="336" w:lineRule="auto"/>
        <w:ind w:right="223" w:firstLine="483"/>
        <w:rPr>
          <w:rFonts w:ascii="宋体" w:hAnsi="宋体" w:eastAsia="宋体" w:cs="宋体"/>
          <w:sz w:val="24"/>
          <w:szCs w:val="24"/>
        </w:rPr>
      </w:pPr>
      <w:r>
        <w:rPr>
          <w:rFonts w:hint="eastAsia" w:ascii="宋体" w:hAnsi="宋体" w:eastAsia="宋体" w:cs="宋体"/>
          <w:spacing w:val="-2"/>
          <w:sz w:val="24"/>
          <w:szCs w:val="24"/>
        </w:rPr>
        <w:t>通过对接地电阻测量，考核考生使用接地电阻测试仪的全过程安全操作能力，</w:t>
      </w:r>
      <w:r>
        <w:rPr>
          <w:rFonts w:hint="eastAsia" w:ascii="宋体" w:hAnsi="宋体" w:eastAsia="宋体" w:cs="宋体"/>
          <w:spacing w:val="8"/>
          <w:sz w:val="24"/>
          <w:szCs w:val="24"/>
        </w:rPr>
        <w:t xml:space="preserve"> </w:t>
      </w:r>
      <w:r>
        <w:rPr>
          <w:rFonts w:hint="eastAsia" w:ascii="宋体" w:hAnsi="宋体" w:eastAsia="宋体" w:cs="宋体"/>
          <w:spacing w:val="-2"/>
          <w:sz w:val="24"/>
          <w:szCs w:val="24"/>
        </w:rPr>
        <w:t>重点考核测量过程中的安全注意事项、风险识别能力及安全意识。</w:t>
      </w:r>
    </w:p>
    <w:p>
      <w:pPr>
        <w:pStyle w:val="19"/>
        <w:spacing w:before="120"/>
        <w:ind w:left="0"/>
      </w:pPr>
      <w:bookmarkStart w:id="74" w:name="_Toc32227"/>
      <w:bookmarkStart w:id="75" w:name="_Toc16127"/>
      <w:r>
        <w:rPr>
          <w:rFonts w:hint="eastAsia" w:eastAsia="宋体"/>
          <w:lang w:val="en-US"/>
        </w:rPr>
        <w:t>二、</w:t>
      </w:r>
      <w:r>
        <w:rPr>
          <w:rFonts w:hint="eastAsia"/>
        </w:rPr>
        <w:t>考试方式</w:t>
      </w:r>
      <w:bookmarkEnd w:id="74"/>
      <w:bookmarkEnd w:id="75"/>
    </w:p>
    <w:p>
      <w:pPr>
        <w:spacing w:line="336" w:lineRule="auto"/>
        <w:ind w:right="56" w:firstLine="483"/>
        <w:rPr>
          <w:rFonts w:ascii="宋体" w:hAnsi="宋体" w:eastAsia="宋体" w:cs="宋体"/>
          <w:spacing w:val="-1"/>
          <w:sz w:val="24"/>
          <w:szCs w:val="24"/>
        </w:rPr>
      </w:pPr>
      <w:bookmarkStart w:id="76" w:name="_Toc32632"/>
      <w:bookmarkStart w:id="77" w:name="_Toc23481"/>
      <w:r>
        <w:rPr>
          <w:rFonts w:ascii="宋体" w:hAnsi="宋体"/>
          <w:sz w:val="24"/>
          <w:szCs w:val="24"/>
        </w:rPr>
        <w:t>采取实际操作的方式进行考试</w:t>
      </w:r>
      <w:r>
        <w:rPr>
          <w:rFonts w:hint="eastAsia" w:ascii="宋体" w:hAnsi="宋体" w:eastAsia="宋体"/>
          <w:sz w:val="24"/>
          <w:szCs w:val="24"/>
        </w:rPr>
        <w:t>。</w:t>
      </w:r>
      <w:r>
        <w:rPr>
          <w:rFonts w:hint="eastAsia" w:asciiTheme="minorEastAsia" w:hAnsiTheme="minorEastAsia" w:eastAsiaTheme="minorEastAsia" w:cstheme="minorEastAsia"/>
          <w:sz w:val="24"/>
          <w:szCs w:val="24"/>
        </w:rPr>
        <w:t>考生进行实际操作前，口述安全注意事项</w:t>
      </w:r>
      <w:r>
        <w:rPr>
          <w:rFonts w:ascii="宋体" w:hAnsi="宋体"/>
          <w:sz w:val="24"/>
          <w:szCs w:val="24"/>
        </w:rPr>
        <w:t>。操作步骤由考生完成，操作错误、叙述错误均给考生记分</w:t>
      </w:r>
      <w:r>
        <w:rPr>
          <w:rFonts w:hint="eastAsia" w:ascii="宋体" w:hAnsi="宋体" w:eastAsia="宋体"/>
          <w:sz w:val="24"/>
          <w:szCs w:val="24"/>
        </w:rPr>
        <w:t>。</w:t>
      </w:r>
    </w:p>
    <w:p>
      <w:pPr>
        <w:pStyle w:val="19"/>
        <w:spacing w:before="120"/>
        <w:ind w:left="0"/>
      </w:pPr>
      <w:r>
        <w:rPr>
          <w:rFonts w:hint="eastAsia"/>
        </w:rPr>
        <w:t>三、考试时间</w:t>
      </w:r>
      <w:bookmarkEnd w:id="76"/>
      <w:bookmarkEnd w:id="77"/>
    </w:p>
    <w:p>
      <w:pPr>
        <w:spacing w:line="336" w:lineRule="auto"/>
        <w:ind w:firstLine="502"/>
        <w:rPr>
          <w:rFonts w:ascii="宋体" w:hAnsi="宋体" w:eastAsia="宋体" w:cs="宋体"/>
          <w:sz w:val="24"/>
          <w:szCs w:val="24"/>
        </w:rPr>
      </w:pPr>
      <w:r>
        <w:rPr>
          <w:rFonts w:hint="eastAsia" w:ascii="宋体" w:hAnsi="宋体" w:eastAsia="宋体" w:cs="宋体"/>
          <w:spacing w:val="-9"/>
          <w:sz w:val="24"/>
          <w:szCs w:val="24"/>
        </w:rPr>
        <w:t>10</w:t>
      </w:r>
      <w:r>
        <w:rPr>
          <w:rFonts w:hint="eastAsia" w:ascii="宋体" w:hAnsi="宋体" w:eastAsia="宋体" w:cs="宋体"/>
          <w:spacing w:val="-46"/>
          <w:sz w:val="24"/>
          <w:szCs w:val="24"/>
        </w:rPr>
        <w:t xml:space="preserve"> </w:t>
      </w:r>
      <w:r>
        <w:rPr>
          <w:rFonts w:hint="eastAsia" w:ascii="宋体" w:hAnsi="宋体" w:eastAsia="宋体" w:cs="宋体"/>
          <w:spacing w:val="-9"/>
          <w:sz w:val="24"/>
          <w:szCs w:val="24"/>
        </w:rPr>
        <w:t>分钟</w:t>
      </w:r>
    </w:p>
    <w:p>
      <w:pPr>
        <w:pStyle w:val="19"/>
        <w:spacing w:before="120"/>
        <w:ind w:left="0"/>
      </w:pPr>
      <w:bookmarkStart w:id="78" w:name="_Toc8294"/>
      <w:bookmarkStart w:id="79" w:name="_Toc29821"/>
      <w:r>
        <w:rPr>
          <w:rFonts w:hint="eastAsia"/>
        </w:rPr>
        <w:t>四、考场要求</w:t>
      </w:r>
      <w:bookmarkEnd w:id="78"/>
      <w:bookmarkEnd w:id="79"/>
    </w:p>
    <w:p>
      <w:pPr>
        <w:spacing w:line="336" w:lineRule="auto"/>
        <w:ind w:right="55" w:firstLine="483"/>
        <w:rPr>
          <w:rFonts w:ascii="宋体" w:hAnsi="宋体" w:eastAsia="宋体" w:cs="宋体"/>
          <w:spacing w:val="-1"/>
          <w:sz w:val="24"/>
          <w:szCs w:val="24"/>
        </w:rPr>
      </w:pPr>
      <w:r>
        <w:rPr>
          <w:rFonts w:hint="eastAsia" w:ascii="宋体" w:hAnsi="宋体" w:eastAsia="宋体" w:cs="宋体"/>
          <w:spacing w:val="-1"/>
          <w:sz w:val="24"/>
          <w:szCs w:val="24"/>
        </w:rPr>
        <w:t>一个具备测试条件的接地极，提供3块电工测量仪表，其中完好的数字式和指针式各1块、损坏的仪表1块，供考生选择。</w:t>
      </w:r>
    </w:p>
    <w:p>
      <w:pPr>
        <w:pStyle w:val="19"/>
        <w:spacing w:before="120"/>
        <w:ind w:left="0"/>
      </w:pPr>
      <w:bookmarkStart w:id="80" w:name="_Toc14160"/>
      <w:bookmarkStart w:id="81" w:name="_Toc3907"/>
      <w:r>
        <w:rPr>
          <w:rFonts w:hint="eastAsia"/>
        </w:rPr>
        <w:t>五、任务描述</w:t>
      </w:r>
      <w:bookmarkEnd w:id="80"/>
      <w:bookmarkEnd w:id="81"/>
    </w:p>
    <w:p>
      <w:pPr>
        <w:spacing w:line="336" w:lineRule="auto"/>
        <w:ind w:left="1" w:right="86" w:firstLine="483"/>
        <w:rPr>
          <w:rFonts w:ascii="宋体" w:hAnsi="宋体" w:eastAsia="宋体" w:cs="宋体"/>
          <w:sz w:val="24"/>
          <w:szCs w:val="24"/>
        </w:rPr>
      </w:pPr>
      <w:r>
        <w:rPr>
          <w:rFonts w:hint="eastAsia" w:ascii="宋体" w:hAnsi="宋体" w:eastAsia="宋体" w:cs="宋体"/>
          <w:spacing w:val="-12"/>
          <w:sz w:val="24"/>
          <w:szCs w:val="24"/>
        </w:rPr>
        <w:t>示例</w:t>
      </w:r>
      <w:r>
        <w:rPr>
          <w:rFonts w:hint="eastAsia" w:ascii="宋体" w:hAnsi="宋体" w:eastAsia="宋体" w:cs="宋体"/>
          <w:color w:val="auto"/>
          <w:spacing w:val="-12"/>
          <w:sz w:val="24"/>
          <w:szCs w:val="24"/>
        </w:rPr>
        <w:t>：某</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2"/>
          <w:sz w:val="24"/>
          <w:szCs w:val="24"/>
        </w:rPr>
        <w:t>变电站独</w:t>
      </w:r>
      <w:r>
        <w:rPr>
          <w:rFonts w:hint="eastAsia" w:ascii="宋体" w:hAnsi="宋体" w:eastAsia="宋体" w:cs="宋体"/>
          <w:spacing w:val="-12"/>
          <w:sz w:val="24"/>
          <w:szCs w:val="24"/>
        </w:rPr>
        <w:t>立避雷针接地极接地电阻的测试工作，考生以工作负责</w:t>
      </w:r>
      <w:r>
        <w:rPr>
          <w:rFonts w:hint="eastAsia" w:ascii="宋体" w:hAnsi="宋体" w:eastAsia="宋体" w:cs="宋体"/>
          <w:spacing w:val="-4"/>
          <w:sz w:val="24"/>
          <w:szCs w:val="24"/>
        </w:rPr>
        <w:t>人的身份完成测试工作。</w:t>
      </w:r>
    </w:p>
    <w:p>
      <w:pPr>
        <w:pStyle w:val="19"/>
        <w:spacing w:before="120"/>
        <w:ind w:left="0"/>
      </w:pPr>
      <w:bookmarkStart w:id="82" w:name="_Toc31140"/>
      <w:bookmarkStart w:id="83" w:name="_Toc17844"/>
      <w:r>
        <w:rPr>
          <w:rFonts w:hint="eastAsia"/>
        </w:rPr>
        <w:t>六、作业安全考试要点</w:t>
      </w:r>
      <w:bookmarkEnd w:id="82"/>
      <w:bookmarkEnd w:id="83"/>
    </w:p>
    <w:p>
      <w:pPr>
        <w:spacing w:line="336" w:lineRule="auto"/>
        <w:ind w:left="362" w:right="1050" w:firstLine="14"/>
        <w:rPr>
          <w:rFonts w:ascii="宋体" w:hAnsi="宋体" w:eastAsia="宋体" w:cs="宋体"/>
          <w:spacing w:val="3"/>
          <w:sz w:val="24"/>
          <w:szCs w:val="24"/>
        </w:rPr>
      </w:pPr>
      <w:r>
        <w:rPr>
          <w:rFonts w:hint="eastAsia" w:ascii="宋体" w:hAnsi="宋体" w:eastAsia="宋体" w:cs="宋体"/>
          <w:spacing w:val="-2"/>
          <w:sz w:val="24"/>
          <w:szCs w:val="24"/>
        </w:rPr>
        <w:t>1.与测试现场电气设备的带电部分保持安全距离，防止发生触电事故。</w:t>
      </w:r>
      <w:r>
        <w:rPr>
          <w:rFonts w:hint="eastAsia" w:ascii="宋体" w:hAnsi="宋体" w:eastAsia="宋体" w:cs="宋体"/>
          <w:spacing w:val="3"/>
          <w:sz w:val="24"/>
          <w:szCs w:val="24"/>
        </w:rPr>
        <w:t xml:space="preserve"> </w:t>
      </w:r>
    </w:p>
    <w:p>
      <w:pPr>
        <w:spacing w:line="336" w:lineRule="auto"/>
        <w:ind w:left="362" w:right="1050" w:firstLine="14"/>
        <w:rPr>
          <w:rFonts w:ascii="宋体" w:hAnsi="宋体" w:eastAsia="宋体" w:cs="宋体"/>
          <w:sz w:val="24"/>
          <w:szCs w:val="24"/>
        </w:rPr>
      </w:pPr>
      <w:r>
        <w:rPr>
          <w:rFonts w:hint="eastAsia" w:ascii="宋体" w:hAnsi="宋体" w:eastAsia="宋体" w:cs="宋体"/>
          <w:spacing w:val="-1"/>
          <w:sz w:val="24"/>
          <w:szCs w:val="24"/>
        </w:rPr>
        <w:t>2.正确选择测量仪表，防止因测量仪表选择错误导致电气事故。</w:t>
      </w:r>
    </w:p>
    <w:p>
      <w:pPr>
        <w:pStyle w:val="19"/>
        <w:spacing w:before="120"/>
        <w:ind w:left="0"/>
      </w:pPr>
      <w:bookmarkStart w:id="84" w:name="_Toc11319"/>
      <w:bookmarkStart w:id="85" w:name="_Toc243"/>
      <w:r>
        <w:rPr>
          <w:rFonts w:hint="eastAsia"/>
        </w:rPr>
        <w:t>七、考试任务实施</w:t>
      </w:r>
      <w:bookmarkEnd w:id="84"/>
      <w:bookmarkEnd w:id="85"/>
    </w:p>
    <w:p>
      <w:pPr>
        <w:spacing w:line="336" w:lineRule="auto"/>
        <w:ind w:firstLine="502"/>
        <w:rPr>
          <w:rFonts w:ascii="宋体" w:hAnsi="宋体" w:eastAsia="宋体" w:cs="宋体"/>
          <w:sz w:val="24"/>
          <w:szCs w:val="24"/>
        </w:rPr>
      </w:pPr>
      <w:r>
        <w:rPr>
          <w:rFonts w:hint="eastAsia" w:ascii="宋体" w:hAnsi="宋体" w:eastAsia="宋体" w:cs="宋体"/>
          <w:spacing w:val="-5"/>
          <w:sz w:val="24"/>
          <w:szCs w:val="24"/>
        </w:rPr>
        <w:t>1．考生劳保着装</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要求：安全帽、工作服、绝缘靴应穿戴正确。</w:t>
      </w:r>
    </w:p>
    <w:p>
      <w:pPr>
        <w:spacing w:line="336" w:lineRule="auto"/>
        <w:ind w:firstLine="487"/>
        <w:rPr>
          <w:rFonts w:ascii="宋体" w:hAnsi="宋体" w:eastAsia="宋体" w:cs="宋体"/>
          <w:sz w:val="24"/>
          <w:szCs w:val="24"/>
        </w:rPr>
      </w:pPr>
      <w:r>
        <w:rPr>
          <w:rFonts w:hint="eastAsia" w:ascii="宋体" w:hAnsi="宋体" w:eastAsia="宋体" w:cs="宋体"/>
          <w:spacing w:val="-3"/>
          <w:sz w:val="24"/>
          <w:szCs w:val="24"/>
        </w:rPr>
        <w:t>2．测试现场安全评估</w:t>
      </w:r>
    </w:p>
    <w:p>
      <w:pPr>
        <w:spacing w:line="336" w:lineRule="auto"/>
        <w:ind w:left="488" w:right="926" w:hanging="3"/>
        <w:rPr>
          <w:rFonts w:ascii="宋体" w:hAnsi="宋体" w:eastAsia="宋体" w:cs="宋体"/>
          <w:spacing w:val="-2"/>
          <w:sz w:val="24"/>
          <w:szCs w:val="24"/>
        </w:rPr>
      </w:pPr>
      <w:r>
        <w:rPr>
          <w:rFonts w:hint="eastAsia" w:ascii="宋体" w:hAnsi="宋体" w:eastAsia="宋体" w:cs="宋体"/>
          <w:spacing w:val="-2"/>
          <w:sz w:val="24"/>
          <w:szCs w:val="24"/>
        </w:rPr>
        <w:t>要求：确保测试过程中与现场电气设备的带电部分有足够的安全距离。</w:t>
      </w:r>
    </w:p>
    <w:p>
      <w:pPr>
        <w:spacing w:line="336" w:lineRule="auto"/>
        <w:ind w:left="488" w:right="926" w:hanging="3"/>
        <w:rPr>
          <w:rFonts w:ascii="宋体" w:hAnsi="宋体" w:eastAsia="宋体" w:cs="宋体"/>
          <w:sz w:val="24"/>
          <w:szCs w:val="24"/>
        </w:rPr>
      </w:pPr>
      <w:r>
        <w:rPr>
          <w:rFonts w:hint="eastAsia" w:ascii="宋体" w:hAnsi="宋体" w:eastAsia="宋体" w:cs="宋体"/>
          <w:spacing w:val="-3"/>
          <w:sz w:val="24"/>
          <w:szCs w:val="24"/>
        </w:rPr>
        <w:t>3．仪表及工器具的准备</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要求：正确选择仪表并检查，准备好测试导线、测试钎子、手锤并检查。</w:t>
      </w:r>
    </w:p>
    <w:p>
      <w:pPr>
        <w:numPr>
          <w:ilvl w:val="0"/>
          <w:numId w:val="1"/>
        </w:numPr>
        <w:spacing w:line="336" w:lineRule="auto"/>
        <w:ind w:firstLine="483"/>
        <w:rPr>
          <w:rFonts w:ascii="宋体" w:hAnsi="宋体" w:eastAsia="宋体" w:cs="宋体"/>
          <w:spacing w:val="-5"/>
          <w:sz w:val="24"/>
          <w:szCs w:val="24"/>
        </w:rPr>
      </w:pPr>
      <w:r>
        <w:rPr>
          <w:rFonts w:hint="eastAsia" w:ascii="宋体" w:hAnsi="宋体" w:eastAsia="宋体" w:cs="宋体"/>
          <w:spacing w:val="-5"/>
          <w:sz w:val="24"/>
          <w:szCs w:val="24"/>
        </w:rPr>
        <w:t>拆线</w:t>
      </w:r>
    </w:p>
    <w:p>
      <w:pPr>
        <w:spacing w:line="336" w:lineRule="auto"/>
        <w:ind w:firstLine="468" w:firstLineChars="200"/>
        <w:rPr>
          <w:rFonts w:ascii="宋体" w:hAnsi="宋体" w:eastAsia="宋体" w:cs="宋体"/>
          <w:sz w:val="24"/>
          <w:szCs w:val="24"/>
        </w:rPr>
      </w:pPr>
      <w:r>
        <w:rPr>
          <w:rFonts w:hint="eastAsia" w:ascii="宋体" w:hAnsi="宋体" w:eastAsia="宋体" w:cs="宋体"/>
          <w:spacing w:val="-3"/>
          <w:sz w:val="24"/>
          <w:szCs w:val="24"/>
        </w:rPr>
        <w:t>要求：将避雷针接地引线与接地装置拆开。</w:t>
      </w:r>
    </w:p>
    <w:p>
      <w:pPr>
        <w:spacing w:line="336" w:lineRule="auto"/>
        <w:ind w:firstLine="483"/>
        <w:rPr>
          <w:rFonts w:ascii="宋体" w:hAnsi="宋体" w:eastAsia="宋体" w:cs="宋体"/>
          <w:sz w:val="24"/>
          <w:szCs w:val="24"/>
        </w:rPr>
      </w:pPr>
      <w:r>
        <w:rPr>
          <w:rFonts w:hint="eastAsia" w:ascii="宋体" w:hAnsi="宋体" w:eastAsia="宋体" w:cs="宋体"/>
          <w:spacing w:val="-3"/>
          <w:sz w:val="24"/>
          <w:szCs w:val="24"/>
        </w:rPr>
        <w:t>5．接地电阻测试</w:t>
      </w:r>
    </w:p>
    <w:p>
      <w:pPr>
        <w:spacing w:line="336" w:lineRule="auto"/>
        <w:ind w:firstLine="479"/>
        <w:rPr>
          <w:rFonts w:ascii="宋体" w:hAnsi="宋体" w:eastAsia="宋体" w:cs="宋体"/>
          <w:sz w:val="24"/>
          <w:szCs w:val="24"/>
        </w:rPr>
      </w:pPr>
      <w:r>
        <w:rPr>
          <w:rFonts w:hint="eastAsia" w:ascii="宋体" w:hAnsi="宋体" w:eastAsia="宋体" w:cs="宋体"/>
          <w:spacing w:val="-1"/>
          <w:sz w:val="24"/>
          <w:szCs w:val="24"/>
        </w:rPr>
        <w:t>要求：正确打入电位和电流测试钎，连接导线牢固，驱动接地电阻测试仪达额定转速，调节表计使指针回零位，读取测量数据。</w:t>
      </w:r>
    </w:p>
    <w:p>
      <w:pPr>
        <w:spacing w:line="336" w:lineRule="auto"/>
        <w:ind w:firstLine="480"/>
        <w:rPr>
          <w:rFonts w:ascii="宋体" w:hAnsi="宋体" w:eastAsia="宋体" w:cs="宋体"/>
          <w:sz w:val="24"/>
          <w:szCs w:val="24"/>
        </w:rPr>
      </w:pPr>
      <w:r>
        <w:rPr>
          <w:rFonts w:hint="eastAsia" w:ascii="宋体" w:hAnsi="宋体" w:eastAsia="宋体" w:cs="宋体"/>
          <w:spacing w:val="-4"/>
          <w:sz w:val="24"/>
          <w:szCs w:val="24"/>
        </w:rPr>
        <w:t>6．恢复引线</w:t>
      </w:r>
    </w:p>
    <w:p>
      <w:pPr>
        <w:spacing w:line="336" w:lineRule="auto"/>
        <w:ind w:firstLine="479"/>
        <w:rPr>
          <w:rFonts w:ascii="宋体" w:hAnsi="宋体" w:eastAsia="宋体" w:cs="宋体"/>
          <w:sz w:val="24"/>
          <w:szCs w:val="24"/>
        </w:rPr>
      </w:pPr>
      <w:r>
        <w:rPr>
          <w:rFonts w:hint="eastAsia" w:ascii="宋体" w:hAnsi="宋体" w:eastAsia="宋体" w:cs="宋体"/>
          <w:spacing w:val="-2"/>
          <w:sz w:val="24"/>
          <w:szCs w:val="24"/>
        </w:rPr>
        <w:t>要求：将避雷针接地引线与接地装置恢复原状态。</w:t>
      </w:r>
    </w:p>
    <w:p>
      <w:pPr>
        <w:spacing w:line="336" w:lineRule="auto"/>
        <w:ind w:firstLine="484"/>
        <w:rPr>
          <w:rFonts w:ascii="宋体" w:hAnsi="宋体" w:eastAsia="宋体" w:cs="宋体"/>
          <w:sz w:val="24"/>
          <w:szCs w:val="24"/>
        </w:rPr>
      </w:pPr>
      <w:r>
        <w:rPr>
          <w:rFonts w:hint="eastAsia" w:ascii="宋体" w:hAnsi="宋体" w:eastAsia="宋体" w:cs="宋体"/>
          <w:spacing w:val="-4"/>
          <w:sz w:val="24"/>
          <w:szCs w:val="24"/>
        </w:rPr>
        <w:t>7．填写测试记录</w:t>
      </w:r>
    </w:p>
    <w:p>
      <w:pPr>
        <w:spacing w:line="336" w:lineRule="auto"/>
        <w:ind w:firstLine="479"/>
        <w:rPr>
          <w:rFonts w:ascii="宋体" w:hAnsi="宋体" w:eastAsia="宋体" w:cs="宋体"/>
          <w:sz w:val="24"/>
          <w:szCs w:val="24"/>
        </w:rPr>
      </w:pPr>
      <w:r>
        <w:rPr>
          <w:rFonts w:hint="eastAsia" w:ascii="宋体" w:hAnsi="宋体" w:eastAsia="宋体" w:cs="宋体"/>
          <w:spacing w:val="-3"/>
          <w:sz w:val="24"/>
          <w:szCs w:val="24"/>
        </w:rPr>
        <w:t>要求：按测试记录表要求填写记录。</w:t>
      </w:r>
    </w:p>
    <w:p>
      <w:pPr>
        <w:spacing w:line="336" w:lineRule="auto"/>
        <w:rPr>
          <w:rFonts w:ascii="宋体" w:hAnsi="宋体" w:eastAsia="宋体" w:cs="宋体"/>
        </w:rPr>
        <w:sectPr>
          <w:footerReference r:id="rId10" w:type="default"/>
          <w:pgSz w:w="11907" w:h="16839"/>
          <w:pgMar w:top="1431" w:right="1672" w:bottom="1401" w:left="1604" w:header="0" w:footer="1276" w:gutter="0"/>
          <w:cols w:space="720" w:num="1"/>
        </w:sectPr>
      </w:pPr>
    </w:p>
    <w:p>
      <w:pPr>
        <w:pStyle w:val="19"/>
        <w:spacing w:before="120"/>
        <w:ind w:left="0"/>
      </w:pPr>
      <w:bookmarkStart w:id="86" w:name="_Toc25174"/>
      <w:bookmarkStart w:id="87" w:name="_Toc29713"/>
      <w:r>
        <w:rPr>
          <w:rFonts w:hint="eastAsia"/>
        </w:rPr>
        <w:t>八、评分标准</w:t>
      </w:r>
      <w:bookmarkEnd w:id="86"/>
      <w:bookmarkEnd w:id="87"/>
    </w:p>
    <w:p>
      <w:pPr>
        <w:spacing w:line="336" w:lineRule="auto"/>
        <w:ind w:firstLine="2585"/>
        <w:rPr>
          <w:rFonts w:ascii="宋体" w:hAnsi="宋体" w:eastAsia="宋体" w:cs="宋体"/>
          <w:b/>
          <w:bCs/>
        </w:rPr>
      </w:pPr>
      <w:r>
        <w:rPr>
          <w:rFonts w:hint="eastAsia" w:ascii="宋体" w:hAnsi="宋体" w:eastAsia="宋体" w:cs="宋体"/>
          <w:b/>
          <w:bCs/>
          <w:sz w:val="28"/>
          <w:szCs w:val="28"/>
        </w:rPr>
        <w:t>测量配电装置的接地电阻（K11-4）</w:t>
      </w:r>
    </w:p>
    <w:tbl>
      <w:tblPr>
        <w:tblStyle w:val="20"/>
        <w:tblW w:w="95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245"/>
        <w:gridCol w:w="543"/>
        <w:gridCol w:w="1140"/>
        <w:gridCol w:w="910"/>
        <w:gridCol w:w="1500"/>
        <w:gridCol w:w="161"/>
        <w:gridCol w:w="1415"/>
        <w:gridCol w:w="791"/>
        <w:gridCol w:w="1011"/>
        <w:gridCol w:w="1039"/>
      </w:tblGrid>
      <w:tr>
        <w:trPr>
          <w:trHeight w:val="532" w:hRule="atLeast"/>
        </w:trPr>
        <w:tc>
          <w:tcPr>
            <w:tcW w:w="995" w:type="dxa"/>
            <w:gridSpan w:val="2"/>
            <w:vAlign w:val="center"/>
          </w:tcPr>
          <w:p>
            <w:pPr>
              <w:spacing w:before="60" w:after="60" w:line="300" w:lineRule="auto"/>
              <w:ind w:firstLine="300"/>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2593" w:type="dxa"/>
            <w:gridSpan w:val="3"/>
            <w:vAlign w:val="center"/>
          </w:tcPr>
          <w:p>
            <w:pPr>
              <w:spacing w:before="60" w:after="60" w:line="300" w:lineRule="auto"/>
              <w:jc w:val="both"/>
              <w:rPr>
                <w:rFonts w:ascii="宋体" w:hAnsi="宋体" w:eastAsia="宋体" w:cs="宋体"/>
                <w:b/>
                <w:bCs/>
              </w:rPr>
            </w:pPr>
          </w:p>
        </w:tc>
        <w:tc>
          <w:tcPr>
            <w:tcW w:w="1500" w:type="dxa"/>
            <w:vAlign w:val="center"/>
          </w:tcPr>
          <w:p>
            <w:pPr>
              <w:spacing w:before="60" w:after="60" w:line="300" w:lineRule="auto"/>
              <w:ind w:firstLine="430"/>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367" w:type="dxa"/>
            <w:gridSpan w:val="3"/>
            <w:vAlign w:val="center"/>
          </w:tcPr>
          <w:p>
            <w:pPr>
              <w:spacing w:before="60" w:after="60" w:line="300" w:lineRule="auto"/>
              <w:jc w:val="both"/>
              <w:rPr>
                <w:rFonts w:ascii="宋体" w:hAnsi="宋体" w:eastAsia="宋体" w:cs="宋体"/>
                <w:b/>
                <w:bCs/>
              </w:rPr>
            </w:pPr>
          </w:p>
        </w:tc>
        <w:tc>
          <w:tcPr>
            <w:tcW w:w="1011" w:type="dxa"/>
            <w:vAlign w:val="center"/>
          </w:tcPr>
          <w:p>
            <w:pPr>
              <w:spacing w:before="60" w:after="60" w:line="300" w:lineRule="auto"/>
              <w:ind w:firstLine="153"/>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039" w:type="dxa"/>
            <w:vAlign w:val="center"/>
          </w:tcPr>
          <w:p>
            <w:pPr>
              <w:spacing w:before="60" w:after="60" w:line="300" w:lineRule="auto"/>
              <w:ind w:firstLine="212"/>
              <w:jc w:val="both"/>
              <w:rPr>
                <w:rFonts w:ascii="宋体" w:hAnsi="宋体" w:eastAsia="宋体" w:cs="宋体"/>
                <w:b/>
                <w:bCs/>
                <w:sz w:val="20"/>
                <w:szCs w:val="20"/>
              </w:rPr>
            </w:pPr>
            <w:r>
              <w:rPr>
                <w:rFonts w:hint="eastAsia" w:ascii="宋体" w:hAnsi="宋体" w:eastAsia="宋体" w:cs="宋体"/>
                <w:b/>
                <w:bCs/>
                <w:spacing w:val="-7"/>
                <w:sz w:val="20"/>
                <w:szCs w:val="20"/>
              </w:rPr>
              <w:t>10</w:t>
            </w:r>
            <w:r>
              <w:rPr>
                <w:rFonts w:hint="eastAsia" w:ascii="宋体" w:hAnsi="宋体" w:eastAsia="宋体" w:cs="宋体"/>
                <w:b/>
                <w:bCs/>
                <w:spacing w:val="-39"/>
                <w:sz w:val="20"/>
                <w:szCs w:val="20"/>
              </w:rPr>
              <w:t xml:space="preserve"> </w:t>
            </w:r>
            <w:r>
              <w:rPr>
                <w:rFonts w:hint="eastAsia" w:ascii="宋体" w:hAnsi="宋体" w:eastAsia="宋体" w:cs="宋体"/>
                <w:b/>
                <w:bCs/>
                <w:spacing w:val="-7"/>
                <w:sz w:val="20"/>
                <w:szCs w:val="20"/>
              </w:rPr>
              <w:t>分钟</w:t>
            </w:r>
          </w:p>
        </w:tc>
      </w:tr>
      <w:tr>
        <w:trPr>
          <w:trHeight w:val="981" w:hRule="atLeast"/>
        </w:trPr>
        <w:tc>
          <w:tcPr>
            <w:tcW w:w="9505" w:type="dxa"/>
            <w:gridSpan w:val="11"/>
            <w:vAlign w:val="center"/>
          </w:tcPr>
          <w:p>
            <w:pPr>
              <w:spacing w:before="60" w:after="60" w:line="300" w:lineRule="auto"/>
              <w:ind w:left="114" w:right="194" w:firstLine="3"/>
              <w:jc w:val="both"/>
              <w:rPr>
                <w:rFonts w:ascii="宋体" w:hAnsi="宋体" w:eastAsia="宋体" w:cs="宋体"/>
                <w:sz w:val="20"/>
                <w:szCs w:val="20"/>
              </w:rPr>
            </w:pPr>
            <w:r>
              <w:rPr>
                <w:rFonts w:hint="eastAsia" w:ascii="宋体" w:hAnsi="宋体" w:eastAsia="宋体" w:cs="宋体"/>
                <w:spacing w:val="-10"/>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10"/>
                <w:sz w:val="20"/>
                <w:szCs w:val="20"/>
              </w:rPr>
              <w:t>2.考评员根据考生的操作与口述情况</w:t>
            </w:r>
            <w:r>
              <w:rPr>
                <w:rFonts w:hint="eastAsia" w:ascii="宋体" w:hAnsi="宋体" w:eastAsia="宋体" w:cs="宋体"/>
                <w:spacing w:val="-4"/>
                <w:sz w:val="20"/>
                <w:szCs w:val="20"/>
              </w:rPr>
              <w:t>进行评分。各考试项目扣分不应超过该项目的配分值。3.考生操作或口述存在否决项时，直接判定本科目考试成绩为0分</w:t>
            </w:r>
            <w:r>
              <w:rPr>
                <w:rFonts w:hint="eastAsia" w:ascii="宋体" w:hAnsi="宋体" w:eastAsia="宋体" w:cs="宋体"/>
                <w:spacing w:val="-7"/>
                <w:sz w:val="20"/>
                <w:szCs w:val="20"/>
              </w:rPr>
              <w:t>。4.规定时间内未完成或未作答的内容视为错误，扣去对应项目的配分值。</w:t>
            </w:r>
          </w:p>
        </w:tc>
      </w:tr>
      <w:tr>
        <w:trPr>
          <w:trHeight w:val="331" w:hRule="atLeast"/>
        </w:trPr>
        <w:tc>
          <w:tcPr>
            <w:tcW w:w="750" w:type="dxa"/>
            <w:vMerge w:val="restart"/>
            <w:tcBorders>
              <w:bottom w:val="nil"/>
            </w:tcBorders>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序号</w:t>
            </w:r>
          </w:p>
        </w:tc>
        <w:tc>
          <w:tcPr>
            <w:tcW w:w="1928" w:type="dxa"/>
            <w:gridSpan w:val="3"/>
            <w:vMerge w:val="restart"/>
            <w:tcBorders>
              <w:bottom w:val="nil"/>
            </w:tcBorders>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考核要素</w:t>
            </w:r>
          </w:p>
        </w:tc>
        <w:tc>
          <w:tcPr>
            <w:tcW w:w="910" w:type="dxa"/>
            <w:vMerge w:val="restart"/>
            <w:tcBorders>
              <w:bottom w:val="nil"/>
            </w:tcBorders>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配分</w:t>
            </w:r>
          </w:p>
        </w:tc>
        <w:tc>
          <w:tcPr>
            <w:tcW w:w="3867" w:type="dxa"/>
            <w:gridSpan w:val="4"/>
            <w:vMerge w:val="restart"/>
            <w:tcBorders>
              <w:bottom w:val="nil"/>
            </w:tcBorders>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评分标准</w:t>
            </w:r>
          </w:p>
        </w:tc>
        <w:tc>
          <w:tcPr>
            <w:tcW w:w="2050" w:type="dxa"/>
            <w:gridSpan w:val="2"/>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记录</w:t>
            </w:r>
          </w:p>
        </w:tc>
      </w:tr>
      <w:tr>
        <w:trPr>
          <w:trHeight w:val="423" w:hRule="atLeast"/>
        </w:trPr>
        <w:tc>
          <w:tcPr>
            <w:tcW w:w="750" w:type="dxa"/>
            <w:vMerge w:val="continue"/>
            <w:tcBorders>
              <w:top w:val="nil"/>
            </w:tcBorders>
            <w:textDirection w:val="tbRlV"/>
            <w:vAlign w:val="center"/>
          </w:tcPr>
          <w:p>
            <w:pPr>
              <w:spacing w:before="60" w:after="60" w:line="300" w:lineRule="auto"/>
              <w:ind w:left="114" w:right="194" w:firstLine="3"/>
              <w:jc w:val="center"/>
              <w:rPr>
                <w:rFonts w:ascii="宋体" w:hAnsi="宋体" w:eastAsia="宋体" w:cs="宋体"/>
                <w:spacing w:val="-7"/>
                <w:sz w:val="20"/>
                <w:szCs w:val="20"/>
              </w:rPr>
            </w:pPr>
          </w:p>
        </w:tc>
        <w:tc>
          <w:tcPr>
            <w:tcW w:w="1928" w:type="dxa"/>
            <w:gridSpan w:val="3"/>
            <w:vMerge w:val="continue"/>
            <w:tcBorders>
              <w:top w:val="nil"/>
            </w:tcBorders>
            <w:vAlign w:val="center"/>
          </w:tcPr>
          <w:p>
            <w:pPr>
              <w:spacing w:before="60" w:after="60" w:line="300" w:lineRule="auto"/>
              <w:ind w:left="114" w:right="194" w:firstLine="3"/>
              <w:jc w:val="center"/>
              <w:rPr>
                <w:rFonts w:ascii="宋体" w:hAnsi="宋体" w:eastAsia="宋体" w:cs="宋体"/>
                <w:spacing w:val="-7"/>
                <w:sz w:val="20"/>
                <w:szCs w:val="20"/>
              </w:rPr>
            </w:pPr>
          </w:p>
        </w:tc>
        <w:tc>
          <w:tcPr>
            <w:tcW w:w="910" w:type="dxa"/>
            <w:vMerge w:val="continue"/>
            <w:tcBorders>
              <w:top w:val="nil"/>
            </w:tcBorders>
            <w:vAlign w:val="center"/>
          </w:tcPr>
          <w:p>
            <w:pPr>
              <w:spacing w:before="60" w:after="60" w:line="300" w:lineRule="auto"/>
              <w:ind w:left="114" w:right="194" w:firstLine="3"/>
              <w:jc w:val="center"/>
              <w:rPr>
                <w:rFonts w:ascii="宋体" w:hAnsi="宋体" w:eastAsia="宋体" w:cs="宋体"/>
                <w:spacing w:val="-7"/>
                <w:sz w:val="20"/>
                <w:szCs w:val="20"/>
              </w:rPr>
            </w:pPr>
          </w:p>
        </w:tc>
        <w:tc>
          <w:tcPr>
            <w:tcW w:w="3867" w:type="dxa"/>
            <w:gridSpan w:val="4"/>
            <w:vMerge w:val="continue"/>
            <w:tcBorders>
              <w:top w:val="nil"/>
            </w:tcBorders>
            <w:vAlign w:val="center"/>
          </w:tcPr>
          <w:p>
            <w:pPr>
              <w:spacing w:before="60" w:after="60" w:line="300" w:lineRule="auto"/>
              <w:ind w:left="114" w:right="194" w:firstLine="3"/>
              <w:jc w:val="center"/>
              <w:rPr>
                <w:rFonts w:ascii="宋体" w:hAnsi="宋体" w:eastAsia="宋体" w:cs="宋体"/>
                <w:spacing w:val="-7"/>
                <w:sz w:val="20"/>
                <w:szCs w:val="20"/>
              </w:rPr>
            </w:pPr>
          </w:p>
        </w:tc>
        <w:tc>
          <w:tcPr>
            <w:tcW w:w="1011"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扣分</w:t>
            </w:r>
          </w:p>
        </w:tc>
        <w:tc>
          <w:tcPr>
            <w:tcW w:w="1039"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备注</w:t>
            </w:r>
          </w:p>
        </w:tc>
      </w:tr>
      <w:tr>
        <w:trPr>
          <w:trHeight w:val="657" w:hRule="atLeast"/>
        </w:trPr>
        <w:tc>
          <w:tcPr>
            <w:tcW w:w="750" w:type="dxa"/>
            <w:vMerge w:val="restart"/>
            <w:tcBorders>
              <w:bottom w:val="nil"/>
            </w:tcBorders>
            <w:vAlign w:val="center"/>
          </w:tcPr>
          <w:p>
            <w:pPr>
              <w:spacing w:before="60" w:after="60" w:line="300" w:lineRule="auto"/>
              <w:ind w:left="114" w:right="194" w:firstLine="3"/>
              <w:jc w:val="center"/>
              <w:rPr>
                <w:rFonts w:ascii="宋体" w:hAnsi="宋体" w:eastAsia="宋体" w:cs="宋体"/>
                <w:spacing w:val="-7"/>
                <w:sz w:val="20"/>
                <w:szCs w:val="20"/>
              </w:rPr>
            </w:pPr>
          </w:p>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1</w:t>
            </w:r>
          </w:p>
        </w:tc>
        <w:tc>
          <w:tcPr>
            <w:tcW w:w="788" w:type="dxa"/>
            <w:gridSpan w:val="2"/>
            <w:vMerge w:val="restart"/>
            <w:tcBorders>
              <w:bottom w:val="nil"/>
            </w:tcBorders>
            <w:vAlign w:val="center"/>
          </w:tcPr>
          <w:p>
            <w:pPr>
              <w:spacing w:before="60" w:after="60" w:line="300" w:lineRule="auto"/>
              <w:ind w:left="114" w:right="194" w:firstLine="3"/>
              <w:jc w:val="center"/>
              <w:rPr>
                <w:rFonts w:ascii="宋体" w:hAnsi="宋体" w:eastAsia="宋体" w:cs="宋体"/>
                <w:spacing w:val="-7"/>
                <w:sz w:val="20"/>
                <w:szCs w:val="20"/>
              </w:rPr>
            </w:pPr>
          </w:p>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安全</w:t>
            </w:r>
          </w:p>
        </w:tc>
        <w:tc>
          <w:tcPr>
            <w:tcW w:w="114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个人防护</w:t>
            </w:r>
          </w:p>
        </w:tc>
        <w:tc>
          <w:tcPr>
            <w:tcW w:w="91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6</w:t>
            </w:r>
          </w:p>
        </w:tc>
        <w:tc>
          <w:tcPr>
            <w:tcW w:w="3867" w:type="dxa"/>
            <w:gridSpan w:val="4"/>
            <w:vAlign w:val="center"/>
          </w:tcPr>
          <w:p>
            <w:pPr>
              <w:spacing w:before="60" w:after="60" w:line="300" w:lineRule="auto"/>
              <w:ind w:left="114" w:right="194" w:firstLine="3"/>
              <w:jc w:val="both"/>
              <w:rPr>
                <w:rFonts w:ascii="宋体" w:hAnsi="宋体" w:eastAsia="宋体" w:cs="宋体"/>
                <w:spacing w:val="-7"/>
                <w:sz w:val="20"/>
                <w:szCs w:val="20"/>
              </w:rPr>
            </w:pPr>
            <w:r>
              <w:rPr>
                <w:rFonts w:hint="eastAsia" w:ascii="宋体" w:hAnsi="宋体" w:eastAsia="宋体" w:cs="宋体"/>
                <w:spacing w:val="-7"/>
                <w:sz w:val="20"/>
                <w:szCs w:val="20"/>
              </w:rPr>
              <w:t>安全帽、绝缘鞋、工作服未穿戴或穿戴不合格，每项扣2分，扣完为止。</w:t>
            </w:r>
          </w:p>
        </w:tc>
        <w:tc>
          <w:tcPr>
            <w:tcW w:w="1011" w:type="dxa"/>
            <w:vAlign w:val="center"/>
          </w:tcPr>
          <w:p>
            <w:pPr>
              <w:spacing w:before="60" w:after="60" w:line="300" w:lineRule="auto"/>
              <w:ind w:left="114" w:right="194" w:firstLine="3"/>
              <w:jc w:val="both"/>
              <w:rPr>
                <w:rFonts w:ascii="宋体" w:hAnsi="宋体" w:eastAsia="宋体" w:cs="宋体"/>
                <w:spacing w:val="-7"/>
                <w:sz w:val="20"/>
                <w:szCs w:val="20"/>
              </w:rPr>
            </w:pPr>
          </w:p>
        </w:tc>
        <w:tc>
          <w:tcPr>
            <w:tcW w:w="1039" w:type="dxa"/>
            <w:vAlign w:val="center"/>
          </w:tcPr>
          <w:p>
            <w:pPr>
              <w:spacing w:before="60" w:after="60" w:line="300" w:lineRule="auto"/>
              <w:ind w:left="114" w:right="194" w:firstLine="3"/>
              <w:jc w:val="both"/>
              <w:rPr>
                <w:rFonts w:ascii="宋体" w:hAnsi="宋体" w:eastAsia="宋体" w:cs="宋体"/>
                <w:spacing w:val="-7"/>
                <w:sz w:val="20"/>
                <w:szCs w:val="20"/>
              </w:rPr>
            </w:pPr>
          </w:p>
        </w:tc>
      </w:tr>
      <w:tr>
        <w:trPr>
          <w:trHeight w:val="593" w:hRule="atLeast"/>
        </w:trPr>
        <w:tc>
          <w:tcPr>
            <w:tcW w:w="750" w:type="dxa"/>
            <w:vMerge w:val="continue"/>
            <w:tcBorders>
              <w:top w:val="nil"/>
            </w:tcBorders>
            <w:vAlign w:val="center"/>
          </w:tcPr>
          <w:p>
            <w:pPr>
              <w:spacing w:before="60" w:after="60" w:line="300" w:lineRule="auto"/>
              <w:ind w:left="114" w:right="194" w:firstLine="3"/>
              <w:jc w:val="center"/>
              <w:rPr>
                <w:rFonts w:ascii="宋体" w:hAnsi="宋体" w:eastAsia="宋体" w:cs="宋体"/>
                <w:spacing w:val="-7"/>
                <w:sz w:val="20"/>
                <w:szCs w:val="20"/>
              </w:rPr>
            </w:pPr>
          </w:p>
        </w:tc>
        <w:tc>
          <w:tcPr>
            <w:tcW w:w="788" w:type="dxa"/>
            <w:gridSpan w:val="2"/>
            <w:vMerge w:val="continue"/>
            <w:tcBorders>
              <w:top w:val="nil"/>
            </w:tcBorders>
            <w:vAlign w:val="center"/>
          </w:tcPr>
          <w:p>
            <w:pPr>
              <w:spacing w:before="60" w:after="60" w:line="300" w:lineRule="auto"/>
              <w:ind w:left="114" w:right="194" w:firstLine="3"/>
              <w:jc w:val="center"/>
              <w:rPr>
                <w:rFonts w:ascii="宋体" w:hAnsi="宋体" w:eastAsia="宋体" w:cs="宋体"/>
                <w:spacing w:val="-7"/>
                <w:sz w:val="20"/>
                <w:szCs w:val="20"/>
              </w:rPr>
            </w:pPr>
          </w:p>
        </w:tc>
        <w:tc>
          <w:tcPr>
            <w:tcW w:w="114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测试现场安全评估</w:t>
            </w:r>
          </w:p>
        </w:tc>
        <w:tc>
          <w:tcPr>
            <w:tcW w:w="91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9</w:t>
            </w:r>
          </w:p>
        </w:tc>
        <w:tc>
          <w:tcPr>
            <w:tcW w:w="3867" w:type="dxa"/>
            <w:gridSpan w:val="4"/>
            <w:vAlign w:val="center"/>
          </w:tcPr>
          <w:p>
            <w:pPr>
              <w:spacing w:before="60" w:after="60" w:line="300" w:lineRule="auto"/>
              <w:ind w:left="114" w:right="194" w:firstLine="3"/>
              <w:jc w:val="both"/>
              <w:rPr>
                <w:rFonts w:ascii="宋体" w:hAnsi="宋体" w:eastAsia="宋体" w:cs="宋体"/>
                <w:spacing w:val="-7"/>
                <w:sz w:val="20"/>
                <w:szCs w:val="20"/>
              </w:rPr>
            </w:pPr>
            <w:r>
              <w:rPr>
                <w:rFonts w:hint="eastAsia" w:ascii="宋体" w:hAnsi="宋体" w:eastAsia="宋体" w:cs="宋体"/>
                <w:spacing w:val="-7"/>
                <w:sz w:val="20"/>
                <w:szCs w:val="20"/>
              </w:rPr>
              <w:t>未检查现场，否决项。</w:t>
            </w:r>
          </w:p>
        </w:tc>
        <w:tc>
          <w:tcPr>
            <w:tcW w:w="1011" w:type="dxa"/>
            <w:vAlign w:val="center"/>
          </w:tcPr>
          <w:p>
            <w:pPr>
              <w:spacing w:before="60" w:after="60" w:line="300" w:lineRule="auto"/>
              <w:ind w:left="114" w:right="194" w:firstLine="3"/>
              <w:jc w:val="both"/>
              <w:rPr>
                <w:rFonts w:ascii="宋体" w:hAnsi="宋体" w:eastAsia="宋体" w:cs="宋体"/>
                <w:spacing w:val="-7"/>
                <w:sz w:val="20"/>
                <w:szCs w:val="20"/>
              </w:rPr>
            </w:pPr>
          </w:p>
        </w:tc>
        <w:tc>
          <w:tcPr>
            <w:tcW w:w="1039" w:type="dxa"/>
            <w:vAlign w:val="center"/>
          </w:tcPr>
          <w:p>
            <w:pPr>
              <w:spacing w:before="60" w:after="60" w:line="300" w:lineRule="auto"/>
              <w:ind w:left="114" w:right="194" w:firstLine="3"/>
              <w:jc w:val="both"/>
              <w:rPr>
                <w:rFonts w:ascii="宋体" w:hAnsi="宋体" w:eastAsia="宋体" w:cs="宋体"/>
                <w:spacing w:val="-7"/>
                <w:sz w:val="20"/>
                <w:szCs w:val="20"/>
              </w:rPr>
            </w:pPr>
          </w:p>
        </w:tc>
      </w:tr>
      <w:tr>
        <w:trPr>
          <w:trHeight w:val="481" w:hRule="atLeast"/>
        </w:trPr>
        <w:tc>
          <w:tcPr>
            <w:tcW w:w="750" w:type="dxa"/>
            <w:vMerge w:val="restart"/>
            <w:tcBorders>
              <w:bottom w:val="nil"/>
            </w:tcBorders>
            <w:vAlign w:val="center"/>
          </w:tcPr>
          <w:p>
            <w:pPr>
              <w:spacing w:before="60" w:after="60" w:line="300" w:lineRule="auto"/>
              <w:ind w:left="114" w:right="194" w:firstLine="3"/>
              <w:jc w:val="center"/>
              <w:rPr>
                <w:rFonts w:ascii="宋体" w:hAnsi="宋体" w:eastAsia="宋体" w:cs="宋体"/>
                <w:spacing w:val="-7"/>
                <w:sz w:val="20"/>
                <w:szCs w:val="20"/>
              </w:rPr>
            </w:pPr>
          </w:p>
          <w:p>
            <w:pPr>
              <w:spacing w:before="60" w:after="60" w:line="300" w:lineRule="auto"/>
              <w:ind w:left="114" w:right="194" w:firstLine="3"/>
              <w:jc w:val="center"/>
              <w:rPr>
                <w:rFonts w:ascii="宋体" w:hAnsi="宋体" w:eastAsia="宋体" w:cs="宋体"/>
                <w:spacing w:val="-7"/>
                <w:sz w:val="20"/>
                <w:szCs w:val="20"/>
              </w:rPr>
            </w:pPr>
          </w:p>
          <w:p>
            <w:pPr>
              <w:spacing w:before="60" w:after="60" w:line="300" w:lineRule="auto"/>
              <w:ind w:left="114" w:right="194" w:firstLine="3"/>
              <w:jc w:val="center"/>
              <w:rPr>
                <w:rFonts w:ascii="宋体" w:hAnsi="宋体" w:eastAsia="宋体" w:cs="宋体"/>
                <w:spacing w:val="-7"/>
                <w:sz w:val="20"/>
                <w:szCs w:val="20"/>
              </w:rPr>
            </w:pPr>
          </w:p>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2</w:t>
            </w:r>
          </w:p>
        </w:tc>
        <w:tc>
          <w:tcPr>
            <w:tcW w:w="788" w:type="dxa"/>
            <w:gridSpan w:val="2"/>
            <w:vMerge w:val="restart"/>
            <w:tcBorders>
              <w:bottom w:val="nil"/>
            </w:tcBorders>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操作</w:t>
            </w:r>
          </w:p>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准备</w:t>
            </w:r>
          </w:p>
        </w:tc>
        <w:tc>
          <w:tcPr>
            <w:tcW w:w="114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选择仪表</w:t>
            </w:r>
          </w:p>
        </w:tc>
        <w:tc>
          <w:tcPr>
            <w:tcW w:w="91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3867" w:type="dxa"/>
            <w:gridSpan w:val="4"/>
            <w:vAlign w:val="center"/>
          </w:tcPr>
          <w:p>
            <w:pPr>
              <w:spacing w:before="60" w:after="60" w:line="300" w:lineRule="auto"/>
              <w:ind w:left="114" w:right="194" w:firstLine="3"/>
              <w:jc w:val="both"/>
              <w:rPr>
                <w:rFonts w:ascii="宋体" w:hAnsi="宋体" w:eastAsia="宋体" w:cs="宋体"/>
                <w:spacing w:val="-7"/>
                <w:sz w:val="20"/>
                <w:szCs w:val="20"/>
              </w:rPr>
            </w:pPr>
            <w:r>
              <w:rPr>
                <w:rFonts w:hint="eastAsia" w:ascii="宋体" w:hAnsi="宋体" w:eastAsia="宋体" w:cs="宋体"/>
                <w:spacing w:val="-7"/>
                <w:sz w:val="20"/>
                <w:szCs w:val="20"/>
              </w:rPr>
              <w:t>未正确选择仪表，否决项</w:t>
            </w:r>
          </w:p>
        </w:tc>
        <w:tc>
          <w:tcPr>
            <w:tcW w:w="1011" w:type="dxa"/>
            <w:vAlign w:val="center"/>
          </w:tcPr>
          <w:p>
            <w:pPr>
              <w:spacing w:before="60" w:after="60" w:line="300" w:lineRule="auto"/>
              <w:ind w:left="114" w:right="194" w:firstLine="3"/>
              <w:jc w:val="both"/>
              <w:rPr>
                <w:rFonts w:ascii="宋体" w:hAnsi="宋体" w:eastAsia="宋体" w:cs="宋体"/>
                <w:spacing w:val="-7"/>
                <w:sz w:val="20"/>
                <w:szCs w:val="20"/>
              </w:rPr>
            </w:pPr>
          </w:p>
        </w:tc>
        <w:tc>
          <w:tcPr>
            <w:tcW w:w="1039" w:type="dxa"/>
            <w:vAlign w:val="center"/>
          </w:tcPr>
          <w:p>
            <w:pPr>
              <w:spacing w:before="60" w:after="60" w:line="300" w:lineRule="auto"/>
              <w:ind w:left="114" w:right="194" w:firstLine="3"/>
              <w:jc w:val="both"/>
              <w:rPr>
                <w:rFonts w:ascii="宋体" w:hAnsi="宋体" w:eastAsia="宋体" w:cs="宋体"/>
                <w:spacing w:val="-7"/>
                <w:sz w:val="20"/>
                <w:szCs w:val="20"/>
              </w:rPr>
            </w:pPr>
          </w:p>
        </w:tc>
      </w:tr>
      <w:tr>
        <w:trPr>
          <w:trHeight w:val="1144" w:hRule="atLeast"/>
        </w:trPr>
        <w:tc>
          <w:tcPr>
            <w:tcW w:w="750" w:type="dxa"/>
            <w:vMerge w:val="continue"/>
            <w:tcBorders>
              <w:top w:val="nil"/>
            </w:tcBorders>
            <w:vAlign w:val="center"/>
          </w:tcPr>
          <w:p>
            <w:pPr>
              <w:spacing w:before="60" w:after="60" w:line="300" w:lineRule="auto"/>
              <w:ind w:left="114" w:right="194" w:firstLine="3"/>
              <w:jc w:val="center"/>
              <w:rPr>
                <w:rFonts w:ascii="宋体" w:hAnsi="宋体" w:eastAsia="宋体" w:cs="宋体"/>
                <w:spacing w:val="-7"/>
                <w:sz w:val="20"/>
                <w:szCs w:val="20"/>
              </w:rPr>
            </w:pPr>
          </w:p>
        </w:tc>
        <w:tc>
          <w:tcPr>
            <w:tcW w:w="788" w:type="dxa"/>
            <w:gridSpan w:val="2"/>
            <w:vMerge w:val="continue"/>
            <w:tcBorders>
              <w:top w:val="nil"/>
            </w:tcBorders>
            <w:vAlign w:val="center"/>
          </w:tcPr>
          <w:p>
            <w:pPr>
              <w:spacing w:before="60" w:after="60" w:line="300" w:lineRule="auto"/>
              <w:ind w:left="114" w:right="194" w:firstLine="3"/>
              <w:jc w:val="center"/>
              <w:rPr>
                <w:rFonts w:ascii="宋体" w:hAnsi="宋体" w:eastAsia="宋体" w:cs="宋体"/>
                <w:spacing w:val="-7"/>
                <w:sz w:val="20"/>
                <w:szCs w:val="20"/>
              </w:rPr>
            </w:pPr>
          </w:p>
        </w:tc>
        <w:tc>
          <w:tcPr>
            <w:tcW w:w="1140" w:type="dxa"/>
            <w:vAlign w:val="center"/>
          </w:tcPr>
          <w:p>
            <w:pPr>
              <w:spacing w:before="60" w:after="60" w:line="300" w:lineRule="auto"/>
              <w:ind w:left="114" w:right="194" w:firstLine="3"/>
              <w:jc w:val="center"/>
              <w:rPr>
                <w:rFonts w:ascii="宋体" w:hAnsi="宋体" w:eastAsia="宋体" w:cs="宋体"/>
                <w:spacing w:val="-7"/>
                <w:sz w:val="20"/>
                <w:szCs w:val="20"/>
              </w:rPr>
            </w:pPr>
          </w:p>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仪表检查</w:t>
            </w:r>
          </w:p>
        </w:tc>
        <w:tc>
          <w:tcPr>
            <w:tcW w:w="910" w:type="dxa"/>
            <w:vAlign w:val="center"/>
          </w:tcPr>
          <w:p>
            <w:pPr>
              <w:spacing w:before="60" w:after="60" w:line="300" w:lineRule="auto"/>
              <w:ind w:left="114" w:right="194" w:firstLine="3"/>
              <w:jc w:val="center"/>
              <w:rPr>
                <w:rFonts w:ascii="宋体" w:hAnsi="宋体" w:eastAsia="宋体" w:cs="宋体"/>
                <w:spacing w:val="-7"/>
                <w:sz w:val="20"/>
                <w:szCs w:val="20"/>
              </w:rPr>
            </w:pPr>
          </w:p>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3867" w:type="dxa"/>
            <w:gridSpan w:val="4"/>
            <w:vAlign w:val="center"/>
          </w:tcPr>
          <w:p>
            <w:pPr>
              <w:spacing w:before="60" w:after="60" w:line="300" w:lineRule="auto"/>
              <w:ind w:left="114" w:right="194" w:firstLine="3"/>
              <w:jc w:val="both"/>
              <w:rPr>
                <w:rFonts w:ascii="宋体" w:hAnsi="宋体" w:eastAsia="宋体" w:cs="宋体"/>
                <w:spacing w:val="-7"/>
                <w:sz w:val="20"/>
                <w:szCs w:val="20"/>
              </w:rPr>
            </w:pPr>
            <w:r>
              <w:rPr>
                <w:rFonts w:hint="eastAsia" w:ascii="宋体" w:hAnsi="宋体" w:eastAsia="宋体" w:cs="宋体"/>
                <w:spacing w:val="-7"/>
                <w:sz w:val="20"/>
                <w:szCs w:val="20"/>
              </w:rPr>
              <w:t>检查合格证、外壳无损、接线柱与锁帽配合良好、倍率盘调节灵活、连接线选择正确、探针无损。漏一项扣2分，扣完为止。未检查，扣 10 分。</w:t>
            </w:r>
          </w:p>
        </w:tc>
        <w:tc>
          <w:tcPr>
            <w:tcW w:w="1011" w:type="dxa"/>
            <w:vAlign w:val="center"/>
          </w:tcPr>
          <w:p>
            <w:pPr>
              <w:spacing w:before="60" w:after="60" w:line="300" w:lineRule="auto"/>
              <w:ind w:left="114" w:right="194" w:firstLine="3"/>
              <w:jc w:val="both"/>
              <w:rPr>
                <w:rFonts w:ascii="宋体" w:hAnsi="宋体" w:eastAsia="宋体" w:cs="宋体"/>
                <w:spacing w:val="-7"/>
                <w:sz w:val="20"/>
                <w:szCs w:val="20"/>
              </w:rPr>
            </w:pPr>
          </w:p>
        </w:tc>
        <w:tc>
          <w:tcPr>
            <w:tcW w:w="1039" w:type="dxa"/>
            <w:vAlign w:val="center"/>
          </w:tcPr>
          <w:p>
            <w:pPr>
              <w:spacing w:before="60" w:after="60" w:line="300" w:lineRule="auto"/>
              <w:ind w:left="114" w:right="194" w:firstLine="3"/>
              <w:jc w:val="both"/>
              <w:rPr>
                <w:rFonts w:ascii="宋体" w:hAnsi="宋体" w:eastAsia="宋体" w:cs="宋体"/>
                <w:spacing w:val="-7"/>
                <w:sz w:val="20"/>
                <w:szCs w:val="20"/>
              </w:rPr>
            </w:pPr>
          </w:p>
        </w:tc>
      </w:tr>
      <w:tr>
        <w:trPr>
          <w:trHeight w:val="415" w:hRule="atLeast"/>
        </w:trPr>
        <w:tc>
          <w:tcPr>
            <w:tcW w:w="750" w:type="dxa"/>
            <w:vMerge w:val="restart"/>
            <w:tcBorders>
              <w:bottom w:val="nil"/>
            </w:tcBorders>
            <w:vAlign w:val="center"/>
          </w:tcPr>
          <w:p>
            <w:pPr>
              <w:spacing w:before="60" w:after="60" w:line="300" w:lineRule="auto"/>
              <w:ind w:left="114" w:right="194" w:firstLine="3"/>
              <w:jc w:val="center"/>
              <w:rPr>
                <w:rFonts w:ascii="宋体" w:hAnsi="宋体" w:eastAsia="宋体" w:cs="宋体"/>
                <w:spacing w:val="-7"/>
                <w:sz w:val="20"/>
                <w:szCs w:val="20"/>
              </w:rPr>
            </w:pPr>
          </w:p>
          <w:p>
            <w:pPr>
              <w:spacing w:before="60" w:after="60" w:line="300" w:lineRule="auto"/>
              <w:ind w:left="114" w:right="194" w:firstLine="3"/>
              <w:jc w:val="center"/>
              <w:rPr>
                <w:rFonts w:ascii="宋体" w:hAnsi="宋体" w:eastAsia="宋体" w:cs="宋体"/>
                <w:spacing w:val="-7"/>
                <w:sz w:val="20"/>
                <w:szCs w:val="20"/>
              </w:rPr>
            </w:pPr>
          </w:p>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3</w:t>
            </w:r>
          </w:p>
        </w:tc>
        <w:tc>
          <w:tcPr>
            <w:tcW w:w="788" w:type="dxa"/>
            <w:gridSpan w:val="2"/>
            <w:vMerge w:val="restart"/>
            <w:tcBorders>
              <w:bottom w:val="nil"/>
            </w:tcBorders>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现场</w:t>
            </w:r>
          </w:p>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操作</w:t>
            </w:r>
          </w:p>
        </w:tc>
        <w:tc>
          <w:tcPr>
            <w:tcW w:w="114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拆除引线</w:t>
            </w:r>
          </w:p>
        </w:tc>
        <w:tc>
          <w:tcPr>
            <w:tcW w:w="91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3867" w:type="dxa"/>
            <w:gridSpan w:val="4"/>
            <w:vAlign w:val="center"/>
          </w:tcPr>
          <w:p>
            <w:pPr>
              <w:spacing w:before="60" w:after="60" w:line="300" w:lineRule="auto"/>
              <w:ind w:left="114" w:right="194" w:firstLine="3"/>
              <w:jc w:val="both"/>
              <w:rPr>
                <w:rFonts w:ascii="宋体" w:hAnsi="宋体" w:eastAsia="宋体" w:cs="宋体"/>
                <w:spacing w:val="-7"/>
                <w:sz w:val="20"/>
                <w:szCs w:val="20"/>
              </w:rPr>
            </w:pPr>
            <w:r>
              <w:rPr>
                <w:rFonts w:hint="eastAsia" w:ascii="宋体" w:hAnsi="宋体" w:eastAsia="宋体" w:cs="宋体"/>
                <w:spacing w:val="-7"/>
                <w:sz w:val="20"/>
                <w:szCs w:val="20"/>
              </w:rPr>
              <w:t>未拆除接地引线，扣10分。</w:t>
            </w:r>
          </w:p>
        </w:tc>
        <w:tc>
          <w:tcPr>
            <w:tcW w:w="1011" w:type="dxa"/>
            <w:vAlign w:val="center"/>
          </w:tcPr>
          <w:p>
            <w:pPr>
              <w:spacing w:before="60" w:after="60" w:line="300" w:lineRule="auto"/>
              <w:ind w:left="114" w:right="194" w:firstLine="3"/>
              <w:jc w:val="both"/>
              <w:rPr>
                <w:rFonts w:ascii="宋体" w:hAnsi="宋体" w:eastAsia="宋体" w:cs="宋体"/>
                <w:spacing w:val="-7"/>
                <w:sz w:val="20"/>
                <w:szCs w:val="20"/>
              </w:rPr>
            </w:pPr>
          </w:p>
        </w:tc>
        <w:tc>
          <w:tcPr>
            <w:tcW w:w="1039" w:type="dxa"/>
            <w:vAlign w:val="center"/>
          </w:tcPr>
          <w:p>
            <w:pPr>
              <w:spacing w:before="60" w:after="60" w:line="300" w:lineRule="auto"/>
              <w:ind w:left="114" w:right="194" w:firstLine="3"/>
              <w:jc w:val="both"/>
              <w:rPr>
                <w:rFonts w:ascii="宋体" w:hAnsi="宋体" w:eastAsia="宋体" w:cs="宋体"/>
                <w:spacing w:val="-7"/>
                <w:sz w:val="20"/>
                <w:szCs w:val="20"/>
              </w:rPr>
            </w:pPr>
          </w:p>
        </w:tc>
      </w:tr>
      <w:tr>
        <w:trPr>
          <w:trHeight w:val="983" w:hRule="atLeast"/>
        </w:trPr>
        <w:tc>
          <w:tcPr>
            <w:tcW w:w="750" w:type="dxa"/>
            <w:vMerge w:val="continue"/>
            <w:tcBorders>
              <w:top w:val="nil"/>
              <w:bottom w:val="nil"/>
            </w:tcBorders>
            <w:vAlign w:val="center"/>
          </w:tcPr>
          <w:p>
            <w:pPr>
              <w:spacing w:before="60" w:after="60" w:line="300" w:lineRule="auto"/>
              <w:ind w:left="114" w:right="194" w:firstLine="3"/>
              <w:jc w:val="center"/>
              <w:rPr>
                <w:rFonts w:ascii="宋体" w:hAnsi="宋体" w:eastAsia="宋体" w:cs="宋体"/>
                <w:spacing w:val="-7"/>
                <w:sz w:val="20"/>
                <w:szCs w:val="20"/>
              </w:rPr>
            </w:pPr>
          </w:p>
        </w:tc>
        <w:tc>
          <w:tcPr>
            <w:tcW w:w="788" w:type="dxa"/>
            <w:gridSpan w:val="2"/>
            <w:vMerge w:val="continue"/>
            <w:tcBorders>
              <w:top w:val="nil"/>
              <w:bottom w:val="nil"/>
            </w:tcBorders>
            <w:vAlign w:val="center"/>
          </w:tcPr>
          <w:p>
            <w:pPr>
              <w:spacing w:before="60" w:after="60" w:line="300" w:lineRule="auto"/>
              <w:ind w:left="114" w:right="194" w:firstLine="3"/>
              <w:jc w:val="center"/>
              <w:rPr>
                <w:rFonts w:ascii="宋体" w:hAnsi="宋体" w:eastAsia="宋体" w:cs="宋体"/>
                <w:spacing w:val="-7"/>
                <w:sz w:val="20"/>
                <w:szCs w:val="20"/>
              </w:rPr>
            </w:pPr>
          </w:p>
        </w:tc>
        <w:tc>
          <w:tcPr>
            <w:tcW w:w="114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测量过程</w:t>
            </w:r>
          </w:p>
        </w:tc>
        <w:tc>
          <w:tcPr>
            <w:tcW w:w="91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30</w:t>
            </w:r>
          </w:p>
        </w:tc>
        <w:tc>
          <w:tcPr>
            <w:tcW w:w="3867" w:type="dxa"/>
            <w:gridSpan w:val="4"/>
            <w:vAlign w:val="center"/>
          </w:tcPr>
          <w:p>
            <w:pPr>
              <w:spacing w:before="60" w:after="60" w:line="300" w:lineRule="auto"/>
              <w:ind w:left="114" w:right="194" w:firstLine="3"/>
              <w:jc w:val="both"/>
              <w:rPr>
                <w:rFonts w:ascii="宋体" w:hAnsi="宋体" w:eastAsia="宋体" w:cs="宋体"/>
                <w:spacing w:val="-7"/>
                <w:sz w:val="20"/>
                <w:szCs w:val="20"/>
              </w:rPr>
            </w:pPr>
            <w:r>
              <w:rPr>
                <w:rFonts w:hint="eastAsia" w:ascii="宋体" w:hAnsi="宋体" w:eastAsia="宋体" w:cs="宋体"/>
                <w:spacing w:val="-7"/>
                <w:sz w:val="20"/>
                <w:szCs w:val="20"/>
              </w:rPr>
              <w:t>探针间距错误扣 10 分，探针与表接线柱连接错误扣 10 分，仪表操作方法不正确，扣 10 分。</w:t>
            </w:r>
          </w:p>
        </w:tc>
        <w:tc>
          <w:tcPr>
            <w:tcW w:w="1011" w:type="dxa"/>
            <w:vAlign w:val="center"/>
          </w:tcPr>
          <w:p>
            <w:pPr>
              <w:spacing w:before="60" w:after="60" w:line="300" w:lineRule="auto"/>
              <w:ind w:left="114" w:right="194" w:firstLine="3"/>
              <w:jc w:val="both"/>
              <w:rPr>
                <w:rFonts w:ascii="宋体" w:hAnsi="宋体" w:eastAsia="宋体" w:cs="宋体"/>
                <w:spacing w:val="-7"/>
                <w:sz w:val="20"/>
                <w:szCs w:val="20"/>
              </w:rPr>
            </w:pPr>
          </w:p>
        </w:tc>
        <w:tc>
          <w:tcPr>
            <w:tcW w:w="1039" w:type="dxa"/>
            <w:vAlign w:val="center"/>
          </w:tcPr>
          <w:p>
            <w:pPr>
              <w:spacing w:before="60" w:after="60" w:line="300" w:lineRule="auto"/>
              <w:ind w:left="114" w:right="194" w:firstLine="3"/>
              <w:jc w:val="both"/>
              <w:rPr>
                <w:rFonts w:ascii="宋体" w:hAnsi="宋体" w:eastAsia="宋体" w:cs="宋体"/>
                <w:spacing w:val="-7"/>
                <w:sz w:val="20"/>
                <w:szCs w:val="20"/>
              </w:rPr>
            </w:pPr>
          </w:p>
        </w:tc>
      </w:tr>
      <w:tr>
        <w:trPr>
          <w:trHeight w:val="364" w:hRule="atLeast"/>
        </w:trPr>
        <w:tc>
          <w:tcPr>
            <w:tcW w:w="750" w:type="dxa"/>
            <w:vMerge w:val="continue"/>
            <w:tcBorders>
              <w:top w:val="nil"/>
            </w:tcBorders>
            <w:vAlign w:val="center"/>
          </w:tcPr>
          <w:p>
            <w:pPr>
              <w:spacing w:before="60" w:after="60" w:line="300" w:lineRule="auto"/>
              <w:ind w:left="114" w:right="194" w:firstLine="3"/>
              <w:jc w:val="center"/>
              <w:rPr>
                <w:rFonts w:ascii="宋体" w:hAnsi="宋体" w:eastAsia="宋体" w:cs="宋体"/>
                <w:spacing w:val="-7"/>
                <w:sz w:val="20"/>
                <w:szCs w:val="20"/>
              </w:rPr>
            </w:pPr>
          </w:p>
        </w:tc>
        <w:tc>
          <w:tcPr>
            <w:tcW w:w="788" w:type="dxa"/>
            <w:gridSpan w:val="2"/>
            <w:vMerge w:val="continue"/>
            <w:tcBorders>
              <w:top w:val="nil"/>
            </w:tcBorders>
            <w:vAlign w:val="center"/>
          </w:tcPr>
          <w:p>
            <w:pPr>
              <w:spacing w:before="60" w:after="60" w:line="300" w:lineRule="auto"/>
              <w:ind w:left="114" w:right="194" w:firstLine="3"/>
              <w:jc w:val="center"/>
              <w:rPr>
                <w:rFonts w:ascii="宋体" w:hAnsi="宋体" w:eastAsia="宋体" w:cs="宋体"/>
                <w:spacing w:val="-7"/>
                <w:sz w:val="20"/>
                <w:szCs w:val="20"/>
              </w:rPr>
            </w:pPr>
          </w:p>
        </w:tc>
        <w:tc>
          <w:tcPr>
            <w:tcW w:w="114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引线回装</w:t>
            </w:r>
          </w:p>
        </w:tc>
        <w:tc>
          <w:tcPr>
            <w:tcW w:w="91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3867" w:type="dxa"/>
            <w:gridSpan w:val="4"/>
            <w:vAlign w:val="center"/>
          </w:tcPr>
          <w:p>
            <w:pPr>
              <w:spacing w:before="60" w:after="60" w:line="300" w:lineRule="auto"/>
              <w:ind w:left="114" w:right="194" w:firstLine="3"/>
              <w:jc w:val="both"/>
              <w:rPr>
                <w:rFonts w:ascii="宋体" w:hAnsi="宋体" w:eastAsia="宋体" w:cs="宋体"/>
                <w:spacing w:val="-7"/>
                <w:sz w:val="20"/>
                <w:szCs w:val="20"/>
              </w:rPr>
            </w:pPr>
            <w:r>
              <w:rPr>
                <w:rFonts w:hint="eastAsia" w:ascii="宋体" w:hAnsi="宋体" w:eastAsia="宋体" w:cs="宋体"/>
                <w:spacing w:val="-7"/>
                <w:sz w:val="20"/>
                <w:szCs w:val="20"/>
              </w:rPr>
              <w:t>未回装或回装错误，扣 5 分。</w:t>
            </w:r>
          </w:p>
        </w:tc>
        <w:tc>
          <w:tcPr>
            <w:tcW w:w="1011" w:type="dxa"/>
            <w:vAlign w:val="center"/>
          </w:tcPr>
          <w:p>
            <w:pPr>
              <w:spacing w:before="60" w:after="60" w:line="300" w:lineRule="auto"/>
              <w:ind w:left="114" w:right="194" w:firstLine="3"/>
              <w:jc w:val="both"/>
              <w:rPr>
                <w:rFonts w:ascii="宋体" w:hAnsi="宋体" w:eastAsia="宋体" w:cs="宋体"/>
                <w:spacing w:val="-7"/>
                <w:sz w:val="20"/>
                <w:szCs w:val="20"/>
              </w:rPr>
            </w:pPr>
          </w:p>
        </w:tc>
        <w:tc>
          <w:tcPr>
            <w:tcW w:w="1039" w:type="dxa"/>
            <w:vAlign w:val="center"/>
          </w:tcPr>
          <w:p>
            <w:pPr>
              <w:spacing w:before="60" w:after="60" w:line="300" w:lineRule="auto"/>
              <w:ind w:left="114" w:right="194" w:firstLine="3"/>
              <w:jc w:val="both"/>
              <w:rPr>
                <w:rFonts w:ascii="宋体" w:hAnsi="宋体" w:eastAsia="宋体" w:cs="宋体"/>
                <w:spacing w:val="-7"/>
                <w:sz w:val="20"/>
                <w:szCs w:val="20"/>
              </w:rPr>
            </w:pPr>
          </w:p>
        </w:tc>
      </w:tr>
      <w:tr>
        <w:trPr>
          <w:trHeight w:val="472" w:hRule="atLeast"/>
        </w:trPr>
        <w:tc>
          <w:tcPr>
            <w:tcW w:w="75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4</w:t>
            </w:r>
          </w:p>
        </w:tc>
        <w:tc>
          <w:tcPr>
            <w:tcW w:w="788" w:type="dxa"/>
            <w:gridSpan w:val="2"/>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记录</w:t>
            </w:r>
          </w:p>
        </w:tc>
        <w:tc>
          <w:tcPr>
            <w:tcW w:w="114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填写测试记录</w:t>
            </w:r>
          </w:p>
        </w:tc>
        <w:tc>
          <w:tcPr>
            <w:tcW w:w="91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3867" w:type="dxa"/>
            <w:gridSpan w:val="4"/>
            <w:vAlign w:val="center"/>
          </w:tcPr>
          <w:p>
            <w:pPr>
              <w:spacing w:before="60" w:after="60" w:line="300" w:lineRule="auto"/>
              <w:ind w:left="114" w:right="194" w:firstLine="3"/>
              <w:jc w:val="both"/>
              <w:rPr>
                <w:rFonts w:ascii="宋体" w:hAnsi="宋体" w:eastAsia="宋体" w:cs="宋体"/>
                <w:spacing w:val="-7"/>
                <w:sz w:val="20"/>
                <w:szCs w:val="20"/>
              </w:rPr>
            </w:pPr>
            <w:r>
              <w:rPr>
                <w:rFonts w:hint="eastAsia" w:ascii="宋体" w:hAnsi="宋体" w:eastAsia="宋体" w:cs="宋体"/>
                <w:spacing w:val="-7"/>
                <w:sz w:val="20"/>
                <w:szCs w:val="20"/>
              </w:rPr>
              <w:t>少填写1处，扣 2 分，扣完为止。</w:t>
            </w:r>
          </w:p>
        </w:tc>
        <w:tc>
          <w:tcPr>
            <w:tcW w:w="1011" w:type="dxa"/>
            <w:vAlign w:val="center"/>
          </w:tcPr>
          <w:p>
            <w:pPr>
              <w:spacing w:before="60" w:after="60" w:line="300" w:lineRule="auto"/>
              <w:ind w:left="114" w:right="194" w:firstLine="3"/>
              <w:jc w:val="both"/>
              <w:rPr>
                <w:rFonts w:ascii="宋体" w:hAnsi="宋体" w:eastAsia="宋体" w:cs="宋体"/>
                <w:spacing w:val="-7"/>
                <w:sz w:val="20"/>
                <w:szCs w:val="20"/>
              </w:rPr>
            </w:pPr>
          </w:p>
        </w:tc>
        <w:tc>
          <w:tcPr>
            <w:tcW w:w="1039" w:type="dxa"/>
            <w:vAlign w:val="center"/>
          </w:tcPr>
          <w:p>
            <w:pPr>
              <w:spacing w:before="60" w:after="60" w:line="300" w:lineRule="auto"/>
              <w:ind w:left="114" w:right="194" w:firstLine="3"/>
              <w:jc w:val="both"/>
              <w:rPr>
                <w:rFonts w:ascii="宋体" w:hAnsi="宋体" w:eastAsia="宋体" w:cs="宋体"/>
                <w:spacing w:val="-7"/>
                <w:sz w:val="20"/>
                <w:szCs w:val="20"/>
              </w:rPr>
            </w:pPr>
          </w:p>
        </w:tc>
      </w:tr>
      <w:tr>
        <w:trPr>
          <w:trHeight w:val="513" w:hRule="atLeast"/>
        </w:trPr>
        <w:tc>
          <w:tcPr>
            <w:tcW w:w="75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788" w:type="dxa"/>
            <w:gridSpan w:val="2"/>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测量判 断</w:t>
            </w:r>
          </w:p>
        </w:tc>
        <w:tc>
          <w:tcPr>
            <w:tcW w:w="114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判断测量结果</w:t>
            </w:r>
          </w:p>
        </w:tc>
        <w:tc>
          <w:tcPr>
            <w:tcW w:w="91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3867" w:type="dxa"/>
            <w:gridSpan w:val="4"/>
            <w:vAlign w:val="center"/>
          </w:tcPr>
          <w:p>
            <w:pPr>
              <w:spacing w:before="60" w:after="60" w:line="300" w:lineRule="auto"/>
              <w:ind w:left="114" w:right="194" w:firstLine="3"/>
              <w:jc w:val="both"/>
              <w:rPr>
                <w:rFonts w:ascii="宋体" w:hAnsi="宋体" w:eastAsia="宋体" w:cs="宋体"/>
                <w:spacing w:val="-7"/>
                <w:sz w:val="20"/>
                <w:szCs w:val="20"/>
              </w:rPr>
            </w:pPr>
            <w:r>
              <w:rPr>
                <w:rFonts w:hint="eastAsia" w:ascii="宋体" w:hAnsi="宋体" w:eastAsia="宋体" w:cs="宋体"/>
                <w:spacing w:val="-7"/>
                <w:sz w:val="20"/>
                <w:szCs w:val="20"/>
              </w:rPr>
              <w:t>测量值误差超过 20%，扣 10 分。</w:t>
            </w:r>
          </w:p>
        </w:tc>
        <w:tc>
          <w:tcPr>
            <w:tcW w:w="1011" w:type="dxa"/>
            <w:vAlign w:val="center"/>
          </w:tcPr>
          <w:p>
            <w:pPr>
              <w:spacing w:before="60" w:after="60" w:line="300" w:lineRule="auto"/>
              <w:ind w:left="114" w:right="194" w:firstLine="3"/>
              <w:jc w:val="both"/>
              <w:rPr>
                <w:rFonts w:ascii="宋体" w:hAnsi="宋体" w:eastAsia="宋体" w:cs="宋体"/>
                <w:spacing w:val="-7"/>
                <w:sz w:val="20"/>
                <w:szCs w:val="20"/>
              </w:rPr>
            </w:pPr>
          </w:p>
        </w:tc>
        <w:tc>
          <w:tcPr>
            <w:tcW w:w="1039" w:type="dxa"/>
            <w:vAlign w:val="center"/>
          </w:tcPr>
          <w:p>
            <w:pPr>
              <w:spacing w:before="60" w:after="60" w:line="300" w:lineRule="auto"/>
              <w:ind w:left="114" w:right="194" w:firstLine="3"/>
              <w:jc w:val="both"/>
              <w:rPr>
                <w:rFonts w:ascii="宋体" w:hAnsi="宋体" w:eastAsia="宋体" w:cs="宋体"/>
                <w:spacing w:val="-7"/>
                <w:sz w:val="20"/>
                <w:szCs w:val="20"/>
              </w:rPr>
            </w:pPr>
          </w:p>
        </w:tc>
      </w:tr>
      <w:tr>
        <w:trPr>
          <w:trHeight w:val="684" w:hRule="atLeast"/>
        </w:trPr>
        <w:tc>
          <w:tcPr>
            <w:tcW w:w="75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6</w:t>
            </w:r>
          </w:p>
        </w:tc>
        <w:tc>
          <w:tcPr>
            <w:tcW w:w="1928" w:type="dxa"/>
            <w:gridSpan w:val="3"/>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文明生产</w:t>
            </w:r>
          </w:p>
        </w:tc>
        <w:tc>
          <w:tcPr>
            <w:tcW w:w="91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3867" w:type="dxa"/>
            <w:gridSpan w:val="4"/>
            <w:vAlign w:val="center"/>
          </w:tcPr>
          <w:p>
            <w:pPr>
              <w:spacing w:before="60" w:after="60" w:line="300" w:lineRule="auto"/>
              <w:ind w:left="114" w:right="194" w:firstLine="3"/>
              <w:jc w:val="both"/>
              <w:rPr>
                <w:rFonts w:ascii="宋体" w:hAnsi="宋体" w:eastAsia="宋体" w:cs="宋体"/>
                <w:spacing w:val="-7"/>
                <w:sz w:val="20"/>
                <w:szCs w:val="20"/>
              </w:rPr>
            </w:pPr>
            <w:r>
              <w:rPr>
                <w:rFonts w:hint="eastAsia" w:ascii="宋体" w:hAnsi="宋体" w:eastAsia="宋体" w:cs="宋体"/>
                <w:spacing w:val="-7"/>
                <w:sz w:val="20"/>
                <w:szCs w:val="20"/>
              </w:rPr>
              <w:t>工完料净场地清，一处不文明点扣2分，扣完为止。</w:t>
            </w:r>
          </w:p>
        </w:tc>
        <w:tc>
          <w:tcPr>
            <w:tcW w:w="1011" w:type="dxa"/>
            <w:vAlign w:val="center"/>
          </w:tcPr>
          <w:p>
            <w:pPr>
              <w:spacing w:before="60" w:after="60" w:line="300" w:lineRule="auto"/>
              <w:ind w:left="114" w:right="194" w:firstLine="3"/>
              <w:jc w:val="both"/>
              <w:rPr>
                <w:rFonts w:ascii="宋体" w:hAnsi="宋体" w:eastAsia="宋体" w:cs="宋体"/>
                <w:spacing w:val="-7"/>
                <w:sz w:val="20"/>
                <w:szCs w:val="20"/>
              </w:rPr>
            </w:pPr>
          </w:p>
        </w:tc>
        <w:tc>
          <w:tcPr>
            <w:tcW w:w="1039" w:type="dxa"/>
            <w:vAlign w:val="center"/>
          </w:tcPr>
          <w:p>
            <w:pPr>
              <w:spacing w:before="60" w:after="60" w:line="300" w:lineRule="auto"/>
              <w:ind w:left="114" w:right="194" w:firstLine="3"/>
              <w:jc w:val="both"/>
              <w:rPr>
                <w:rFonts w:ascii="宋体" w:hAnsi="宋体" w:eastAsia="宋体" w:cs="宋体"/>
                <w:spacing w:val="-7"/>
                <w:sz w:val="20"/>
                <w:szCs w:val="20"/>
              </w:rPr>
            </w:pPr>
          </w:p>
        </w:tc>
      </w:tr>
      <w:tr>
        <w:trPr>
          <w:trHeight w:val="554" w:hRule="atLeast"/>
        </w:trPr>
        <w:tc>
          <w:tcPr>
            <w:tcW w:w="75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7</w:t>
            </w:r>
          </w:p>
        </w:tc>
        <w:tc>
          <w:tcPr>
            <w:tcW w:w="1928" w:type="dxa"/>
            <w:gridSpan w:val="3"/>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合计配分</w:t>
            </w:r>
          </w:p>
        </w:tc>
        <w:tc>
          <w:tcPr>
            <w:tcW w:w="910" w:type="dxa"/>
            <w:vAlign w:val="center"/>
          </w:tcPr>
          <w:p>
            <w:pPr>
              <w:spacing w:before="60" w:after="60" w:line="300" w:lineRule="auto"/>
              <w:ind w:left="114" w:right="194" w:firstLine="3"/>
              <w:jc w:val="center"/>
              <w:rPr>
                <w:rFonts w:ascii="宋体" w:hAnsi="宋体" w:eastAsia="宋体" w:cs="宋体"/>
                <w:spacing w:val="-7"/>
                <w:sz w:val="20"/>
                <w:szCs w:val="20"/>
              </w:rPr>
            </w:pPr>
            <w:r>
              <w:rPr>
                <w:rFonts w:hint="eastAsia" w:ascii="宋体" w:hAnsi="宋体" w:eastAsia="宋体" w:cs="宋体"/>
                <w:spacing w:val="-7"/>
                <w:sz w:val="20"/>
                <w:szCs w:val="20"/>
              </w:rPr>
              <w:t>100</w:t>
            </w:r>
          </w:p>
        </w:tc>
        <w:tc>
          <w:tcPr>
            <w:tcW w:w="3867" w:type="dxa"/>
            <w:gridSpan w:val="4"/>
            <w:vAlign w:val="center"/>
          </w:tcPr>
          <w:p>
            <w:pPr>
              <w:spacing w:before="60" w:after="60" w:line="300" w:lineRule="auto"/>
              <w:ind w:left="114" w:right="194" w:firstLine="3"/>
              <w:jc w:val="both"/>
              <w:rPr>
                <w:rFonts w:ascii="宋体" w:hAnsi="宋体" w:eastAsia="宋体" w:cs="宋体"/>
                <w:spacing w:val="-7"/>
                <w:sz w:val="20"/>
                <w:szCs w:val="20"/>
              </w:rPr>
            </w:pPr>
            <w:r>
              <w:rPr>
                <w:rFonts w:hint="eastAsia" w:ascii="宋体" w:hAnsi="宋体" w:eastAsia="宋体" w:cs="宋体"/>
                <w:spacing w:val="-7"/>
                <w:sz w:val="20"/>
                <w:szCs w:val="20"/>
              </w:rPr>
              <w:t>合计得分</w:t>
            </w:r>
          </w:p>
        </w:tc>
        <w:tc>
          <w:tcPr>
            <w:tcW w:w="2050" w:type="dxa"/>
            <w:gridSpan w:val="2"/>
            <w:vAlign w:val="center"/>
          </w:tcPr>
          <w:p>
            <w:pPr>
              <w:spacing w:before="60" w:after="60" w:line="300" w:lineRule="auto"/>
              <w:ind w:left="114" w:right="194" w:firstLine="3"/>
              <w:jc w:val="both"/>
              <w:rPr>
                <w:rFonts w:ascii="宋体" w:hAnsi="宋体" w:eastAsia="宋体" w:cs="宋体"/>
                <w:spacing w:val="-7"/>
                <w:sz w:val="20"/>
                <w:szCs w:val="20"/>
              </w:rPr>
            </w:pPr>
          </w:p>
        </w:tc>
      </w:tr>
      <w:tr>
        <w:trPr>
          <w:trHeight w:val="613" w:hRule="atLeast"/>
        </w:trPr>
        <w:tc>
          <w:tcPr>
            <w:tcW w:w="1538" w:type="dxa"/>
            <w:gridSpan w:val="3"/>
            <w:vAlign w:val="center"/>
          </w:tcPr>
          <w:p>
            <w:pPr>
              <w:spacing w:before="60" w:after="60" w:line="300" w:lineRule="auto"/>
              <w:ind w:left="114" w:right="194" w:firstLine="3"/>
              <w:jc w:val="both"/>
              <w:rPr>
                <w:rFonts w:ascii="宋体" w:hAnsi="宋体" w:eastAsia="宋体" w:cs="宋体"/>
                <w:spacing w:val="-7"/>
                <w:sz w:val="20"/>
                <w:szCs w:val="20"/>
              </w:rPr>
            </w:pPr>
            <w:r>
              <w:rPr>
                <w:rFonts w:hint="eastAsia" w:ascii="宋体" w:hAnsi="宋体" w:eastAsia="宋体" w:cs="宋体"/>
                <w:spacing w:val="-7"/>
                <w:sz w:val="20"/>
                <w:szCs w:val="20"/>
              </w:rPr>
              <w:t>评分人</w:t>
            </w:r>
          </w:p>
        </w:tc>
        <w:tc>
          <w:tcPr>
            <w:tcW w:w="2050" w:type="dxa"/>
            <w:gridSpan w:val="2"/>
            <w:vAlign w:val="center"/>
          </w:tcPr>
          <w:p>
            <w:pPr>
              <w:spacing w:before="60" w:after="60" w:line="300" w:lineRule="auto"/>
              <w:ind w:left="114" w:right="194" w:firstLine="3"/>
              <w:jc w:val="both"/>
              <w:rPr>
                <w:rFonts w:ascii="宋体" w:hAnsi="宋体" w:eastAsia="宋体" w:cs="宋体"/>
                <w:spacing w:val="-7"/>
                <w:sz w:val="20"/>
                <w:szCs w:val="20"/>
              </w:rPr>
            </w:pPr>
          </w:p>
        </w:tc>
        <w:tc>
          <w:tcPr>
            <w:tcW w:w="1661" w:type="dxa"/>
            <w:gridSpan w:val="2"/>
            <w:vAlign w:val="center"/>
          </w:tcPr>
          <w:p>
            <w:pPr>
              <w:spacing w:before="60" w:after="60" w:line="300" w:lineRule="auto"/>
              <w:ind w:left="114" w:right="194" w:firstLine="3"/>
              <w:jc w:val="both"/>
              <w:rPr>
                <w:rFonts w:ascii="宋体" w:hAnsi="宋体" w:eastAsia="宋体" w:cs="宋体"/>
                <w:spacing w:val="-7"/>
                <w:sz w:val="20"/>
                <w:szCs w:val="20"/>
              </w:rPr>
            </w:pPr>
            <w:r>
              <w:rPr>
                <w:rFonts w:hint="eastAsia" w:ascii="宋体" w:hAnsi="宋体" w:eastAsia="宋体" w:cs="宋体"/>
                <w:spacing w:val="-7"/>
                <w:sz w:val="20"/>
                <w:szCs w:val="20"/>
              </w:rPr>
              <w:t>核分人</w:t>
            </w:r>
          </w:p>
        </w:tc>
        <w:tc>
          <w:tcPr>
            <w:tcW w:w="1415" w:type="dxa"/>
            <w:vAlign w:val="center"/>
          </w:tcPr>
          <w:p>
            <w:pPr>
              <w:spacing w:before="60" w:after="60" w:line="300" w:lineRule="auto"/>
              <w:ind w:left="114" w:right="194" w:firstLine="3"/>
              <w:jc w:val="both"/>
              <w:rPr>
                <w:rFonts w:ascii="宋体" w:hAnsi="宋体" w:eastAsia="宋体" w:cs="宋体"/>
                <w:spacing w:val="-7"/>
                <w:sz w:val="20"/>
                <w:szCs w:val="20"/>
              </w:rPr>
            </w:pPr>
          </w:p>
        </w:tc>
        <w:tc>
          <w:tcPr>
            <w:tcW w:w="791" w:type="dxa"/>
            <w:vAlign w:val="center"/>
          </w:tcPr>
          <w:p>
            <w:pPr>
              <w:spacing w:before="60" w:after="60" w:line="300" w:lineRule="auto"/>
              <w:ind w:left="114" w:right="194" w:firstLine="3"/>
              <w:jc w:val="both"/>
              <w:rPr>
                <w:rFonts w:ascii="宋体" w:hAnsi="宋体" w:eastAsia="宋体" w:cs="宋体"/>
                <w:spacing w:val="-7"/>
                <w:sz w:val="20"/>
                <w:szCs w:val="20"/>
              </w:rPr>
            </w:pPr>
            <w:r>
              <w:rPr>
                <w:rFonts w:hint="eastAsia" w:ascii="宋体" w:hAnsi="宋体" w:eastAsia="宋体" w:cs="宋体"/>
                <w:spacing w:val="-7"/>
                <w:sz w:val="20"/>
                <w:szCs w:val="20"/>
              </w:rPr>
              <w:t>日期</w:t>
            </w:r>
          </w:p>
        </w:tc>
        <w:tc>
          <w:tcPr>
            <w:tcW w:w="2050" w:type="dxa"/>
            <w:gridSpan w:val="2"/>
            <w:vAlign w:val="center"/>
          </w:tcPr>
          <w:p>
            <w:pPr>
              <w:spacing w:before="60" w:after="60" w:line="300" w:lineRule="auto"/>
              <w:ind w:left="114" w:right="194" w:firstLine="3"/>
              <w:jc w:val="both"/>
              <w:rPr>
                <w:rFonts w:ascii="宋体" w:hAnsi="宋体" w:eastAsia="宋体" w:cs="宋体"/>
                <w:spacing w:val="-7"/>
                <w:sz w:val="20"/>
                <w:szCs w:val="20"/>
              </w:rPr>
            </w:pPr>
          </w:p>
        </w:tc>
      </w:tr>
    </w:tbl>
    <w:p>
      <w:pPr>
        <w:spacing w:line="336" w:lineRule="auto"/>
        <w:rPr>
          <w:rFonts w:ascii="宋体" w:hAnsi="宋体" w:eastAsia="宋体" w:cs="宋体"/>
        </w:rPr>
        <w:sectPr>
          <w:footerReference r:id="rId11" w:type="default"/>
          <w:pgSz w:w="11907" w:h="16839"/>
          <w:pgMar w:top="1431" w:right="1195" w:bottom="1401" w:left="1200" w:header="0" w:footer="1276" w:gutter="0"/>
          <w:cols w:space="720" w:num="1"/>
        </w:sectPr>
      </w:pPr>
    </w:p>
    <w:p>
      <w:pPr>
        <w:pStyle w:val="4"/>
      </w:pPr>
      <w:bookmarkStart w:id="88" w:name="_bookmark5"/>
      <w:bookmarkEnd w:id="88"/>
      <w:bookmarkStart w:id="89" w:name="_Toc11635"/>
      <w:bookmarkStart w:id="90" w:name="_Toc28129"/>
      <w:bookmarkStart w:id="91" w:name="_Toc25543"/>
      <w:bookmarkStart w:id="92" w:name="_Toc114059907"/>
      <w:r>
        <w:rPr>
          <w:rFonts w:hint="eastAsia"/>
        </w:rPr>
        <w:t>5. 测量低压电气设备的负荷电流（K1</w:t>
      </w:r>
      <w:r>
        <w:rPr>
          <w:rFonts w:hint="eastAsia" w:eastAsia="宋体"/>
        </w:rPr>
        <w:t>1</w:t>
      </w:r>
      <w:r>
        <w:rPr>
          <w:rFonts w:hint="eastAsia"/>
        </w:rPr>
        <w:t>-5）</w:t>
      </w:r>
      <w:bookmarkEnd w:id="89"/>
      <w:bookmarkEnd w:id="90"/>
      <w:bookmarkEnd w:id="91"/>
      <w:bookmarkEnd w:id="92"/>
    </w:p>
    <w:p>
      <w:pPr>
        <w:pStyle w:val="19"/>
        <w:spacing w:before="120"/>
        <w:ind w:left="0"/>
      </w:pPr>
      <w:bookmarkStart w:id="93" w:name="_Toc19690"/>
      <w:bookmarkStart w:id="94" w:name="_Toc17505"/>
      <w:r>
        <w:rPr>
          <w:rFonts w:hint="eastAsia"/>
        </w:rPr>
        <w:t>一、考试目标</w:t>
      </w:r>
      <w:bookmarkEnd w:id="93"/>
      <w:bookmarkEnd w:id="94"/>
    </w:p>
    <w:p>
      <w:pPr>
        <w:spacing w:line="336" w:lineRule="auto"/>
        <w:ind w:left="2" w:right="84" w:firstLine="481"/>
        <w:rPr>
          <w:rFonts w:ascii="宋体" w:hAnsi="宋体" w:eastAsia="宋体" w:cs="宋体"/>
          <w:sz w:val="24"/>
          <w:szCs w:val="24"/>
        </w:rPr>
      </w:pPr>
      <w:r>
        <w:rPr>
          <w:rFonts w:hint="eastAsia" w:ascii="宋体" w:hAnsi="宋体" w:eastAsia="宋体" w:cs="宋体"/>
          <w:spacing w:val="-1"/>
          <w:sz w:val="24"/>
          <w:szCs w:val="24"/>
        </w:rPr>
        <w:t>通过对负荷电流的测量，考核考生使用钳形表的全过程安全操作能力，重点考</w:t>
      </w:r>
      <w:r>
        <w:rPr>
          <w:rFonts w:hint="eastAsia" w:ascii="宋体" w:hAnsi="宋体" w:eastAsia="宋体" w:cs="宋体"/>
          <w:spacing w:val="25"/>
          <w:sz w:val="24"/>
          <w:szCs w:val="24"/>
        </w:rPr>
        <w:t xml:space="preserve"> </w:t>
      </w:r>
      <w:r>
        <w:rPr>
          <w:rFonts w:hint="eastAsia" w:ascii="宋体" w:hAnsi="宋体" w:eastAsia="宋体" w:cs="宋体"/>
          <w:spacing w:val="-8"/>
          <w:sz w:val="24"/>
          <w:szCs w:val="24"/>
        </w:rPr>
        <w:t>核测量过程中的安全注意事项、风险识别能力及安全意识。</w:t>
      </w:r>
    </w:p>
    <w:p>
      <w:pPr>
        <w:pStyle w:val="19"/>
        <w:spacing w:before="120"/>
        <w:ind w:left="0"/>
      </w:pPr>
      <w:bookmarkStart w:id="95" w:name="_Toc5299"/>
      <w:bookmarkStart w:id="96" w:name="_Toc28255"/>
      <w:r>
        <w:rPr>
          <w:rFonts w:hint="eastAsia"/>
        </w:rPr>
        <w:t>二、考试方式</w:t>
      </w:r>
      <w:bookmarkEnd w:id="95"/>
      <w:bookmarkEnd w:id="96"/>
    </w:p>
    <w:p>
      <w:pPr>
        <w:spacing w:line="336" w:lineRule="auto"/>
        <w:ind w:right="56" w:firstLine="483"/>
        <w:rPr>
          <w:rFonts w:ascii="宋体" w:hAnsi="宋体" w:eastAsia="宋体" w:cs="宋体"/>
          <w:spacing w:val="2"/>
          <w:sz w:val="24"/>
          <w:szCs w:val="24"/>
        </w:rPr>
      </w:pPr>
      <w:bookmarkStart w:id="97" w:name="_Toc10907"/>
      <w:bookmarkStart w:id="98" w:name="_Toc8787"/>
      <w:r>
        <w:rPr>
          <w:rFonts w:ascii="宋体" w:hAnsi="宋体"/>
          <w:sz w:val="24"/>
          <w:szCs w:val="24"/>
        </w:rPr>
        <w:t>采取实际操作的方式进行考试</w:t>
      </w:r>
      <w:r>
        <w:rPr>
          <w:rFonts w:hint="eastAsia" w:ascii="宋体" w:hAnsi="宋体" w:eastAsia="宋体"/>
          <w:sz w:val="24"/>
          <w:szCs w:val="24"/>
        </w:rPr>
        <w:t>。</w:t>
      </w:r>
      <w:r>
        <w:rPr>
          <w:rFonts w:hint="eastAsia" w:asciiTheme="minorEastAsia" w:hAnsiTheme="minorEastAsia" w:eastAsiaTheme="minorEastAsia" w:cstheme="minorEastAsia"/>
          <w:sz w:val="24"/>
          <w:szCs w:val="24"/>
        </w:rPr>
        <w:t>考生进行实际操作前，口述安全注意事项</w:t>
      </w:r>
      <w:r>
        <w:rPr>
          <w:rFonts w:ascii="宋体" w:hAnsi="宋体"/>
          <w:sz w:val="24"/>
          <w:szCs w:val="24"/>
        </w:rPr>
        <w:t>。操作步骤由考生完成，操作错误、叙述错误均给考生记分</w:t>
      </w:r>
      <w:r>
        <w:rPr>
          <w:rFonts w:hint="eastAsia" w:ascii="宋体" w:hAnsi="宋体" w:eastAsia="宋体"/>
          <w:sz w:val="24"/>
          <w:szCs w:val="24"/>
        </w:rPr>
        <w:t>。</w:t>
      </w:r>
    </w:p>
    <w:p>
      <w:pPr>
        <w:pStyle w:val="19"/>
        <w:spacing w:before="120"/>
        <w:ind w:left="0"/>
      </w:pPr>
      <w:r>
        <w:rPr>
          <w:rFonts w:hint="eastAsia"/>
        </w:rPr>
        <w:t>三、考试时间</w:t>
      </w:r>
      <w:bookmarkEnd w:id="97"/>
      <w:bookmarkEnd w:id="98"/>
    </w:p>
    <w:p>
      <w:pPr>
        <w:spacing w:line="336" w:lineRule="auto"/>
        <w:ind w:firstLine="567"/>
        <w:rPr>
          <w:rFonts w:ascii="宋体" w:hAnsi="宋体" w:eastAsia="宋体" w:cs="宋体"/>
          <w:sz w:val="24"/>
          <w:szCs w:val="24"/>
        </w:rPr>
      </w:pPr>
      <w:r>
        <w:rPr>
          <w:rFonts w:hint="eastAsia" w:ascii="宋体" w:hAnsi="宋体" w:eastAsia="宋体" w:cs="宋体"/>
          <w:spacing w:val="-6"/>
          <w:sz w:val="24"/>
          <w:szCs w:val="24"/>
        </w:rPr>
        <w:t>8</w:t>
      </w:r>
      <w:r>
        <w:rPr>
          <w:rFonts w:hint="eastAsia" w:ascii="宋体" w:hAnsi="宋体" w:eastAsia="宋体" w:cs="宋体"/>
          <w:spacing w:val="-47"/>
          <w:sz w:val="24"/>
          <w:szCs w:val="24"/>
        </w:rPr>
        <w:t xml:space="preserve"> </w:t>
      </w:r>
      <w:r>
        <w:rPr>
          <w:rFonts w:hint="eastAsia" w:ascii="宋体" w:hAnsi="宋体" w:eastAsia="宋体" w:cs="宋体"/>
          <w:spacing w:val="-6"/>
          <w:sz w:val="24"/>
          <w:szCs w:val="24"/>
        </w:rPr>
        <w:t>分钟</w:t>
      </w:r>
    </w:p>
    <w:p>
      <w:pPr>
        <w:pStyle w:val="19"/>
        <w:spacing w:before="120"/>
        <w:ind w:left="0"/>
      </w:pPr>
      <w:bookmarkStart w:id="99" w:name="_Toc28846"/>
      <w:bookmarkStart w:id="100" w:name="_Toc16828"/>
      <w:r>
        <w:rPr>
          <w:rFonts w:hint="eastAsia"/>
        </w:rPr>
        <w:t>四、考场要求</w:t>
      </w:r>
      <w:bookmarkEnd w:id="99"/>
      <w:bookmarkEnd w:id="100"/>
    </w:p>
    <w:p>
      <w:pPr>
        <w:spacing w:line="336" w:lineRule="auto"/>
        <w:ind w:firstLine="481"/>
        <w:rPr>
          <w:rFonts w:ascii="宋体" w:hAnsi="宋体" w:eastAsia="宋体" w:cs="宋体"/>
          <w:spacing w:val="2"/>
          <w:sz w:val="24"/>
          <w:szCs w:val="24"/>
        </w:rPr>
      </w:pPr>
      <w:r>
        <w:rPr>
          <w:rFonts w:hint="eastAsia" w:ascii="宋体" w:hAnsi="宋体" w:eastAsia="宋体" w:cs="宋体"/>
          <w:spacing w:val="2"/>
          <w:sz w:val="24"/>
          <w:szCs w:val="24"/>
        </w:rPr>
        <w:t>考试设备应采用真实的电气回路，具备剩余电流保护和紧急停电按钮等安全保 护功能，应满足交流电压 AC 0V-250V；直流电压 DC 0V-250V；电路电阻 0Ω-20kΩ 的调节范围；提供被测电路的电路图；提供3块电工测量表计，要求2块表计类型不同、1 块表计损坏，供考生选择。</w:t>
      </w:r>
    </w:p>
    <w:p>
      <w:pPr>
        <w:pStyle w:val="19"/>
        <w:spacing w:before="120"/>
        <w:ind w:left="0"/>
      </w:pPr>
      <w:bookmarkStart w:id="101" w:name="_Toc27001"/>
      <w:bookmarkStart w:id="102" w:name="_Toc28009"/>
      <w:r>
        <w:rPr>
          <w:rFonts w:hint="eastAsia"/>
        </w:rPr>
        <w:t>五、任务描述</w:t>
      </w:r>
      <w:bookmarkEnd w:id="101"/>
      <w:bookmarkEnd w:id="102"/>
    </w:p>
    <w:p>
      <w:pPr>
        <w:spacing w:line="336" w:lineRule="auto"/>
        <w:ind w:firstLine="504"/>
        <w:rPr>
          <w:rFonts w:ascii="宋体" w:hAnsi="宋体" w:eastAsia="宋体" w:cs="宋体"/>
          <w:sz w:val="24"/>
          <w:szCs w:val="24"/>
        </w:rPr>
      </w:pPr>
      <w:r>
        <w:rPr>
          <w:rFonts w:hint="eastAsia" w:ascii="宋体" w:hAnsi="宋体" w:eastAsia="宋体" w:cs="宋体"/>
          <w:spacing w:val="-9"/>
          <w:sz w:val="24"/>
          <w:szCs w:val="24"/>
        </w:rPr>
        <w:t>示例：如</w:t>
      </w:r>
      <w:r>
        <w:rPr>
          <w:rFonts w:hint="eastAsia" w:ascii="宋体" w:hAnsi="宋体" w:eastAsia="宋体" w:cs="宋体"/>
          <w:color w:val="auto"/>
          <w:spacing w:val="-9"/>
          <w:sz w:val="24"/>
          <w:szCs w:val="24"/>
        </w:rPr>
        <w:t>下图所</w:t>
      </w:r>
      <w:r>
        <w:rPr>
          <w:rFonts w:hint="eastAsia" w:ascii="宋体" w:hAnsi="宋体" w:eastAsia="宋体" w:cs="宋体"/>
          <w:spacing w:val="-9"/>
          <w:sz w:val="24"/>
          <w:szCs w:val="24"/>
        </w:rPr>
        <w:t xml:space="preserve">示，测量运行电路中 </w:t>
      </w:r>
      <w:r>
        <w:rPr>
          <w:rFonts w:hint="eastAsia" w:ascii="宋体" w:hAnsi="宋体" w:eastAsia="宋体" w:cs="宋体"/>
          <w:spacing w:val="-58"/>
          <w:sz w:val="24"/>
          <w:szCs w:val="24"/>
        </w:rPr>
        <w:t xml:space="preserve"> </w:t>
      </w:r>
      <w:r>
        <w:rPr>
          <w:rFonts w:hint="eastAsia" w:ascii="宋体" w:hAnsi="宋体" w:eastAsia="宋体" w:cs="宋体"/>
          <w:spacing w:val="-9"/>
          <w:sz w:val="24"/>
          <w:szCs w:val="24"/>
        </w:rPr>
        <w:t>A</w:t>
      </w:r>
      <w:r>
        <w:rPr>
          <w:rFonts w:hint="eastAsia" w:ascii="宋体" w:hAnsi="宋体" w:eastAsia="宋体" w:cs="宋体"/>
          <w:spacing w:val="-49"/>
          <w:sz w:val="24"/>
          <w:szCs w:val="24"/>
        </w:rPr>
        <w:t xml:space="preserve">  </w:t>
      </w:r>
      <w:r>
        <w:rPr>
          <w:rFonts w:hint="eastAsia" w:ascii="宋体" w:hAnsi="宋体" w:eastAsia="宋体" w:cs="宋体"/>
          <w:spacing w:val="-9"/>
          <w:sz w:val="24"/>
          <w:szCs w:val="24"/>
        </w:rPr>
        <w:t>和</w:t>
      </w:r>
      <w:r>
        <w:rPr>
          <w:rFonts w:hint="eastAsia" w:ascii="宋体" w:hAnsi="宋体" w:eastAsia="宋体" w:cs="宋体"/>
          <w:spacing w:val="-56"/>
          <w:sz w:val="24"/>
          <w:szCs w:val="24"/>
        </w:rPr>
        <w:t xml:space="preserve">     </w:t>
      </w:r>
      <w:r>
        <w:rPr>
          <w:rFonts w:hint="eastAsia" w:ascii="宋体" w:hAnsi="宋体" w:eastAsia="宋体" w:cs="宋体"/>
          <w:spacing w:val="-9"/>
          <w:sz w:val="24"/>
          <w:szCs w:val="24"/>
        </w:rPr>
        <w:t>B</w:t>
      </w:r>
      <w:r>
        <w:rPr>
          <w:rFonts w:hint="eastAsia" w:ascii="宋体" w:hAnsi="宋体" w:eastAsia="宋体" w:cs="宋体"/>
          <w:spacing w:val="-50"/>
          <w:sz w:val="24"/>
          <w:szCs w:val="24"/>
        </w:rPr>
        <w:t xml:space="preserve">  </w:t>
      </w:r>
      <w:r>
        <w:rPr>
          <w:rFonts w:hint="eastAsia" w:ascii="宋体" w:hAnsi="宋体" w:eastAsia="宋体" w:cs="宋体"/>
          <w:spacing w:val="-9"/>
          <w:sz w:val="24"/>
          <w:szCs w:val="24"/>
        </w:rPr>
        <w:t>两点之间的交流电流值。</w:t>
      </w:r>
    </w:p>
    <w:p>
      <w:pPr>
        <w:spacing w:line="336" w:lineRule="auto"/>
        <w:ind w:firstLine="1114"/>
        <w:textAlignment w:val="center"/>
        <w:rPr>
          <w:rFonts w:ascii="宋体" w:hAnsi="宋体" w:eastAsia="宋体" w:cs="宋体"/>
        </w:rPr>
      </w:pPr>
      <w:r>
        <w:object>
          <v:shape id="_x0000_i1027" o:spt="75" type="#_x0000_t75" style="height:91.3pt;width:341.25pt;" o:ole="t" filled="f" o:preferrelative="t" stroked="f" coordsize="21600,21600">
            <v:path/>
            <v:fill on="f" focussize="0,0"/>
            <v:stroke on="f" joinstyle="miter"/>
            <v:imagedata r:id="rId65" o:title=""/>
            <o:lock v:ext="edit" aspectratio="t"/>
            <w10:wrap type="none"/>
            <w10:anchorlock/>
          </v:shape>
          <o:OLEObject Type="Embed" ProgID="Visio.Drawing.11" ShapeID="_x0000_i1027" DrawAspect="Content" ObjectID="_1468075727" r:id="rId64">
            <o:LockedField>false</o:LockedField>
          </o:OLEObject>
        </w:object>
      </w:r>
    </w:p>
    <w:p>
      <w:pPr>
        <w:spacing w:line="336" w:lineRule="auto"/>
        <w:rPr>
          <w:rFonts w:ascii="宋体" w:hAnsi="宋体" w:eastAsia="宋体" w:cs="宋体"/>
        </w:rPr>
      </w:pPr>
    </w:p>
    <w:p>
      <w:pPr>
        <w:pStyle w:val="19"/>
        <w:spacing w:before="120"/>
        <w:ind w:left="0"/>
      </w:pPr>
      <w:bookmarkStart w:id="103" w:name="_Toc974"/>
      <w:bookmarkStart w:id="104" w:name="_Toc3205"/>
      <w:r>
        <w:rPr>
          <w:rFonts w:hint="eastAsia"/>
        </w:rPr>
        <w:t>六、作业安全考试要点</w:t>
      </w:r>
      <w:bookmarkEnd w:id="103"/>
      <w:bookmarkEnd w:id="104"/>
    </w:p>
    <w:p>
      <w:pPr>
        <w:spacing w:line="336" w:lineRule="auto"/>
        <w:ind w:left="487" w:right="1558" w:firstLine="14"/>
        <w:rPr>
          <w:rFonts w:ascii="宋体" w:hAnsi="宋体" w:eastAsia="宋体" w:cs="宋体"/>
        </w:rPr>
      </w:pPr>
      <w:r>
        <w:rPr>
          <w:rFonts w:hint="eastAsia" w:ascii="宋体" w:hAnsi="宋体" w:eastAsia="宋体" w:cs="宋体"/>
          <w:spacing w:val="-3"/>
          <w:sz w:val="24"/>
          <w:szCs w:val="24"/>
        </w:rPr>
        <w:t>1.正确选择测量仪表，防止因测量仪表选择错误导致电气事故。</w:t>
      </w:r>
      <w:r>
        <w:rPr>
          <w:rFonts w:hint="eastAsia" w:ascii="宋体" w:hAnsi="宋体" w:eastAsia="宋体" w:cs="宋体"/>
          <w:spacing w:val="27"/>
          <w:sz w:val="24"/>
          <w:szCs w:val="24"/>
        </w:rPr>
        <w:t xml:space="preserve"> </w:t>
      </w:r>
      <w:r>
        <w:rPr>
          <w:rFonts w:hint="eastAsia" w:ascii="宋体" w:hAnsi="宋体" w:eastAsia="宋体" w:cs="宋体"/>
          <w:spacing w:val="-3"/>
          <w:sz w:val="24"/>
          <w:szCs w:val="24"/>
        </w:rPr>
        <w:t>2.正确使用钳形表，防止发生触电事故。</w:t>
      </w:r>
    </w:p>
    <w:p>
      <w:pPr>
        <w:pStyle w:val="19"/>
        <w:spacing w:before="120"/>
        <w:ind w:left="0"/>
      </w:pPr>
      <w:bookmarkStart w:id="105" w:name="_Toc18743"/>
      <w:bookmarkStart w:id="106" w:name="_Toc13661"/>
      <w:r>
        <w:rPr>
          <w:rFonts w:hint="eastAsia"/>
        </w:rPr>
        <w:t>七、考试任务实施</w:t>
      </w:r>
      <w:bookmarkEnd w:id="105"/>
      <w:bookmarkEnd w:id="106"/>
    </w:p>
    <w:p>
      <w:pPr>
        <w:spacing w:line="336" w:lineRule="auto"/>
        <w:ind w:firstLine="497"/>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0"/>
        <w:rPr>
          <w:rFonts w:ascii="宋体" w:hAnsi="宋体" w:eastAsia="宋体" w:cs="宋体"/>
          <w:sz w:val="24"/>
          <w:szCs w:val="24"/>
        </w:rPr>
      </w:pPr>
      <w:r>
        <w:rPr>
          <w:rFonts w:hint="eastAsia" w:ascii="宋体" w:hAnsi="宋体" w:eastAsia="宋体" w:cs="宋体"/>
          <w:spacing w:val="-2"/>
          <w:sz w:val="24"/>
          <w:szCs w:val="24"/>
        </w:rPr>
        <w:t>要求：安全帽、工作服、绝缘鞋应穿戴正确。</w:t>
      </w:r>
    </w:p>
    <w:p>
      <w:pPr>
        <w:spacing w:line="336" w:lineRule="auto"/>
        <w:ind w:firstLine="482"/>
        <w:rPr>
          <w:rFonts w:ascii="宋体" w:hAnsi="宋体" w:eastAsia="宋体" w:cs="宋体"/>
          <w:sz w:val="24"/>
          <w:szCs w:val="24"/>
        </w:rPr>
      </w:pPr>
      <w:r>
        <w:rPr>
          <w:rFonts w:hint="eastAsia" w:ascii="宋体" w:hAnsi="宋体" w:eastAsia="宋体" w:cs="宋体"/>
          <w:spacing w:val="-2"/>
          <w:sz w:val="24"/>
          <w:szCs w:val="24"/>
        </w:rPr>
        <w:t>2.评估现场环境</w:t>
      </w:r>
    </w:p>
    <w:p>
      <w:pPr>
        <w:spacing w:line="336" w:lineRule="auto"/>
        <w:ind w:left="19" w:right="13" w:firstLine="461"/>
        <w:rPr>
          <w:rFonts w:ascii="宋体" w:hAnsi="宋体" w:eastAsia="宋体" w:cs="宋体"/>
          <w:sz w:val="24"/>
          <w:szCs w:val="24"/>
        </w:rPr>
      </w:pPr>
      <w:r>
        <w:rPr>
          <w:rFonts w:hint="eastAsia" w:ascii="宋体" w:hAnsi="宋体" w:eastAsia="宋体" w:cs="宋体"/>
          <w:spacing w:val="-1"/>
          <w:sz w:val="24"/>
          <w:szCs w:val="24"/>
        </w:rPr>
        <w:t>要求：评估测量环境安全，确保测试过程中与现场电气设备的带电部分有足够</w:t>
      </w:r>
      <w:r>
        <w:rPr>
          <w:rFonts w:hint="eastAsia" w:ascii="宋体" w:hAnsi="宋体" w:eastAsia="宋体" w:cs="宋体"/>
          <w:spacing w:val="11"/>
          <w:sz w:val="24"/>
          <w:szCs w:val="24"/>
        </w:rPr>
        <w:t xml:space="preserve"> </w:t>
      </w:r>
      <w:r>
        <w:rPr>
          <w:rFonts w:hint="eastAsia" w:ascii="宋体" w:hAnsi="宋体" w:eastAsia="宋体" w:cs="宋体"/>
          <w:spacing w:val="-9"/>
          <w:sz w:val="24"/>
          <w:szCs w:val="24"/>
        </w:rPr>
        <w:t>的安全距离。</w:t>
      </w:r>
    </w:p>
    <w:p>
      <w:pPr>
        <w:spacing w:line="336" w:lineRule="auto"/>
        <w:ind w:firstLine="484"/>
        <w:rPr>
          <w:rFonts w:ascii="宋体" w:hAnsi="宋体" w:eastAsia="宋体" w:cs="宋体"/>
          <w:sz w:val="24"/>
          <w:szCs w:val="24"/>
        </w:rPr>
      </w:pPr>
      <w:r>
        <w:rPr>
          <w:rFonts w:hint="eastAsia" w:ascii="宋体" w:hAnsi="宋体" w:eastAsia="宋体" w:cs="宋体"/>
          <w:spacing w:val="-3"/>
          <w:sz w:val="24"/>
          <w:szCs w:val="24"/>
        </w:rPr>
        <w:t>3.选择仪表</w:t>
      </w:r>
    </w:p>
    <w:p>
      <w:pPr>
        <w:spacing w:line="336" w:lineRule="auto"/>
        <w:ind w:firstLine="480"/>
        <w:rPr>
          <w:rFonts w:ascii="宋体" w:hAnsi="宋体" w:eastAsia="宋体" w:cs="宋体"/>
          <w:sz w:val="24"/>
          <w:szCs w:val="24"/>
        </w:rPr>
      </w:pPr>
      <w:r>
        <w:rPr>
          <w:rFonts w:hint="eastAsia" w:ascii="宋体" w:hAnsi="宋体" w:eastAsia="宋体" w:cs="宋体"/>
          <w:spacing w:val="-3"/>
          <w:sz w:val="24"/>
          <w:szCs w:val="24"/>
        </w:rPr>
        <w:t>要求：根据考试要求，正确选择钳形表。</w:t>
      </w:r>
    </w:p>
    <w:p>
      <w:pPr>
        <w:spacing w:line="336" w:lineRule="auto"/>
        <w:ind w:firstLine="478"/>
        <w:rPr>
          <w:rFonts w:ascii="宋体" w:hAnsi="宋体" w:eastAsia="宋体" w:cs="宋体"/>
          <w:sz w:val="24"/>
          <w:szCs w:val="24"/>
        </w:rPr>
      </w:pPr>
      <w:r>
        <w:rPr>
          <w:rFonts w:hint="eastAsia" w:ascii="宋体" w:hAnsi="宋体" w:eastAsia="宋体" w:cs="宋体"/>
          <w:spacing w:val="-2"/>
          <w:sz w:val="24"/>
          <w:szCs w:val="24"/>
        </w:rPr>
        <w:t>4.检查仪表</w:t>
      </w:r>
    </w:p>
    <w:p>
      <w:pPr>
        <w:spacing w:line="336" w:lineRule="auto"/>
        <w:ind w:left="1" w:firstLine="478"/>
        <w:rPr>
          <w:rFonts w:ascii="宋体" w:hAnsi="宋体" w:eastAsia="宋体" w:cs="宋体"/>
          <w:sz w:val="24"/>
          <w:szCs w:val="24"/>
        </w:rPr>
      </w:pPr>
      <w:r>
        <w:rPr>
          <w:rFonts w:hint="eastAsia" w:ascii="宋体" w:hAnsi="宋体" w:eastAsia="宋体" w:cs="宋体"/>
          <w:spacing w:val="-1"/>
          <w:sz w:val="24"/>
          <w:szCs w:val="24"/>
        </w:rPr>
        <w:t>要求：检查钳形表外观完好、钳把操作灵活、钳口无锈蚀且闭合严密、档位变</w:t>
      </w:r>
      <w:r>
        <w:rPr>
          <w:rFonts w:hint="eastAsia" w:ascii="宋体" w:hAnsi="宋体" w:eastAsia="宋体" w:cs="宋体"/>
          <w:spacing w:val="-9"/>
          <w:sz w:val="24"/>
          <w:szCs w:val="24"/>
        </w:rPr>
        <w:t>换灵活。</w:t>
      </w:r>
    </w:p>
    <w:p>
      <w:pPr>
        <w:spacing w:line="336" w:lineRule="auto"/>
        <w:ind w:firstLine="484"/>
        <w:rPr>
          <w:rFonts w:ascii="宋体" w:hAnsi="宋体" w:eastAsia="宋体" w:cs="宋体"/>
          <w:sz w:val="24"/>
          <w:szCs w:val="24"/>
        </w:rPr>
      </w:pPr>
      <w:r>
        <w:rPr>
          <w:rFonts w:hint="eastAsia" w:ascii="宋体" w:hAnsi="宋体" w:eastAsia="宋体" w:cs="宋体"/>
          <w:spacing w:val="-2"/>
          <w:sz w:val="24"/>
          <w:szCs w:val="24"/>
        </w:rPr>
        <w:t>5.交流电流测量</w:t>
      </w:r>
    </w:p>
    <w:p>
      <w:pPr>
        <w:spacing w:line="336" w:lineRule="auto"/>
        <w:ind w:firstLine="480"/>
        <w:rPr>
          <w:rFonts w:ascii="宋体" w:hAnsi="宋体" w:eastAsia="宋体" w:cs="宋体"/>
          <w:sz w:val="24"/>
          <w:szCs w:val="24"/>
        </w:rPr>
      </w:pPr>
      <w:r>
        <w:rPr>
          <w:rFonts w:hint="eastAsia" w:ascii="宋体" w:hAnsi="宋体" w:eastAsia="宋体" w:cs="宋体"/>
          <w:spacing w:val="-1"/>
          <w:sz w:val="24"/>
          <w:szCs w:val="24"/>
        </w:rPr>
        <w:t>要求：测量过程中持表姿势应正确，档位更换方法应正确，读数方法应正确。</w:t>
      </w:r>
    </w:p>
    <w:p>
      <w:pPr>
        <w:spacing w:line="336" w:lineRule="auto"/>
        <w:ind w:firstLine="481"/>
        <w:rPr>
          <w:rFonts w:ascii="宋体" w:hAnsi="宋体" w:eastAsia="宋体" w:cs="宋体"/>
          <w:sz w:val="24"/>
          <w:szCs w:val="24"/>
        </w:rPr>
      </w:pPr>
      <w:r>
        <w:rPr>
          <w:rFonts w:hint="eastAsia" w:ascii="宋体" w:hAnsi="宋体" w:eastAsia="宋体" w:cs="宋体"/>
          <w:spacing w:val="-2"/>
          <w:sz w:val="24"/>
          <w:szCs w:val="24"/>
        </w:rPr>
        <w:t>6.工作终结</w:t>
      </w:r>
    </w:p>
    <w:p>
      <w:pPr>
        <w:spacing w:line="336" w:lineRule="auto"/>
        <w:ind w:firstLine="480"/>
        <w:rPr>
          <w:rFonts w:ascii="宋体" w:hAnsi="宋体" w:eastAsia="宋体" w:cs="宋体"/>
          <w:sz w:val="24"/>
          <w:szCs w:val="24"/>
        </w:rPr>
      </w:pPr>
      <w:r>
        <w:rPr>
          <w:rFonts w:hint="eastAsia" w:ascii="宋体" w:hAnsi="宋体" w:eastAsia="宋体" w:cs="宋体"/>
          <w:spacing w:val="-2"/>
          <w:sz w:val="24"/>
          <w:szCs w:val="24"/>
        </w:rPr>
        <w:t>要求：测量结束整理好钳形表，清理作业现场，物归原位。</w:t>
      </w:r>
    </w:p>
    <w:p>
      <w:pPr>
        <w:spacing w:line="336" w:lineRule="auto"/>
        <w:rPr>
          <w:rFonts w:ascii="宋体" w:hAnsi="宋体" w:eastAsia="宋体" w:cs="宋体"/>
        </w:rPr>
        <w:sectPr>
          <w:footerReference r:id="rId12" w:type="default"/>
          <w:pgSz w:w="11907" w:h="16839"/>
          <w:pgMar w:top="1431" w:right="1676" w:bottom="1401" w:left="1599" w:header="0" w:footer="1276" w:gutter="0"/>
          <w:cols w:space="720" w:num="1"/>
        </w:sectPr>
      </w:pPr>
    </w:p>
    <w:p>
      <w:pPr>
        <w:pStyle w:val="19"/>
        <w:spacing w:before="120"/>
        <w:ind w:left="0"/>
      </w:pPr>
      <w:bookmarkStart w:id="107" w:name="_Toc30525"/>
      <w:bookmarkStart w:id="108" w:name="_Toc16247"/>
      <w:r>
        <w:rPr>
          <w:rFonts w:hint="eastAsia"/>
        </w:rPr>
        <w:t>八、评分标准</w:t>
      </w:r>
      <w:bookmarkEnd w:id="107"/>
      <w:bookmarkEnd w:id="108"/>
    </w:p>
    <w:p>
      <w:pPr>
        <w:spacing w:line="336" w:lineRule="auto"/>
        <w:ind w:firstLine="2090"/>
        <w:rPr>
          <w:rFonts w:ascii="宋体" w:hAnsi="宋体" w:eastAsia="宋体" w:cs="宋体"/>
          <w:b/>
          <w:bCs/>
          <w:sz w:val="28"/>
          <w:szCs w:val="28"/>
        </w:rPr>
      </w:pPr>
      <w:r>
        <w:rPr>
          <w:rFonts w:hint="eastAsia" w:ascii="宋体" w:hAnsi="宋体" w:eastAsia="宋体" w:cs="宋体"/>
          <w:b/>
          <w:bCs/>
          <w:sz w:val="28"/>
          <w:szCs w:val="28"/>
        </w:rPr>
        <w:t>测量低压电气设备的负荷电流（K11-5）</w:t>
      </w:r>
    </w:p>
    <w:p>
      <w:pPr>
        <w:spacing w:line="336" w:lineRule="auto"/>
        <w:rPr>
          <w:rFonts w:ascii="宋体" w:hAnsi="宋体" w:eastAsia="宋体" w:cs="宋体"/>
          <w:b/>
          <w:bCs/>
        </w:rPr>
      </w:pPr>
    </w:p>
    <w:tbl>
      <w:tblPr>
        <w:tblStyle w:val="20"/>
        <w:tblW w:w="85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1"/>
        <w:gridCol w:w="795"/>
        <w:gridCol w:w="1117"/>
        <w:gridCol w:w="702"/>
        <w:gridCol w:w="1002"/>
        <w:gridCol w:w="141"/>
        <w:gridCol w:w="1843"/>
        <w:gridCol w:w="425"/>
        <w:gridCol w:w="328"/>
        <w:gridCol w:w="683"/>
        <w:gridCol w:w="763"/>
      </w:tblGrid>
      <w:tr>
        <w:trPr>
          <w:trHeight w:val="631" w:hRule="atLeast"/>
        </w:trPr>
        <w:tc>
          <w:tcPr>
            <w:tcW w:w="1576" w:type="dxa"/>
            <w:gridSpan w:val="2"/>
            <w:vAlign w:val="center"/>
          </w:tcPr>
          <w:p>
            <w:pPr>
              <w:spacing w:before="60" w:after="60" w:line="300" w:lineRule="auto"/>
              <w:ind w:firstLine="403"/>
              <w:jc w:val="both"/>
              <w:rPr>
                <w:rFonts w:ascii="宋体" w:hAnsi="宋体" w:eastAsia="宋体" w:cs="宋体"/>
                <w:b/>
                <w:bCs/>
                <w:sz w:val="20"/>
                <w:szCs w:val="20"/>
              </w:rPr>
            </w:pPr>
            <w:r>
              <w:rPr>
                <w:rFonts w:hint="eastAsia" w:ascii="宋体" w:hAnsi="宋体" w:eastAsia="宋体" w:cs="宋体"/>
                <w:b/>
                <w:bCs/>
                <w:spacing w:val="-5"/>
                <w:sz w:val="20"/>
                <w:szCs w:val="20"/>
              </w:rPr>
              <w:t>姓名</w:t>
            </w:r>
          </w:p>
        </w:tc>
        <w:tc>
          <w:tcPr>
            <w:tcW w:w="1819" w:type="dxa"/>
            <w:gridSpan w:val="2"/>
            <w:vAlign w:val="center"/>
          </w:tcPr>
          <w:p>
            <w:pPr>
              <w:spacing w:before="60" w:after="60" w:line="300" w:lineRule="auto"/>
              <w:jc w:val="both"/>
              <w:rPr>
                <w:rFonts w:ascii="宋体" w:hAnsi="宋体" w:eastAsia="宋体" w:cs="宋体"/>
                <w:b/>
                <w:bCs/>
              </w:rPr>
            </w:pPr>
          </w:p>
        </w:tc>
        <w:tc>
          <w:tcPr>
            <w:tcW w:w="1002" w:type="dxa"/>
            <w:vAlign w:val="center"/>
          </w:tcPr>
          <w:p>
            <w:pPr>
              <w:spacing w:before="60" w:after="60" w:line="300" w:lineRule="auto"/>
              <w:ind w:firstLine="367"/>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409" w:type="dxa"/>
            <w:gridSpan w:val="3"/>
            <w:vAlign w:val="center"/>
          </w:tcPr>
          <w:p>
            <w:pPr>
              <w:spacing w:before="60" w:after="60" w:line="300" w:lineRule="auto"/>
              <w:jc w:val="both"/>
              <w:rPr>
                <w:rFonts w:ascii="宋体" w:hAnsi="宋体" w:eastAsia="宋体" w:cs="宋体"/>
                <w:b/>
                <w:bCs/>
              </w:rPr>
            </w:pPr>
          </w:p>
        </w:tc>
        <w:tc>
          <w:tcPr>
            <w:tcW w:w="1011" w:type="dxa"/>
            <w:gridSpan w:val="2"/>
            <w:vAlign w:val="center"/>
          </w:tcPr>
          <w:p>
            <w:pPr>
              <w:spacing w:before="60" w:after="60" w:line="300" w:lineRule="auto"/>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763" w:type="dxa"/>
            <w:vAlign w:val="center"/>
          </w:tcPr>
          <w:p>
            <w:pPr>
              <w:spacing w:before="60" w:after="60" w:line="300" w:lineRule="auto"/>
              <w:jc w:val="both"/>
              <w:rPr>
                <w:rFonts w:ascii="宋体" w:hAnsi="宋体" w:eastAsia="宋体" w:cs="宋体"/>
                <w:b/>
                <w:bCs/>
                <w:sz w:val="20"/>
                <w:szCs w:val="20"/>
              </w:rPr>
            </w:pPr>
            <w:r>
              <w:rPr>
                <w:rFonts w:hint="eastAsia" w:ascii="宋体" w:hAnsi="宋体" w:eastAsia="宋体" w:cs="宋体"/>
                <w:b/>
                <w:bCs/>
                <w:spacing w:val="-5"/>
                <w:sz w:val="20"/>
                <w:szCs w:val="20"/>
              </w:rPr>
              <w:t>8</w:t>
            </w:r>
            <w:r>
              <w:rPr>
                <w:rFonts w:hint="eastAsia" w:ascii="宋体" w:hAnsi="宋体" w:eastAsia="宋体" w:cs="宋体"/>
                <w:b/>
                <w:bCs/>
                <w:spacing w:val="-39"/>
                <w:sz w:val="20"/>
                <w:szCs w:val="20"/>
              </w:rPr>
              <w:t xml:space="preserve"> </w:t>
            </w:r>
            <w:r>
              <w:rPr>
                <w:rFonts w:hint="eastAsia" w:ascii="宋体" w:hAnsi="宋体" w:eastAsia="宋体" w:cs="宋体"/>
                <w:b/>
                <w:bCs/>
                <w:spacing w:val="-5"/>
                <w:sz w:val="20"/>
                <w:szCs w:val="20"/>
              </w:rPr>
              <w:t>分钟</w:t>
            </w:r>
          </w:p>
        </w:tc>
      </w:tr>
      <w:tr>
        <w:trPr>
          <w:trHeight w:val="983" w:hRule="atLeast"/>
        </w:trPr>
        <w:tc>
          <w:tcPr>
            <w:tcW w:w="8580" w:type="dxa"/>
            <w:gridSpan w:val="11"/>
            <w:vAlign w:val="center"/>
          </w:tcPr>
          <w:p>
            <w:pPr>
              <w:spacing w:before="60" w:after="60" w:line="300" w:lineRule="auto"/>
              <w:ind w:left="111" w:right="169" w:firstLine="3"/>
              <w:jc w:val="both"/>
              <w:rPr>
                <w:rFonts w:ascii="宋体" w:hAnsi="宋体" w:eastAsia="宋体" w:cs="宋体"/>
                <w:spacing w:val="-4"/>
                <w:sz w:val="20"/>
                <w:szCs w:val="20"/>
              </w:rPr>
            </w:pPr>
            <w:r>
              <w:rPr>
                <w:rFonts w:hint="eastAsia" w:ascii="宋体" w:hAnsi="宋体" w:eastAsia="宋体" w:cs="宋体"/>
                <w:spacing w:val="-4"/>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4"/>
                <w:sz w:val="20"/>
                <w:szCs w:val="20"/>
              </w:rPr>
              <w:t xml:space="preserve"> 2.考评员根据考生的操作与口述情况进行评分。各考试项目扣分不应超过该项目的配分值。3.考生操作或口述存在否决项时，直接判定本科目考试成绩为0分。 4.规定时间内未完成或未作答的内容视为错误，扣去对应项目的配分值。</w:t>
            </w:r>
          </w:p>
        </w:tc>
      </w:tr>
      <w:tr>
        <w:trPr>
          <w:trHeight w:val="331" w:hRule="atLeast"/>
        </w:trPr>
        <w:tc>
          <w:tcPr>
            <w:tcW w:w="781" w:type="dxa"/>
            <w:vMerge w:val="restart"/>
            <w:tcBorders>
              <w:bottom w:val="nil"/>
            </w:tcBorders>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序 号</w:t>
            </w:r>
          </w:p>
        </w:tc>
        <w:tc>
          <w:tcPr>
            <w:tcW w:w="1912" w:type="dxa"/>
            <w:gridSpan w:val="2"/>
            <w:vMerge w:val="restart"/>
            <w:tcBorders>
              <w:bottom w:val="nil"/>
            </w:tcBorders>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考核要素</w:t>
            </w:r>
          </w:p>
        </w:tc>
        <w:tc>
          <w:tcPr>
            <w:tcW w:w="702" w:type="dxa"/>
            <w:vMerge w:val="restart"/>
            <w:tcBorders>
              <w:bottom w:val="nil"/>
            </w:tcBorders>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配分</w:t>
            </w:r>
          </w:p>
        </w:tc>
        <w:tc>
          <w:tcPr>
            <w:tcW w:w="3739" w:type="dxa"/>
            <w:gridSpan w:val="5"/>
            <w:vMerge w:val="restart"/>
            <w:tcBorders>
              <w:bottom w:val="nil"/>
            </w:tcBorders>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评分标准</w:t>
            </w:r>
          </w:p>
        </w:tc>
        <w:tc>
          <w:tcPr>
            <w:tcW w:w="1446" w:type="dxa"/>
            <w:gridSpan w:val="2"/>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记录</w:t>
            </w:r>
          </w:p>
        </w:tc>
      </w:tr>
      <w:tr>
        <w:trPr>
          <w:trHeight w:val="422" w:hRule="atLeast"/>
        </w:trPr>
        <w:tc>
          <w:tcPr>
            <w:tcW w:w="781" w:type="dxa"/>
            <w:vMerge w:val="continue"/>
            <w:tcBorders>
              <w:top w:val="nil"/>
            </w:tcBorders>
            <w:textDirection w:val="tbRlV"/>
            <w:vAlign w:val="center"/>
          </w:tcPr>
          <w:p>
            <w:pPr>
              <w:spacing w:before="60" w:after="60" w:line="300" w:lineRule="auto"/>
              <w:ind w:left="111" w:right="169" w:firstLine="3"/>
              <w:jc w:val="center"/>
              <w:rPr>
                <w:rFonts w:ascii="宋体" w:hAnsi="宋体" w:eastAsia="宋体" w:cs="宋体"/>
                <w:spacing w:val="-4"/>
                <w:sz w:val="20"/>
                <w:szCs w:val="20"/>
              </w:rPr>
            </w:pPr>
          </w:p>
        </w:tc>
        <w:tc>
          <w:tcPr>
            <w:tcW w:w="1912" w:type="dxa"/>
            <w:gridSpan w:val="2"/>
            <w:vMerge w:val="continue"/>
            <w:tcBorders>
              <w:top w:val="nil"/>
            </w:tcBorders>
            <w:vAlign w:val="center"/>
          </w:tcPr>
          <w:p>
            <w:pPr>
              <w:spacing w:before="60" w:after="60" w:line="300" w:lineRule="auto"/>
              <w:ind w:left="111" w:right="169" w:firstLine="3"/>
              <w:jc w:val="center"/>
              <w:rPr>
                <w:rFonts w:ascii="宋体" w:hAnsi="宋体" w:eastAsia="宋体" w:cs="宋体"/>
                <w:spacing w:val="-4"/>
                <w:sz w:val="20"/>
                <w:szCs w:val="20"/>
              </w:rPr>
            </w:pPr>
          </w:p>
        </w:tc>
        <w:tc>
          <w:tcPr>
            <w:tcW w:w="702" w:type="dxa"/>
            <w:vMerge w:val="continue"/>
            <w:tcBorders>
              <w:top w:val="nil"/>
            </w:tcBorders>
            <w:textDirection w:val="tbRlV"/>
            <w:vAlign w:val="center"/>
          </w:tcPr>
          <w:p>
            <w:pPr>
              <w:spacing w:before="60" w:after="60" w:line="300" w:lineRule="auto"/>
              <w:ind w:left="111" w:right="169" w:firstLine="3"/>
              <w:jc w:val="center"/>
              <w:rPr>
                <w:rFonts w:ascii="宋体" w:hAnsi="宋体" w:eastAsia="宋体" w:cs="宋体"/>
                <w:spacing w:val="-4"/>
                <w:sz w:val="20"/>
                <w:szCs w:val="20"/>
              </w:rPr>
            </w:pPr>
          </w:p>
        </w:tc>
        <w:tc>
          <w:tcPr>
            <w:tcW w:w="3739" w:type="dxa"/>
            <w:gridSpan w:val="5"/>
            <w:vMerge w:val="continue"/>
            <w:tcBorders>
              <w:top w:val="nil"/>
            </w:tcBorders>
            <w:vAlign w:val="center"/>
          </w:tcPr>
          <w:p>
            <w:pPr>
              <w:spacing w:before="60" w:after="60" w:line="300" w:lineRule="auto"/>
              <w:ind w:left="111" w:right="169" w:firstLine="3"/>
              <w:jc w:val="center"/>
              <w:rPr>
                <w:rFonts w:ascii="宋体" w:hAnsi="宋体" w:eastAsia="宋体" w:cs="宋体"/>
                <w:spacing w:val="-4"/>
                <w:sz w:val="20"/>
                <w:szCs w:val="20"/>
              </w:rPr>
            </w:pPr>
          </w:p>
        </w:tc>
        <w:tc>
          <w:tcPr>
            <w:tcW w:w="683" w:type="dxa"/>
            <w:vAlign w:val="center"/>
          </w:tcPr>
          <w:p>
            <w:pPr>
              <w:spacing w:before="60" w:after="60" w:line="300" w:lineRule="auto"/>
              <w:ind w:right="169"/>
              <w:jc w:val="center"/>
              <w:rPr>
                <w:rFonts w:ascii="宋体" w:hAnsi="宋体" w:eastAsia="宋体" w:cs="宋体"/>
                <w:spacing w:val="-4"/>
                <w:sz w:val="20"/>
                <w:szCs w:val="20"/>
              </w:rPr>
            </w:pPr>
            <w:r>
              <w:rPr>
                <w:rFonts w:hint="eastAsia" w:ascii="宋体" w:hAnsi="宋体" w:eastAsia="宋体" w:cs="宋体"/>
                <w:spacing w:val="-4"/>
                <w:sz w:val="20"/>
                <w:szCs w:val="20"/>
              </w:rPr>
              <w:t>扣分</w:t>
            </w:r>
          </w:p>
        </w:tc>
        <w:tc>
          <w:tcPr>
            <w:tcW w:w="763" w:type="dxa"/>
            <w:vAlign w:val="center"/>
          </w:tcPr>
          <w:p>
            <w:pPr>
              <w:spacing w:before="60" w:after="60" w:line="300" w:lineRule="auto"/>
              <w:ind w:right="169"/>
              <w:jc w:val="center"/>
              <w:rPr>
                <w:rFonts w:ascii="宋体" w:hAnsi="宋体" w:eastAsia="宋体" w:cs="宋体"/>
                <w:spacing w:val="-4"/>
                <w:sz w:val="20"/>
                <w:szCs w:val="20"/>
              </w:rPr>
            </w:pPr>
            <w:r>
              <w:rPr>
                <w:rFonts w:hint="eastAsia" w:ascii="宋体" w:hAnsi="宋体" w:eastAsia="宋体" w:cs="宋体"/>
                <w:spacing w:val="-4"/>
                <w:sz w:val="20"/>
                <w:szCs w:val="20"/>
              </w:rPr>
              <w:t>备注</w:t>
            </w:r>
          </w:p>
        </w:tc>
      </w:tr>
      <w:tr>
        <w:trPr>
          <w:trHeight w:val="844" w:hRule="atLeast"/>
        </w:trPr>
        <w:tc>
          <w:tcPr>
            <w:tcW w:w="781" w:type="dxa"/>
            <w:vMerge w:val="restart"/>
            <w:tcBorders>
              <w:bottom w:val="nil"/>
            </w:tcBorders>
            <w:vAlign w:val="center"/>
          </w:tcPr>
          <w:p>
            <w:pPr>
              <w:spacing w:before="60" w:after="60" w:line="300" w:lineRule="auto"/>
              <w:ind w:left="111" w:right="169" w:firstLine="3"/>
              <w:jc w:val="center"/>
              <w:rPr>
                <w:rFonts w:ascii="宋体" w:hAnsi="宋体" w:eastAsia="宋体" w:cs="宋体"/>
                <w:spacing w:val="-4"/>
                <w:sz w:val="20"/>
                <w:szCs w:val="20"/>
              </w:rPr>
            </w:pPr>
          </w:p>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1</w:t>
            </w:r>
          </w:p>
        </w:tc>
        <w:tc>
          <w:tcPr>
            <w:tcW w:w="795" w:type="dxa"/>
            <w:vMerge w:val="restart"/>
            <w:tcBorders>
              <w:bottom w:val="nil"/>
            </w:tcBorders>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安全</w:t>
            </w:r>
          </w:p>
        </w:tc>
        <w:tc>
          <w:tcPr>
            <w:tcW w:w="1117"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个人防护</w:t>
            </w:r>
          </w:p>
        </w:tc>
        <w:tc>
          <w:tcPr>
            <w:tcW w:w="702"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6</w:t>
            </w:r>
          </w:p>
        </w:tc>
        <w:tc>
          <w:tcPr>
            <w:tcW w:w="3739" w:type="dxa"/>
            <w:gridSpan w:val="5"/>
            <w:vAlign w:val="center"/>
          </w:tcPr>
          <w:p>
            <w:pPr>
              <w:spacing w:before="60" w:after="60" w:line="300" w:lineRule="auto"/>
              <w:ind w:left="111" w:right="169" w:firstLine="3"/>
              <w:jc w:val="both"/>
              <w:rPr>
                <w:rFonts w:ascii="宋体" w:hAnsi="宋体" w:eastAsia="宋体" w:cs="宋体"/>
                <w:spacing w:val="-4"/>
                <w:sz w:val="20"/>
                <w:szCs w:val="20"/>
              </w:rPr>
            </w:pPr>
            <w:r>
              <w:rPr>
                <w:rFonts w:hint="eastAsia" w:ascii="宋体" w:hAnsi="宋体" w:eastAsia="宋体" w:cs="宋体"/>
                <w:spacing w:val="-4"/>
                <w:sz w:val="20"/>
                <w:szCs w:val="20"/>
              </w:rPr>
              <w:t>安全帽、绝缘靴、劳保装未穿戴或穿戴不合格，每项扣 2 分，扣完为止。</w:t>
            </w:r>
          </w:p>
        </w:tc>
        <w:tc>
          <w:tcPr>
            <w:tcW w:w="683" w:type="dxa"/>
            <w:vAlign w:val="center"/>
          </w:tcPr>
          <w:p>
            <w:pPr>
              <w:spacing w:before="60" w:after="60" w:line="300" w:lineRule="auto"/>
              <w:ind w:left="111" w:right="169" w:firstLine="3"/>
              <w:jc w:val="both"/>
              <w:rPr>
                <w:rFonts w:ascii="宋体" w:hAnsi="宋体" w:eastAsia="宋体" w:cs="宋体"/>
                <w:spacing w:val="-4"/>
                <w:sz w:val="20"/>
                <w:szCs w:val="20"/>
              </w:rPr>
            </w:pPr>
          </w:p>
        </w:tc>
        <w:tc>
          <w:tcPr>
            <w:tcW w:w="763" w:type="dxa"/>
            <w:vAlign w:val="center"/>
          </w:tcPr>
          <w:p>
            <w:pPr>
              <w:spacing w:before="60" w:after="60" w:line="300" w:lineRule="auto"/>
              <w:ind w:left="111" w:right="169" w:firstLine="3"/>
              <w:jc w:val="both"/>
              <w:rPr>
                <w:rFonts w:ascii="宋体" w:hAnsi="宋体" w:eastAsia="宋体" w:cs="宋体"/>
                <w:spacing w:val="-4"/>
                <w:sz w:val="20"/>
                <w:szCs w:val="20"/>
              </w:rPr>
            </w:pPr>
          </w:p>
        </w:tc>
      </w:tr>
      <w:tr>
        <w:trPr>
          <w:trHeight w:val="419" w:hRule="atLeast"/>
        </w:trPr>
        <w:tc>
          <w:tcPr>
            <w:tcW w:w="781" w:type="dxa"/>
            <w:vMerge w:val="continue"/>
            <w:tcBorders>
              <w:top w:val="nil"/>
            </w:tcBorders>
            <w:vAlign w:val="center"/>
          </w:tcPr>
          <w:p>
            <w:pPr>
              <w:spacing w:before="60" w:after="60" w:line="300" w:lineRule="auto"/>
              <w:ind w:left="111" w:right="169" w:firstLine="3"/>
              <w:jc w:val="center"/>
              <w:rPr>
                <w:rFonts w:ascii="宋体" w:hAnsi="宋体" w:eastAsia="宋体" w:cs="宋体"/>
                <w:spacing w:val="-4"/>
                <w:sz w:val="20"/>
                <w:szCs w:val="20"/>
              </w:rPr>
            </w:pPr>
          </w:p>
        </w:tc>
        <w:tc>
          <w:tcPr>
            <w:tcW w:w="795" w:type="dxa"/>
            <w:vMerge w:val="continue"/>
            <w:tcBorders>
              <w:top w:val="nil"/>
            </w:tcBorders>
            <w:vAlign w:val="center"/>
          </w:tcPr>
          <w:p>
            <w:pPr>
              <w:spacing w:before="60" w:after="60" w:line="300" w:lineRule="auto"/>
              <w:ind w:left="111" w:right="169" w:firstLine="3"/>
              <w:jc w:val="center"/>
              <w:rPr>
                <w:rFonts w:ascii="宋体" w:hAnsi="宋体" w:eastAsia="宋体" w:cs="宋体"/>
                <w:spacing w:val="-4"/>
                <w:sz w:val="20"/>
                <w:szCs w:val="20"/>
              </w:rPr>
            </w:pPr>
          </w:p>
        </w:tc>
        <w:tc>
          <w:tcPr>
            <w:tcW w:w="1117"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工作环境评估</w:t>
            </w:r>
          </w:p>
        </w:tc>
        <w:tc>
          <w:tcPr>
            <w:tcW w:w="702"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6</w:t>
            </w:r>
          </w:p>
        </w:tc>
        <w:tc>
          <w:tcPr>
            <w:tcW w:w="3739" w:type="dxa"/>
            <w:gridSpan w:val="5"/>
            <w:vAlign w:val="center"/>
          </w:tcPr>
          <w:p>
            <w:pPr>
              <w:spacing w:before="60" w:after="60" w:line="300" w:lineRule="auto"/>
              <w:ind w:left="111" w:right="169" w:firstLine="3"/>
              <w:jc w:val="both"/>
              <w:rPr>
                <w:rFonts w:ascii="宋体" w:hAnsi="宋体" w:eastAsia="宋体" w:cs="宋体"/>
                <w:spacing w:val="-4"/>
                <w:sz w:val="20"/>
                <w:szCs w:val="20"/>
              </w:rPr>
            </w:pPr>
            <w:r>
              <w:rPr>
                <w:rFonts w:hint="eastAsia" w:ascii="宋体" w:hAnsi="宋体" w:eastAsia="宋体" w:cs="宋体"/>
                <w:spacing w:val="-4"/>
                <w:sz w:val="20"/>
                <w:szCs w:val="20"/>
              </w:rPr>
              <w:t>评估并口述工作环境，未评估，扣 6 分。</w:t>
            </w:r>
          </w:p>
        </w:tc>
        <w:tc>
          <w:tcPr>
            <w:tcW w:w="683" w:type="dxa"/>
            <w:vAlign w:val="center"/>
          </w:tcPr>
          <w:p>
            <w:pPr>
              <w:spacing w:before="60" w:after="60" w:line="300" w:lineRule="auto"/>
              <w:ind w:left="111" w:right="169" w:firstLine="3"/>
              <w:jc w:val="both"/>
              <w:rPr>
                <w:rFonts w:ascii="宋体" w:hAnsi="宋体" w:eastAsia="宋体" w:cs="宋体"/>
                <w:spacing w:val="-4"/>
                <w:sz w:val="20"/>
                <w:szCs w:val="20"/>
              </w:rPr>
            </w:pPr>
          </w:p>
        </w:tc>
        <w:tc>
          <w:tcPr>
            <w:tcW w:w="763" w:type="dxa"/>
            <w:vAlign w:val="center"/>
          </w:tcPr>
          <w:p>
            <w:pPr>
              <w:spacing w:before="60" w:after="60" w:line="300" w:lineRule="auto"/>
              <w:ind w:left="111" w:right="169" w:firstLine="3"/>
              <w:jc w:val="both"/>
              <w:rPr>
                <w:rFonts w:ascii="宋体" w:hAnsi="宋体" w:eastAsia="宋体" w:cs="宋体"/>
                <w:spacing w:val="-4"/>
                <w:sz w:val="20"/>
                <w:szCs w:val="20"/>
              </w:rPr>
            </w:pPr>
          </w:p>
        </w:tc>
      </w:tr>
      <w:tr>
        <w:trPr>
          <w:trHeight w:val="378" w:hRule="atLeast"/>
        </w:trPr>
        <w:tc>
          <w:tcPr>
            <w:tcW w:w="781" w:type="dxa"/>
            <w:vMerge w:val="restart"/>
            <w:tcBorders>
              <w:bottom w:val="nil"/>
            </w:tcBorders>
            <w:vAlign w:val="center"/>
          </w:tcPr>
          <w:p>
            <w:pPr>
              <w:spacing w:before="60" w:after="60" w:line="300" w:lineRule="auto"/>
              <w:ind w:left="111" w:right="169" w:firstLine="3"/>
              <w:jc w:val="center"/>
              <w:rPr>
                <w:rFonts w:ascii="宋体" w:hAnsi="宋体" w:eastAsia="宋体" w:cs="宋体"/>
                <w:spacing w:val="-4"/>
                <w:sz w:val="20"/>
                <w:szCs w:val="20"/>
              </w:rPr>
            </w:pPr>
          </w:p>
          <w:p>
            <w:pPr>
              <w:spacing w:before="60" w:after="60" w:line="300" w:lineRule="auto"/>
              <w:ind w:left="111" w:right="169" w:firstLine="3"/>
              <w:jc w:val="center"/>
              <w:rPr>
                <w:rFonts w:ascii="宋体" w:hAnsi="宋体" w:eastAsia="宋体" w:cs="宋体"/>
                <w:spacing w:val="-4"/>
                <w:sz w:val="20"/>
                <w:szCs w:val="20"/>
              </w:rPr>
            </w:pPr>
          </w:p>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2</w:t>
            </w:r>
          </w:p>
        </w:tc>
        <w:tc>
          <w:tcPr>
            <w:tcW w:w="795" w:type="dxa"/>
            <w:vMerge w:val="restart"/>
            <w:tcBorders>
              <w:bottom w:val="nil"/>
            </w:tcBorders>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操作</w:t>
            </w:r>
          </w:p>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准备</w:t>
            </w:r>
          </w:p>
        </w:tc>
        <w:tc>
          <w:tcPr>
            <w:tcW w:w="1117"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选择仪表</w:t>
            </w:r>
          </w:p>
        </w:tc>
        <w:tc>
          <w:tcPr>
            <w:tcW w:w="702"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10</w:t>
            </w:r>
          </w:p>
        </w:tc>
        <w:tc>
          <w:tcPr>
            <w:tcW w:w="3739" w:type="dxa"/>
            <w:gridSpan w:val="5"/>
            <w:vAlign w:val="center"/>
          </w:tcPr>
          <w:p>
            <w:pPr>
              <w:spacing w:before="60" w:after="60" w:line="300" w:lineRule="auto"/>
              <w:ind w:left="111" w:right="169" w:firstLine="3"/>
              <w:jc w:val="both"/>
              <w:rPr>
                <w:rFonts w:ascii="宋体" w:hAnsi="宋体" w:eastAsia="宋体" w:cs="宋体"/>
                <w:spacing w:val="-4"/>
                <w:sz w:val="20"/>
                <w:szCs w:val="20"/>
              </w:rPr>
            </w:pPr>
            <w:r>
              <w:rPr>
                <w:rFonts w:hint="eastAsia" w:ascii="宋体" w:hAnsi="宋体" w:eastAsia="宋体" w:cs="宋体"/>
                <w:spacing w:val="-4"/>
                <w:sz w:val="20"/>
                <w:szCs w:val="20"/>
              </w:rPr>
              <w:t>未正确选择仪表，否决项。</w:t>
            </w:r>
          </w:p>
        </w:tc>
        <w:tc>
          <w:tcPr>
            <w:tcW w:w="683" w:type="dxa"/>
            <w:vAlign w:val="center"/>
          </w:tcPr>
          <w:p>
            <w:pPr>
              <w:spacing w:before="60" w:after="60" w:line="300" w:lineRule="auto"/>
              <w:ind w:left="111" w:right="169" w:firstLine="3"/>
              <w:jc w:val="both"/>
              <w:rPr>
                <w:rFonts w:ascii="宋体" w:hAnsi="宋体" w:eastAsia="宋体" w:cs="宋体"/>
                <w:spacing w:val="-4"/>
                <w:sz w:val="20"/>
                <w:szCs w:val="20"/>
              </w:rPr>
            </w:pPr>
          </w:p>
        </w:tc>
        <w:tc>
          <w:tcPr>
            <w:tcW w:w="763" w:type="dxa"/>
            <w:vAlign w:val="center"/>
          </w:tcPr>
          <w:p>
            <w:pPr>
              <w:spacing w:before="60" w:after="60" w:line="300" w:lineRule="auto"/>
              <w:ind w:left="111" w:right="169" w:firstLine="3"/>
              <w:jc w:val="both"/>
              <w:rPr>
                <w:rFonts w:ascii="宋体" w:hAnsi="宋体" w:eastAsia="宋体" w:cs="宋体"/>
                <w:spacing w:val="-4"/>
                <w:sz w:val="20"/>
                <w:szCs w:val="20"/>
              </w:rPr>
            </w:pPr>
          </w:p>
        </w:tc>
      </w:tr>
      <w:tr>
        <w:trPr>
          <w:trHeight w:val="984" w:hRule="atLeast"/>
        </w:trPr>
        <w:tc>
          <w:tcPr>
            <w:tcW w:w="781" w:type="dxa"/>
            <w:vMerge w:val="continue"/>
            <w:tcBorders>
              <w:top w:val="nil"/>
            </w:tcBorders>
            <w:vAlign w:val="center"/>
          </w:tcPr>
          <w:p>
            <w:pPr>
              <w:spacing w:before="60" w:after="60" w:line="300" w:lineRule="auto"/>
              <w:ind w:left="111" w:right="169" w:firstLine="3"/>
              <w:jc w:val="center"/>
              <w:rPr>
                <w:rFonts w:ascii="宋体" w:hAnsi="宋体" w:eastAsia="宋体" w:cs="宋体"/>
                <w:spacing w:val="-4"/>
                <w:sz w:val="20"/>
                <w:szCs w:val="20"/>
              </w:rPr>
            </w:pPr>
          </w:p>
        </w:tc>
        <w:tc>
          <w:tcPr>
            <w:tcW w:w="795" w:type="dxa"/>
            <w:vMerge w:val="continue"/>
            <w:tcBorders>
              <w:top w:val="nil"/>
            </w:tcBorders>
            <w:vAlign w:val="center"/>
          </w:tcPr>
          <w:p>
            <w:pPr>
              <w:spacing w:before="60" w:after="60" w:line="300" w:lineRule="auto"/>
              <w:ind w:left="111" w:right="169" w:firstLine="3"/>
              <w:jc w:val="center"/>
              <w:rPr>
                <w:rFonts w:ascii="宋体" w:hAnsi="宋体" w:eastAsia="宋体" w:cs="宋体"/>
                <w:spacing w:val="-4"/>
                <w:sz w:val="20"/>
                <w:szCs w:val="20"/>
              </w:rPr>
            </w:pPr>
          </w:p>
        </w:tc>
        <w:tc>
          <w:tcPr>
            <w:tcW w:w="1117"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仪表检查</w:t>
            </w:r>
          </w:p>
        </w:tc>
        <w:tc>
          <w:tcPr>
            <w:tcW w:w="702"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18</w:t>
            </w:r>
          </w:p>
        </w:tc>
        <w:tc>
          <w:tcPr>
            <w:tcW w:w="3739" w:type="dxa"/>
            <w:gridSpan w:val="5"/>
            <w:vAlign w:val="center"/>
          </w:tcPr>
          <w:p>
            <w:pPr>
              <w:spacing w:before="60" w:after="60" w:line="300" w:lineRule="auto"/>
              <w:ind w:left="111" w:right="169" w:firstLine="3"/>
              <w:jc w:val="both"/>
              <w:rPr>
                <w:rFonts w:ascii="宋体" w:hAnsi="宋体" w:eastAsia="宋体" w:cs="宋体"/>
                <w:spacing w:val="-4"/>
                <w:sz w:val="20"/>
                <w:szCs w:val="20"/>
              </w:rPr>
            </w:pPr>
            <w:r>
              <w:rPr>
                <w:rFonts w:hint="eastAsia" w:ascii="宋体" w:hAnsi="宋体" w:eastAsia="宋体" w:cs="宋体"/>
                <w:spacing w:val="-4"/>
                <w:sz w:val="20"/>
                <w:szCs w:val="20"/>
              </w:rPr>
              <w:t>检查合格证、铁芯绝缘护套、钳把操作灵活、 钳口无锈、闭合严密、档位变换灵活，漏一项扣 3 分，扣完为止。</w:t>
            </w:r>
          </w:p>
        </w:tc>
        <w:tc>
          <w:tcPr>
            <w:tcW w:w="683" w:type="dxa"/>
            <w:vAlign w:val="center"/>
          </w:tcPr>
          <w:p>
            <w:pPr>
              <w:spacing w:before="60" w:after="60" w:line="300" w:lineRule="auto"/>
              <w:ind w:left="111" w:right="169" w:firstLine="3"/>
              <w:jc w:val="both"/>
              <w:rPr>
                <w:rFonts w:ascii="宋体" w:hAnsi="宋体" w:eastAsia="宋体" w:cs="宋体"/>
                <w:spacing w:val="-4"/>
                <w:sz w:val="20"/>
                <w:szCs w:val="20"/>
              </w:rPr>
            </w:pPr>
          </w:p>
        </w:tc>
        <w:tc>
          <w:tcPr>
            <w:tcW w:w="763" w:type="dxa"/>
            <w:vAlign w:val="center"/>
          </w:tcPr>
          <w:p>
            <w:pPr>
              <w:spacing w:before="60" w:after="60" w:line="300" w:lineRule="auto"/>
              <w:ind w:left="111" w:right="169" w:firstLine="3"/>
              <w:jc w:val="both"/>
              <w:rPr>
                <w:rFonts w:ascii="宋体" w:hAnsi="宋体" w:eastAsia="宋体" w:cs="宋体"/>
                <w:spacing w:val="-4"/>
                <w:sz w:val="20"/>
                <w:szCs w:val="20"/>
              </w:rPr>
            </w:pPr>
          </w:p>
        </w:tc>
      </w:tr>
      <w:tr>
        <w:trPr>
          <w:trHeight w:val="417" w:hRule="atLeast"/>
        </w:trPr>
        <w:tc>
          <w:tcPr>
            <w:tcW w:w="781" w:type="dxa"/>
            <w:vMerge w:val="restart"/>
            <w:tcBorders>
              <w:bottom w:val="nil"/>
            </w:tcBorders>
            <w:vAlign w:val="center"/>
          </w:tcPr>
          <w:p>
            <w:pPr>
              <w:spacing w:before="60" w:after="60" w:line="300" w:lineRule="auto"/>
              <w:ind w:left="111" w:right="169" w:firstLine="3"/>
              <w:jc w:val="center"/>
              <w:rPr>
                <w:rFonts w:ascii="宋体" w:hAnsi="宋体" w:eastAsia="宋体" w:cs="宋体"/>
                <w:spacing w:val="-4"/>
                <w:sz w:val="20"/>
                <w:szCs w:val="20"/>
              </w:rPr>
            </w:pPr>
          </w:p>
          <w:p>
            <w:pPr>
              <w:spacing w:before="60" w:after="60" w:line="300" w:lineRule="auto"/>
              <w:ind w:left="111" w:right="169" w:firstLine="3"/>
              <w:jc w:val="center"/>
              <w:rPr>
                <w:rFonts w:ascii="宋体" w:hAnsi="宋体" w:eastAsia="宋体" w:cs="宋体"/>
                <w:spacing w:val="-4"/>
                <w:sz w:val="20"/>
                <w:szCs w:val="20"/>
              </w:rPr>
            </w:pPr>
          </w:p>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3</w:t>
            </w:r>
          </w:p>
        </w:tc>
        <w:tc>
          <w:tcPr>
            <w:tcW w:w="795" w:type="dxa"/>
            <w:vMerge w:val="restart"/>
            <w:tcBorders>
              <w:bottom w:val="nil"/>
            </w:tcBorders>
            <w:vAlign w:val="center"/>
          </w:tcPr>
          <w:p>
            <w:pPr>
              <w:spacing w:before="60" w:after="60" w:line="300" w:lineRule="auto"/>
              <w:ind w:left="111" w:right="169" w:firstLine="3"/>
              <w:jc w:val="center"/>
              <w:rPr>
                <w:rFonts w:ascii="宋体" w:hAnsi="宋体" w:eastAsia="宋体" w:cs="宋体"/>
                <w:spacing w:val="-4"/>
                <w:sz w:val="20"/>
                <w:szCs w:val="20"/>
              </w:rPr>
            </w:pPr>
          </w:p>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现场</w:t>
            </w:r>
          </w:p>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操作</w:t>
            </w:r>
          </w:p>
        </w:tc>
        <w:tc>
          <w:tcPr>
            <w:tcW w:w="1117"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量程选择</w:t>
            </w:r>
          </w:p>
        </w:tc>
        <w:tc>
          <w:tcPr>
            <w:tcW w:w="702"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10</w:t>
            </w:r>
          </w:p>
        </w:tc>
        <w:tc>
          <w:tcPr>
            <w:tcW w:w="3739" w:type="dxa"/>
            <w:gridSpan w:val="5"/>
            <w:vAlign w:val="center"/>
          </w:tcPr>
          <w:p>
            <w:pPr>
              <w:spacing w:before="60" w:after="60" w:line="300" w:lineRule="auto"/>
              <w:ind w:left="111" w:right="169" w:firstLine="3"/>
              <w:jc w:val="both"/>
              <w:rPr>
                <w:rFonts w:ascii="宋体" w:hAnsi="宋体" w:eastAsia="宋体" w:cs="宋体"/>
                <w:spacing w:val="-4"/>
                <w:sz w:val="20"/>
                <w:szCs w:val="20"/>
              </w:rPr>
            </w:pPr>
            <w:r>
              <w:rPr>
                <w:rFonts w:hint="eastAsia" w:ascii="宋体" w:hAnsi="宋体" w:eastAsia="宋体" w:cs="宋体"/>
                <w:spacing w:val="-4"/>
                <w:sz w:val="20"/>
                <w:szCs w:val="20"/>
              </w:rPr>
              <w:t>未选择合适量程，扣 10 分。量程更换方法错误，否决项。</w:t>
            </w:r>
          </w:p>
        </w:tc>
        <w:tc>
          <w:tcPr>
            <w:tcW w:w="683" w:type="dxa"/>
            <w:vAlign w:val="center"/>
          </w:tcPr>
          <w:p>
            <w:pPr>
              <w:spacing w:before="60" w:after="60" w:line="300" w:lineRule="auto"/>
              <w:ind w:left="111" w:right="169" w:firstLine="3"/>
              <w:jc w:val="both"/>
              <w:rPr>
                <w:rFonts w:ascii="宋体" w:hAnsi="宋体" w:eastAsia="宋体" w:cs="宋体"/>
                <w:spacing w:val="-4"/>
                <w:sz w:val="20"/>
                <w:szCs w:val="20"/>
              </w:rPr>
            </w:pPr>
          </w:p>
        </w:tc>
        <w:tc>
          <w:tcPr>
            <w:tcW w:w="763" w:type="dxa"/>
            <w:vAlign w:val="center"/>
          </w:tcPr>
          <w:p>
            <w:pPr>
              <w:spacing w:before="60" w:after="60" w:line="300" w:lineRule="auto"/>
              <w:ind w:left="111" w:right="169" w:firstLine="3"/>
              <w:jc w:val="both"/>
              <w:rPr>
                <w:rFonts w:ascii="宋体" w:hAnsi="宋体" w:eastAsia="宋体" w:cs="宋体"/>
                <w:spacing w:val="-4"/>
                <w:sz w:val="20"/>
                <w:szCs w:val="20"/>
              </w:rPr>
            </w:pPr>
          </w:p>
        </w:tc>
      </w:tr>
      <w:tr>
        <w:trPr>
          <w:trHeight w:val="815" w:hRule="atLeast"/>
        </w:trPr>
        <w:tc>
          <w:tcPr>
            <w:tcW w:w="781" w:type="dxa"/>
            <w:vMerge w:val="continue"/>
            <w:tcBorders>
              <w:top w:val="nil"/>
              <w:bottom w:val="nil"/>
            </w:tcBorders>
            <w:vAlign w:val="center"/>
          </w:tcPr>
          <w:p>
            <w:pPr>
              <w:spacing w:before="60" w:after="60" w:line="300" w:lineRule="auto"/>
              <w:ind w:left="111" w:right="169" w:firstLine="3"/>
              <w:jc w:val="center"/>
              <w:rPr>
                <w:rFonts w:ascii="宋体" w:hAnsi="宋体" w:eastAsia="宋体" w:cs="宋体"/>
                <w:spacing w:val="-4"/>
                <w:sz w:val="20"/>
                <w:szCs w:val="20"/>
              </w:rPr>
            </w:pPr>
          </w:p>
        </w:tc>
        <w:tc>
          <w:tcPr>
            <w:tcW w:w="795" w:type="dxa"/>
            <w:vMerge w:val="continue"/>
            <w:tcBorders>
              <w:top w:val="nil"/>
              <w:bottom w:val="nil"/>
            </w:tcBorders>
            <w:vAlign w:val="center"/>
          </w:tcPr>
          <w:p>
            <w:pPr>
              <w:spacing w:before="60" w:after="60" w:line="300" w:lineRule="auto"/>
              <w:ind w:left="111" w:right="169" w:firstLine="3"/>
              <w:jc w:val="center"/>
              <w:rPr>
                <w:rFonts w:ascii="宋体" w:hAnsi="宋体" w:eastAsia="宋体" w:cs="宋体"/>
                <w:spacing w:val="-4"/>
                <w:sz w:val="20"/>
                <w:szCs w:val="20"/>
              </w:rPr>
            </w:pPr>
          </w:p>
        </w:tc>
        <w:tc>
          <w:tcPr>
            <w:tcW w:w="1117"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测量过程</w:t>
            </w:r>
          </w:p>
        </w:tc>
        <w:tc>
          <w:tcPr>
            <w:tcW w:w="702"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20</w:t>
            </w:r>
          </w:p>
        </w:tc>
        <w:tc>
          <w:tcPr>
            <w:tcW w:w="3739" w:type="dxa"/>
            <w:gridSpan w:val="5"/>
            <w:vAlign w:val="center"/>
          </w:tcPr>
          <w:p>
            <w:pPr>
              <w:spacing w:before="60" w:after="60" w:line="300" w:lineRule="auto"/>
              <w:ind w:left="111" w:right="169" w:firstLine="3"/>
              <w:jc w:val="both"/>
              <w:rPr>
                <w:rFonts w:ascii="宋体" w:hAnsi="宋体" w:eastAsia="宋体" w:cs="宋体"/>
                <w:spacing w:val="-4"/>
                <w:sz w:val="20"/>
                <w:szCs w:val="20"/>
              </w:rPr>
            </w:pPr>
            <w:r>
              <w:rPr>
                <w:rFonts w:hint="eastAsia" w:ascii="宋体" w:hAnsi="宋体" w:eastAsia="宋体" w:cs="宋体"/>
                <w:spacing w:val="-4"/>
                <w:sz w:val="20"/>
                <w:szCs w:val="20"/>
              </w:rPr>
              <w:t>持表位置和姿势不正确扣 10 分，测量部位不正确扣 10 分，安全距离不够，否决项。</w:t>
            </w:r>
          </w:p>
        </w:tc>
        <w:tc>
          <w:tcPr>
            <w:tcW w:w="683" w:type="dxa"/>
            <w:vAlign w:val="center"/>
          </w:tcPr>
          <w:p>
            <w:pPr>
              <w:spacing w:before="60" w:after="60" w:line="300" w:lineRule="auto"/>
              <w:ind w:left="111" w:right="169" w:firstLine="3"/>
              <w:jc w:val="both"/>
              <w:rPr>
                <w:rFonts w:ascii="宋体" w:hAnsi="宋体" w:eastAsia="宋体" w:cs="宋体"/>
                <w:spacing w:val="-4"/>
                <w:sz w:val="20"/>
                <w:szCs w:val="20"/>
              </w:rPr>
            </w:pPr>
          </w:p>
        </w:tc>
        <w:tc>
          <w:tcPr>
            <w:tcW w:w="763" w:type="dxa"/>
            <w:vAlign w:val="center"/>
          </w:tcPr>
          <w:p>
            <w:pPr>
              <w:spacing w:before="60" w:after="60" w:line="300" w:lineRule="auto"/>
              <w:ind w:left="111" w:right="169" w:firstLine="3"/>
              <w:jc w:val="both"/>
              <w:rPr>
                <w:rFonts w:ascii="宋体" w:hAnsi="宋体" w:eastAsia="宋体" w:cs="宋体"/>
                <w:spacing w:val="-4"/>
                <w:sz w:val="20"/>
                <w:szCs w:val="20"/>
              </w:rPr>
            </w:pPr>
          </w:p>
        </w:tc>
      </w:tr>
      <w:tr>
        <w:trPr>
          <w:trHeight w:val="607" w:hRule="atLeast"/>
        </w:trPr>
        <w:tc>
          <w:tcPr>
            <w:tcW w:w="781" w:type="dxa"/>
            <w:vMerge w:val="continue"/>
            <w:tcBorders>
              <w:top w:val="nil"/>
            </w:tcBorders>
            <w:vAlign w:val="center"/>
          </w:tcPr>
          <w:p>
            <w:pPr>
              <w:spacing w:before="60" w:after="60" w:line="300" w:lineRule="auto"/>
              <w:ind w:left="111" w:right="169" w:firstLine="3"/>
              <w:jc w:val="center"/>
              <w:rPr>
                <w:rFonts w:ascii="宋体" w:hAnsi="宋体" w:eastAsia="宋体" w:cs="宋体"/>
                <w:spacing w:val="-4"/>
                <w:sz w:val="20"/>
                <w:szCs w:val="20"/>
              </w:rPr>
            </w:pPr>
          </w:p>
        </w:tc>
        <w:tc>
          <w:tcPr>
            <w:tcW w:w="795" w:type="dxa"/>
            <w:vMerge w:val="continue"/>
            <w:tcBorders>
              <w:top w:val="nil"/>
            </w:tcBorders>
            <w:vAlign w:val="center"/>
          </w:tcPr>
          <w:p>
            <w:pPr>
              <w:spacing w:before="60" w:after="60" w:line="300" w:lineRule="auto"/>
              <w:ind w:left="111" w:right="169" w:firstLine="3"/>
              <w:jc w:val="center"/>
              <w:rPr>
                <w:rFonts w:ascii="宋体" w:hAnsi="宋体" w:eastAsia="宋体" w:cs="宋体"/>
                <w:spacing w:val="-4"/>
                <w:sz w:val="20"/>
                <w:szCs w:val="20"/>
              </w:rPr>
            </w:pPr>
          </w:p>
        </w:tc>
        <w:tc>
          <w:tcPr>
            <w:tcW w:w="1117"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测量完成</w:t>
            </w:r>
          </w:p>
        </w:tc>
        <w:tc>
          <w:tcPr>
            <w:tcW w:w="702"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10</w:t>
            </w:r>
          </w:p>
        </w:tc>
        <w:tc>
          <w:tcPr>
            <w:tcW w:w="3739" w:type="dxa"/>
            <w:gridSpan w:val="5"/>
            <w:vAlign w:val="center"/>
          </w:tcPr>
          <w:p>
            <w:pPr>
              <w:spacing w:before="60" w:after="60" w:line="300" w:lineRule="auto"/>
              <w:ind w:left="111" w:right="169" w:firstLine="3"/>
              <w:jc w:val="both"/>
              <w:rPr>
                <w:rFonts w:ascii="宋体" w:hAnsi="宋体" w:eastAsia="宋体" w:cs="宋体"/>
                <w:spacing w:val="-4"/>
                <w:sz w:val="20"/>
                <w:szCs w:val="20"/>
              </w:rPr>
            </w:pPr>
            <w:r>
              <w:rPr>
                <w:rFonts w:hint="eastAsia" w:ascii="宋体" w:hAnsi="宋体" w:eastAsia="宋体" w:cs="宋体"/>
                <w:spacing w:val="-4"/>
                <w:sz w:val="20"/>
                <w:szCs w:val="20"/>
              </w:rPr>
              <w:t>测量完成,档位未调好，扣 10 分。</w:t>
            </w:r>
          </w:p>
        </w:tc>
        <w:tc>
          <w:tcPr>
            <w:tcW w:w="683" w:type="dxa"/>
            <w:vAlign w:val="center"/>
          </w:tcPr>
          <w:p>
            <w:pPr>
              <w:spacing w:before="60" w:after="60" w:line="300" w:lineRule="auto"/>
              <w:ind w:left="111" w:right="169" w:firstLine="3"/>
              <w:jc w:val="both"/>
              <w:rPr>
                <w:rFonts w:ascii="宋体" w:hAnsi="宋体" w:eastAsia="宋体" w:cs="宋体"/>
                <w:spacing w:val="-4"/>
                <w:sz w:val="20"/>
                <w:szCs w:val="20"/>
              </w:rPr>
            </w:pPr>
          </w:p>
        </w:tc>
        <w:tc>
          <w:tcPr>
            <w:tcW w:w="763" w:type="dxa"/>
            <w:vAlign w:val="center"/>
          </w:tcPr>
          <w:p>
            <w:pPr>
              <w:spacing w:before="60" w:after="60" w:line="300" w:lineRule="auto"/>
              <w:ind w:left="111" w:right="169" w:firstLine="3"/>
              <w:jc w:val="both"/>
              <w:rPr>
                <w:rFonts w:ascii="宋体" w:hAnsi="宋体" w:eastAsia="宋体" w:cs="宋体"/>
                <w:spacing w:val="-4"/>
                <w:sz w:val="20"/>
                <w:szCs w:val="20"/>
              </w:rPr>
            </w:pPr>
          </w:p>
        </w:tc>
      </w:tr>
      <w:tr>
        <w:trPr>
          <w:trHeight w:val="90" w:hRule="atLeast"/>
        </w:trPr>
        <w:tc>
          <w:tcPr>
            <w:tcW w:w="781"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4</w:t>
            </w:r>
          </w:p>
        </w:tc>
        <w:tc>
          <w:tcPr>
            <w:tcW w:w="795"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测量</w:t>
            </w:r>
          </w:p>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判断</w:t>
            </w:r>
          </w:p>
        </w:tc>
        <w:tc>
          <w:tcPr>
            <w:tcW w:w="1117"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判断测量结果</w:t>
            </w:r>
          </w:p>
        </w:tc>
        <w:tc>
          <w:tcPr>
            <w:tcW w:w="702"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10</w:t>
            </w:r>
          </w:p>
        </w:tc>
        <w:tc>
          <w:tcPr>
            <w:tcW w:w="3739" w:type="dxa"/>
            <w:gridSpan w:val="5"/>
            <w:vAlign w:val="center"/>
          </w:tcPr>
          <w:p>
            <w:pPr>
              <w:spacing w:before="60" w:after="60" w:line="300" w:lineRule="auto"/>
              <w:ind w:left="111" w:right="169" w:firstLine="3"/>
              <w:jc w:val="both"/>
              <w:rPr>
                <w:rFonts w:ascii="宋体" w:hAnsi="宋体" w:eastAsia="宋体" w:cs="宋体"/>
                <w:spacing w:val="-4"/>
                <w:sz w:val="20"/>
                <w:szCs w:val="20"/>
              </w:rPr>
            </w:pPr>
            <w:r>
              <w:rPr>
                <w:rFonts w:hint="eastAsia" w:ascii="宋体" w:hAnsi="宋体" w:eastAsia="宋体" w:cs="宋体"/>
                <w:spacing w:val="-4"/>
                <w:sz w:val="20"/>
                <w:szCs w:val="20"/>
              </w:rPr>
              <w:t>测量值误差超过 20%，扣 10 分。</w:t>
            </w:r>
          </w:p>
        </w:tc>
        <w:tc>
          <w:tcPr>
            <w:tcW w:w="683" w:type="dxa"/>
            <w:vAlign w:val="center"/>
          </w:tcPr>
          <w:p>
            <w:pPr>
              <w:spacing w:before="60" w:after="60" w:line="300" w:lineRule="auto"/>
              <w:ind w:left="111" w:right="169" w:firstLine="3"/>
              <w:jc w:val="both"/>
              <w:rPr>
                <w:rFonts w:ascii="宋体" w:hAnsi="宋体" w:eastAsia="宋体" w:cs="宋体"/>
                <w:spacing w:val="-4"/>
                <w:sz w:val="20"/>
                <w:szCs w:val="20"/>
              </w:rPr>
            </w:pPr>
          </w:p>
        </w:tc>
        <w:tc>
          <w:tcPr>
            <w:tcW w:w="763" w:type="dxa"/>
            <w:vAlign w:val="center"/>
          </w:tcPr>
          <w:p>
            <w:pPr>
              <w:spacing w:before="60" w:after="60" w:line="300" w:lineRule="auto"/>
              <w:ind w:left="111" w:right="169" w:firstLine="3"/>
              <w:jc w:val="both"/>
              <w:rPr>
                <w:rFonts w:ascii="宋体" w:hAnsi="宋体" w:eastAsia="宋体" w:cs="宋体"/>
                <w:spacing w:val="-4"/>
                <w:sz w:val="20"/>
                <w:szCs w:val="20"/>
              </w:rPr>
            </w:pPr>
          </w:p>
        </w:tc>
      </w:tr>
      <w:tr>
        <w:trPr>
          <w:trHeight w:val="684" w:hRule="atLeast"/>
        </w:trPr>
        <w:tc>
          <w:tcPr>
            <w:tcW w:w="781"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5</w:t>
            </w:r>
          </w:p>
        </w:tc>
        <w:tc>
          <w:tcPr>
            <w:tcW w:w="1912" w:type="dxa"/>
            <w:gridSpan w:val="2"/>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文明生产</w:t>
            </w:r>
          </w:p>
        </w:tc>
        <w:tc>
          <w:tcPr>
            <w:tcW w:w="702"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10</w:t>
            </w:r>
          </w:p>
        </w:tc>
        <w:tc>
          <w:tcPr>
            <w:tcW w:w="3739" w:type="dxa"/>
            <w:gridSpan w:val="5"/>
            <w:vAlign w:val="center"/>
          </w:tcPr>
          <w:p>
            <w:pPr>
              <w:spacing w:before="60" w:after="60" w:line="300" w:lineRule="auto"/>
              <w:ind w:left="111" w:right="169" w:firstLine="3"/>
              <w:jc w:val="both"/>
              <w:rPr>
                <w:rFonts w:ascii="宋体" w:hAnsi="宋体" w:eastAsia="宋体" w:cs="宋体"/>
                <w:spacing w:val="-4"/>
                <w:sz w:val="20"/>
                <w:szCs w:val="20"/>
              </w:rPr>
            </w:pPr>
            <w:r>
              <w:rPr>
                <w:rFonts w:hint="eastAsia" w:ascii="宋体" w:hAnsi="宋体" w:eastAsia="宋体" w:cs="宋体"/>
                <w:spacing w:val="-4"/>
                <w:sz w:val="20"/>
                <w:szCs w:val="20"/>
              </w:rPr>
              <w:t>工完料净场地清，一处不文明点扣 2 分，扣完为止。</w:t>
            </w:r>
          </w:p>
        </w:tc>
        <w:tc>
          <w:tcPr>
            <w:tcW w:w="683" w:type="dxa"/>
            <w:vAlign w:val="center"/>
          </w:tcPr>
          <w:p>
            <w:pPr>
              <w:spacing w:before="60" w:after="60" w:line="300" w:lineRule="auto"/>
              <w:ind w:left="111" w:right="169" w:firstLine="3"/>
              <w:jc w:val="both"/>
              <w:rPr>
                <w:rFonts w:ascii="宋体" w:hAnsi="宋体" w:eastAsia="宋体" w:cs="宋体"/>
                <w:spacing w:val="-4"/>
                <w:sz w:val="20"/>
                <w:szCs w:val="20"/>
              </w:rPr>
            </w:pPr>
          </w:p>
        </w:tc>
        <w:tc>
          <w:tcPr>
            <w:tcW w:w="763" w:type="dxa"/>
            <w:vAlign w:val="center"/>
          </w:tcPr>
          <w:p>
            <w:pPr>
              <w:spacing w:before="60" w:after="60" w:line="300" w:lineRule="auto"/>
              <w:ind w:left="111" w:right="169" w:firstLine="3"/>
              <w:jc w:val="both"/>
              <w:rPr>
                <w:rFonts w:ascii="宋体" w:hAnsi="宋体" w:eastAsia="宋体" w:cs="宋体"/>
                <w:spacing w:val="-4"/>
                <w:sz w:val="20"/>
                <w:szCs w:val="20"/>
              </w:rPr>
            </w:pPr>
          </w:p>
        </w:tc>
      </w:tr>
      <w:tr>
        <w:trPr>
          <w:trHeight w:val="683" w:hRule="atLeast"/>
        </w:trPr>
        <w:tc>
          <w:tcPr>
            <w:tcW w:w="781"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6</w:t>
            </w:r>
          </w:p>
        </w:tc>
        <w:tc>
          <w:tcPr>
            <w:tcW w:w="1912" w:type="dxa"/>
            <w:gridSpan w:val="2"/>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合计配分</w:t>
            </w:r>
          </w:p>
        </w:tc>
        <w:tc>
          <w:tcPr>
            <w:tcW w:w="702" w:type="dxa"/>
            <w:vAlign w:val="center"/>
          </w:tcPr>
          <w:p>
            <w:pPr>
              <w:spacing w:before="60" w:after="60" w:line="300" w:lineRule="auto"/>
              <w:ind w:left="111" w:right="169" w:firstLine="3"/>
              <w:jc w:val="center"/>
              <w:rPr>
                <w:rFonts w:ascii="宋体" w:hAnsi="宋体" w:eastAsia="宋体" w:cs="宋体"/>
                <w:spacing w:val="-4"/>
                <w:sz w:val="20"/>
                <w:szCs w:val="20"/>
              </w:rPr>
            </w:pPr>
            <w:r>
              <w:rPr>
                <w:rFonts w:hint="eastAsia" w:ascii="宋体" w:hAnsi="宋体" w:eastAsia="宋体" w:cs="宋体"/>
                <w:spacing w:val="-4"/>
                <w:sz w:val="20"/>
                <w:szCs w:val="20"/>
              </w:rPr>
              <w:t>100</w:t>
            </w:r>
          </w:p>
        </w:tc>
        <w:tc>
          <w:tcPr>
            <w:tcW w:w="3739" w:type="dxa"/>
            <w:gridSpan w:val="5"/>
            <w:vAlign w:val="center"/>
          </w:tcPr>
          <w:p>
            <w:pPr>
              <w:spacing w:before="60" w:after="60" w:line="300" w:lineRule="auto"/>
              <w:ind w:left="111" w:right="169" w:firstLine="3"/>
              <w:jc w:val="both"/>
              <w:rPr>
                <w:rFonts w:ascii="宋体" w:hAnsi="宋体" w:eastAsia="宋体" w:cs="宋体"/>
                <w:spacing w:val="-4"/>
                <w:sz w:val="20"/>
                <w:szCs w:val="20"/>
              </w:rPr>
            </w:pPr>
            <w:r>
              <w:rPr>
                <w:rFonts w:hint="eastAsia" w:ascii="宋体" w:hAnsi="宋体" w:eastAsia="宋体" w:cs="宋体"/>
                <w:spacing w:val="-4"/>
                <w:sz w:val="20"/>
                <w:szCs w:val="20"/>
              </w:rPr>
              <w:t>合计得分</w:t>
            </w:r>
          </w:p>
        </w:tc>
        <w:tc>
          <w:tcPr>
            <w:tcW w:w="1446" w:type="dxa"/>
            <w:gridSpan w:val="2"/>
            <w:vAlign w:val="center"/>
          </w:tcPr>
          <w:p>
            <w:pPr>
              <w:spacing w:before="60" w:after="60" w:line="300" w:lineRule="auto"/>
              <w:ind w:left="111" w:right="169" w:firstLine="3"/>
              <w:jc w:val="both"/>
              <w:rPr>
                <w:rFonts w:ascii="宋体" w:hAnsi="宋体" w:eastAsia="宋体" w:cs="宋体"/>
                <w:spacing w:val="-4"/>
                <w:sz w:val="20"/>
                <w:szCs w:val="20"/>
              </w:rPr>
            </w:pPr>
          </w:p>
        </w:tc>
      </w:tr>
      <w:tr>
        <w:trPr>
          <w:trHeight w:val="686" w:hRule="atLeast"/>
        </w:trPr>
        <w:tc>
          <w:tcPr>
            <w:tcW w:w="1576" w:type="dxa"/>
            <w:gridSpan w:val="2"/>
            <w:vAlign w:val="center"/>
          </w:tcPr>
          <w:p>
            <w:pPr>
              <w:spacing w:before="60" w:after="60" w:line="300" w:lineRule="auto"/>
              <w:ind w:left="111" w:right="169" w:firstLine="3"/>
              <w:jc w:val="both"/>
              <w:rPr>
                <w:rFonts w:ascii="宋体" w:hAnsi="宋体" w:eastAsia="宋体" w:cs="宋体"/>
                <w:spacing w:val="-4"/>
                <w:sz w:val="20"/>
                <w:szCs w:val="20"/>
              </w:rPr>
            </w:pPr>
            <w:r>
              <w:rPr>
                <w:rFonts w:hint="eastAsia" w:ascii="宋体" w:hAnsi="宋体" w:eastAsia="宋体" w:cs="宋体"/>
                <w:spacing w:val="-4"/>
                <w:sz w:val="20"/>
                <w:szCs w:val="20"/>
              </w:rPr>
              <w:t>评分人</w:t>
            </w:r>
          </w:p>
        </w:tc>
        <w:tc>
          <w:tcPr>
            <w:tcW w:w="1819" w:type="dxa"/>
            <w:gridSpan w:val="2"/>
            <w:vAlign w:val="center"/>
          </w:tcPr>
          <w:p>
            <w:pPr>
              <w:spacing w:before="60" w:after="60" w:line="300" w:lineRule="auto"/>
              <w:ind w:left="111" w:right="169" w:firstLine="3"/>
              <w:jc w:val="both"/>
              <w:rPr>
                <w:rFonts w:ascii="宋体" w:hAnsi="宋体" w:eastAsia="宋体" w:cs="宋体"/>
                <w:spacing w:val="-4"/>
                <w:sz w:val="20"/>
                <w:szCs w:val="20"/>
              </w:rPr>
            </w:pPr>
          </w:p>
        </w:tc>
        <w:tc>
          <w:tcPr>
            <w:tcW w:w="1143" w:type="dxa"/>
            <w:gridSpan w:val="2"/>
            <w:vAlign w:val="center"/>
          </w:tcPr>
          <w:p>
            <w:pPr>
              <w:spacing w:before="60" w:after="60" w:line="300" w:lineRule="auto"/>
              <w:ind w:left="111" w:right="169" w:firstLine="3"/>
              <w:jc w:val="both"/>
              <w:rPr>
                <w:rFonts w:ascii="宋体" w:hAnsi="宋体" w:eastAsia="宋体" w:cs="宋体"/>
                <w:spacing w:val="-4"/>
                <w:sz w:val="20"/>
                <w:szCs w:val="20"/>
              </w:rPr>
            </w:pPr>
            <w:r>
              <w:rPr>
                <w:rFonts w:hint="eastAsia" w:ascii="宋体" w:hAnsi="宋体" w:eastAsia="宋体" w:cs="宋体"/>
                <w:spacing w:val="-4"/>
                <w:sz w:val="20"/>
                <w:szCs w:val="20"/>
              </w:rPr>
              <w:t>核分人</w:t>
            </w:r>
          </w:p>
        </w:tc>
        <w:tc>
          <w:tcPr>
            <w:tcW w:w="1843" w:type="dxa"/>
            <w:vAlign w:val="center"/>
          </w:tcPr>
          <w:p>
            <w:pPr>
              <w:spacing w:before="60" w:after="60" w:line="300" w:lineRule="auto"/>
              <w:ind w:left="111" w:right="169" w:firstLine="3"/>
              <w:jc w:val="both"/>
              <w:rPr>
                <w:rFonts w:ascii="宋体" w:hAnsi="宋体" w:eastAsia="宋体" w:cs="宋体"/>
                <w:spacing w:val="-4"/>
                <w:sz w:val="20"/>
                <w:szCs w:val="20"/>
              </w:rPr>
            </w:pPr>
          </w:p>
        </w:tc>
        <w:tc>
          <w:tcPr>
            <w:tcW w:w="753" w:type="dxa"/>
            <w:gridSpan w:val="2"/>
            <w:vAlign w:val="center"/>
          </w:tcPr>
          <w:p>
            <w:pPr>
              <w:spacing w:before="60" w:after="60" w:line="300" w:lineRule="auto"/>
              <w:ind w:left="111" w:right="169" w:firstLine="3"/>
              <w:jc w:val="both"/>
              <w:rPr>
                <w:rFonts w:ascii="宋体" w:hAnsi="宋体" w:eastAsia="宋体" w:cs="宋体"/>
                <w:spacing w:val="-4"/>
                <w:sz w:val="20"/>
                <w:szCs w:val="20"/>
              </w:rPr>
            </w:pPr>
            <w:r>
              <w:rPr>
                <w:rFonts w:hint="eastAsia" w:ascii="宋体" w:hAnsi="宋体" w:eastAsia="宋体" w:cs="宋体"/>
                <w:spacing w:val="-4"/>
                <w:sz w:val="20"/>
                <w:szCs w:val="20"/>
              </w:rPr>
              <w:t>日期</w:t>
            </w:r>
          </w:p>
        </w:tc>
        <w:tc>
          <w:tcPr>
            <w:tcW w:w="1446" w:type="dxa"/>
            <w:gridSpan w:val="2"/>
            <w:vAlign w:val="center"/>
          </w:tcPr>
          <w:p>
            <w:pPr>
              <w:spacing w:before="60" w:after="60" w:line="300" w:lineRule="auto"/>
              <w:ind w:left="111" w:right="169" w:firstLine="3"/>
              <w:jc w:val="both"/>
              <w:rPr>
                <w:rFonts w:ascii="宋体" w:hAnsi="宋体" w:eastAsia="宋体" w:cs="宋体"/>
                <w:spacing w:val="-4"/>
                <w:sz w:val="20"/>
                <w:szCs w:val="20"/>
              </w:rPr>
            </w:pPr>
          </w:p>
        </w:tc>
      </w:tr>
    </w:tbl>
    <w:p>
      <w:pPr>
        <w:spacing w:line="336" w:lineRule="auto"/>
        <w:rPr>
          <w:rFonts w:ascii="宋体" w:hAnsi="宋体" w:eastAsia="宋体" w:cs="宋体"/>
        </w:rPr>
      </w:pPr>
    </w:p>
    <w:p>
      <w:pPr>
        <w:spacing w:line="336" w:lineRule="auto"/>
        <w:rPr>
          <w:rFonts w:ascii="宋体" w:hAnsi="宋体" w:eastAsia="宋体" w:cs="宋体"/>
        </w:rPr>
      </w:pPr>
    </w:p>
    <w:p>
      <w:pPr>
        <w:spacing w:line="336" w:lineRule="auto"/>
        <w:rPr>
          <w:rFonts w:ascii="宋体" w:hAnsi="宋体" w:eastAsia="宋体" w:cs="宋体"/>
        </w:rPr>
      </w:pPr>
    </w:p>
    <w:p>
      <w:pPr>
        <w:pStyle w:val="3"/>
        <w:spacing w:before="0" w:after="0"/>
        <w:jc w:val="center"/>
      </w:pPr>
      <w:bookmarkStart w:id="109" w:name="_Toc2829"/>
      <w:bookmarkStart w:id="110" w:name="_Toc114059908"/>
      <w:bookmarkStart w:id="111" w:name="_Toc27207"/>
      <w:r>
        <w:rPr>
          <w:rFonts w:hint="eastAsia"/>
          <w:sz w:val="36"/>
          <w:szCs w:val="36"/>
        </w:rPr>
        <w:t>科目二 安全操作技术（K2）</w:t>
      </w:r>
      <w:bookmarkEnd w:id="109"/>
      <w:bookmarkEnd w:id="110"/>
      <w:bookmarkEnd w:id="111"/>
    </w:p>
    <w:p>
      <w:pPr>
        <w:pStyle w:val="4"/>
        <w:numPr>
          <w:ilvl w:val="0"/>
          <w:numId w:val="2"/>
        </w:numPr>
      </w:pPr>
      <w:bookmarkStart w:id="112" w:name="_bookmark7"/>
      <w:bookmarkEnd w:id="112"/>
      <w:bookmarkStart w:id="113" w:name="_Toc16897"/>
      <w:bookmarkStart w:id="114" w:name="_Toc9090"/>
      <w:bookmarkStart w:id="115" w:name="_Toc23938"/>
      <w:bookmarkStart w:id="116" w:name="_Toc114059909"/>
      <w:r>
        <w:rPr>
          <w:rFonts w:hint="eastAsia"/>
        </w:rPr>
        <w:t>10kV 配电室停电操作（K21-1）</w:t>
      </w:r>
      <w:bookmarkEnd w:id="113"/>
      <w:bookmarkEnd w:id="114"/>
      <w:bookmarkEnd w:id="115"/>
      <w:bookmarkEnd w:id="116"/>
    </w:p>
    <w:p>
      <w:pPr>
        <w:pStyle w:val="19"/>
        <w:spacing w:before="120"/>
        <w:ind w:left="0"/>
      </w:pPr>
      <w:bookmarkStart w:id="117" w:name="_Toc5048"/>
      <w:bookmarkStart w:id="118" w:name="_Toc5193"/>
      <w:r>
        <w:rPr>
          <w:rFonts w:hint="eastAsia"/>
        </w:rPr>
        <w:t>一、考试目标</w:t>
      </w:r>
      <w:bookmarkEnd w:id="117"/>
      <w:bookmarkEnd w:id="118"/>
    </w:p>
    <w:p>
      <w:pPr>
        <w:spacing w:line="336" w:lineRule="auto"/>
        <w:ind w:left="2" w:firstLine="481"/>
        <w:rPr>
          <w:rFonts w:ascii="宋体" w:hAnsi="宋体" w:eastAsia="宋体" w:cs="宋体"/>
          <w:sz w:val="24"/>
          <w:szCs w:val="24"/>
        </w:rPr>
      </w:pPr>
      <w:r>
        <w:rPr>
          <w:rFonts w:hint="eastAsia" w:ascii="宋体" w:hAnsi="宋体" w:eastAsia="宋体" w:cs="宋体"/>
          <w:spacing w:val="-12"/>
          <w:sz w:val="24"/>
          <w:szCs w:val="24"/>
        </w:rPr>
        <w:t xml:space="preserve">通过对 10 kV </w:t>
      </w:r>
      <w:r>
        <w:rPr>
          <w:rFonts w:hint="eastAsia" w:ascii="宋体" w:hAnsi="宋体" w:eastAsia="宋体" w:cs="宋体"/>
          <w:spacing w:val="-44"/>
          <w:sz w:val="24"/>
          <w:szCs w:val="24"/>
        </w:rPr>
        <w:t xml:space="preserve"> </w:t>
      </w:r>
      <w:r>
        <w:rPr>
          <w:rFonts w:hint="eastAsia" w:ascii="宋体" w:hAnsi="宋体" w:eastAsia="宋体" w:cs="宋体"/>
          <w:spacing w:val="-12"/>
          <w:sz w:val="24"/>
          <w:szCs w:val="24"/>
        </w:rPr>
        <w:t>高压开关柜的停电操作，考核考生的全过程安全操作能力，重点考</w:t>
      </w:r>
      <w:r>
        <w:rPr>
          <w:rFonts w:hint="eastAsia" w:ascii="宋体" w:hAnsi="宋体" w:eastAsia="宋体" w:cs="宋体"/>
          <w:spacing w:val="-8"/>
          <w:sz w:val="24"/>
          <w:szCs w:val="24"/>
        </w:rPr>
        <w:t>核考生操作过程中的安全注意事项、风险识别能力及安全意识。</w:t>
      </w:r>
    </w:p>
    <w:p>
      <w:pPr>
        <w:pStyle w:val="19"/>
        <w:spacing w:before="120"/>
        <w:ind w:left="0"/>
      </w:pPr>
      <w:bookmarkStart w:id="119" w:name="_Toc8850"/>
      <w:bookmarkStart w:id="120" w:name="_Toc16237"/>
      <w:r>
        <w:rPr>
          <w:rFonts w:hint="eastAsia"/>
        </w:rPr>
        <w:t>二、考试方式</w:t>
      </w:r>
      <w:bookmarkEnd w:id="119"/>
      <w:bookmarkEnd w:id="120"/>
    </w:p>
    <w:p>
      <w:pPr>
        <w:spacing w:line="336" w:lineRule="auto"/>
        <w:ind w:firstLine="478"/>
        <w:rPr>
          <w:rFonts w:ascii="宋体" w:hAnsi="宋体" w:eastAsia="宋体" w:cs="宋体"/>
          <w:sz w:val="24"/>
          <w:szCs w:val="24"/>
        </w:rPr>
      </w:pPr>
      <w:r>
        <w:rPr>
          <w:rFonts w:hint="eastAsia" w:ascii="宋体" w:hAnsi="宋体" w:eastAsia="宋体" w:cs="宋体"/>
          <w:spacing w:val="-1"/>
          <w:sz w:val="24"/>
          <w:szCs w:val="24"/>
        </w:rPr>
        <w:t>采取实际操作的方式进行考试。考试过程中设置监护人，执行唱票复诵制。</w:t>
      </w:r>
    </w:p>
    <w:p>
      <w:pPr>
        <w:pStyle w:val="19"/>
        <w:spacing w:before="120"/>
        <w:ind w:left="0"/>
      </w:pPr>
      <w:bookmarkStart w:id="121" w:name="_Toc2308"/>
      <w:bookmarkStart w:id="122" w:name="_Toc32255"/>
      <w:r>
        <w:rPr>
          <w:rFonts w:hint="eastAsia"/>
        </w:rPr>
        <w:t>三、考试时间</w:t>
      </w:r>
      <w:bookmarkEnd w:id="121"/>
      <w:bookmarkEnd w:id="122"/>
    </w:p>
    <w:p>
      <w:pPr>
        <w:spacing w:line="336" w:lineRule="auto"/>
        <w:ind w:firstLine="631"/>
        <w:rPr>
          <w:rFonts w:ascii="宋体" w:hAnsi="宋体" w:eastAsia="宋体" w:cs="宋体"/>
          <w:sz w:val="24"/>
          <w:szCs w:val="24"/>
        </w:rPr>
      </w:pPr>
      <w:r>
        <w:rPr>
          <w:rFonts w:hint="eastAsia" w:ascii="宋体" w:hAnsi="宋体" w:eastAsia="宋体" w:cs="宋体"/>
          <w:spacing w:val="-6"/>
          <w:sz w:val="24"/>
          <w:szCs w:val="24"/>
        </w:rPr>
        <w:t>30</w:t>
      </w:r>
      <w:r>
        <w:rPr>
          <w:rFonts w:hint="eastAsia" w:ascii="宋体" w:hAnsi="宋体" w:eastAsia="宋体" w:cs="宋体"/>
          <w:spacing w:val="-45"/>
          <w:sz w:val="24"/>
          <w:szCs w:val="24"/>
        </w:rPr>
        <w:t xml:space="preserve"> </w:t>
      </w:r>
      <w:r>
        <w:rPr>
          <w:rFonts w:hint="eastAsia" w:ascii="宋体" w:hAnsi="宋体" w:eastAsia="宋体" w:cs="宋体"/>
          <w:spacing w:val="-6"/>
          <w:sz w:val="24"/>
          <w:szCs w:val="24"/>
        </w:rPr>
        <w:t>分钟</w:t>
      </w:r>
    </w:p>
    <w:p>
      <w:pPr>
        <w:pStyle w:val="19"/>
        <w:spacing w:before="120"/>
        <w:ind w:left="0"/>
      </w:pPr>
      <w:bookmarkStart w:id="123" w:name="_Toc15992"/>
      <w:bookmarkStart w:id="124" w:name="_Toc16618"/>
      <w:r>
        <w:rPr>
          <w:rFonts w:hint="eastAsia"/>
        </w:rPr>
        <w:t>四、考场要求</w:t>
      </w:r>
      <w:bookmarkEnd w:id="123"/>
      <w:bookmarkEnd w:id="124"/>
    </w:p>
    <w:p>
      <w:pPr>
        <w:spacing w:line="336" w:lineRule="auto"/>
        <w:ind w:right="90" w:firstLine="478"/>
        <w:rPr>
          <w:rFonts w:ascii="宋体" w:hAnsi="宋体" w:eastAsia="宋体" w:cs="宋体"/>
          <w:sz w:val="24"/>
          <w:szCs w:val="24"/>
        </w:rPr>
      </w:pPr>
      <w:r>
        <w:rPr>
          <w:rFonts w:hint="eastAsia" w:ascii="宋体" w:hAnsi="宋体" w:eastAsia="宋体" w:cs="宋体"/>
          <w:spacing w:val="-1"/>
          <w:sz w:val="24"/>
          <w:szCs w:val="24"/>
        </w:rPr>
        <w:t>考试设备应采用实际的中置柜</w:t>
      </w:r>
      <w:r>
        <w:rPr>
          <w:rFonts w:hint="eastAsia" w:ascii="宋体" w:hAnsi="宋体" w:eastAsia="宋体" w:cs="宋体"/>
          <w:spacing w:val="-45"/>
          <w:sz w:val="24"/>
          <w:szCs w:val="24"/>
        </w:rPr>
        <w:t xml:space="preserve">  </w:t>
      </w:r>
      <w:r>
        <w:rPr>
          <w:rFonts w:hint="eastAsia" w:ascii="宋体" w:hAnsi="宋体" w:eastAsia="宋体" w:cs="宋体"/>
          <w:spacing w:val="-1"/>
          <w:sz w:val="24"/>
          <w:szCs w:val="24"/>
        </w:rPr>
        <w:t>4</w:t>
      </w:r>
      <w:r>
        <w:rPr>
          <w:rFonts w:hint="eastAsia" w:ascii="宋体" w:hAnsi="宋体" w:eastAsia="宋体" w:cs="宋体"/>
          <w:spacing w:val="-49"/>
          <w:sz w:val="24"/>
          <w:szCs w:val="24"/>
        </w:rPr>
        <w:t xml:space="preserve">  </w:t>
      </w:r>
      <w:r>
        <w:rPr>
          <w:rFonts w:hint="eastAsia" w:ascii="宋体" w:hAnsi="宋体" w:eastAsia="宋体" w:cs="宋体"/>
          <w:spacing w:val="-1"/>
          <w:sz w:val="24"/>
          <w:szCs w:val="24"/>
        </w:rPr>
        <w:t>面，设备能够上电操作，可以根据一次设备操作产生的状态改变，而真实的显示一次系统电流、电压、相位、有功、无功等参数的变化，带电显示器应根据设备带电与否进行显示，应配有与系统相一致的一次系</w:t>
      </w:r>
      <w:r>
        <w:rPr>
          <w:rFonts w:hint="eastAsia" w:ascii="宋体" w:hAnsi="宋体" w:eastAsia="宋体" w:cs="宋体"/>
          <w:spacing w:val="-8"/>
          <w:sz w:val="24"/>
          <w:szCs w:val="24"/>
        </w:rPr>
        <w:t>统模拟屏。</w:t>
      </w:r>
    </w:p>
    <w:p>
      <w:pPr>
        <w:pStyle w:val="19"/>
        <w:numPr>
          <w:ilvl w:val="0"/>
          <w:numId w:val="3"/>
        </w:numPr>
        <w:spacing w:before="120"/>
        <w:ind w:left="0"/>
      </w:pPr>
      <w:bookmarkStart w:id="125" w:name="_Toc1216"/>
      <w:bookmarkStart w:id="126" w:name="_Toc14886"/>
      <w:r>
        <w:rPr>
          <w:rFonts w:eastAsia="宋体"/>
          <w:sz w:val="24"/>
          <w:szCs w:val="24"/>
          <w:lang w:val="en-US" w:bidi="ar-SA"/>
        </w:rPr>
        <w:drawing>
          <wp:anchor distT="0" distB="0" distL="114300" distR="114300" simplePos="0" relativeHeight="251691008" behindDoc="0" locked="0" layoutInCell="1" allowOverlap="1">
            <wp:simplePos x="0" y="0"/>
            <wp:positionH relativeFrom="column">
              <wp:posOffset>2167255</wp:posOffset>
            </wp:positionH>
            <wp:positionV relativeFrom="paragraph">
              <wp:posOffset>127000</wp:posOffset>
            </wp:positionV>
            <wp:extent cx="3012440" cy="3300095"/>
            <wp:effectExtent l="0" t="0" r="16510" b="14605"/>
            <wp:wrapSquare wrapText="bothSides"/>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66"/>
                    <a:stretch>
                      <a:fillRect/>
                    </a:stretch>
                  </pic:blipFill>
                  <pic:spPr>
                    <a:xfrm>
                      <a:off x="0" y="0"/>
                      <a:ext cx="3012440" cy="3300095"/>
                    </a:xfrm>
                    <a:prstGeom prst="rect">
                      <a:avLst/>
                    </a:prstGeom>
                    <a:noFill/>
                    <a:ln w="9525">
                      <a:noFill/>
                    </a:ln>
                  </pic:spPr>
                </pic:pic>
              </a:graphicData>
            </a:graphic>
          </wp:anchor>
        </w:drawing>
      </w:r>
      <w:r>
        <w:rPr>
          <w:rFonts w:hint="eastAsia"/>
        </w:rPr>
        <w:t>任务描述</w:t>
      </w:r>
      <w:bookmarkEnd w:id="125"/>
      <w:bookmarkEnd w:id="126"/>
    </w:p>
    <w:p>
      <w:pPr>
        <w:spacing w:line="336" w:lineRule="auto"/>
        <w:ind w:firstLine="240" w:firstLineChars="100"/>
      </w:pPr>
      <w:r>
        <w:rPr>
          <w:rFonts w:hint="eastAsia" w:ascii="宋体" w:hAnsi="宋体" w:eastAsia="宋体" w:cs="宋体"/>
          <w:sz w:val="24"/>
          <w:szCs w:val="24"/>
        </w:rPr>
        <w:t>示例：如右图所示，10kV 配电室设备均处于运行状态：进线 901-2 隔离手车在运行状态、进线 901 断路器在运行状态、馈线 911 断路器在运行状态。考生以操作人的身份完成 10kV 配电室停电的倒闸操作。</w:t>
      </w:r>
      <w:bookmarkStart w:id="127" w:name="_Toc3798"/>
      <w:bookmarkStart w:id="128" w:name="_Toc23297"/>
    </w:p>
    <w:p>
      <w:pPr>
        <w:pStyle w:val="19"/>
        <w:spacing w:before="120"/>
        <w:ind w:left="0"/>
      </w:pPr>
      <w:r>
        <w:rPr>
          <w:rFonts w:hint="eastAsia"/>
        </w:rPr>
        <w:t>六、作业安全考试要点</w:t>
      </w:r>
      <w:bookmarkEnd w:id="127"/>
      <w:bookmarkEnd w:id="128"/>
    </w:p>
    <w:p>
      <w:pPr>
        <w:spacing w:line="336" w:lineRule="auto"/>
        <w:ind w:firstLine="510"/>
        <w:rPr>
          <w:rFonts w:ascii="宋体" w:hAnsi="宋体" w:eastAsia="宋体" w:cs="宋体"/>
          <w:sz w:val="24"/>
          <w:szCs w:val="24"/>
        </w:rPr>
      </w:pPr>
      <w:r>
        <w:rPr>
          <w:rFonts w:hint="eastAsia" w:ascii="宋体" w:hAnsi="宋体" w:eastAsia="宋体" w:cs="宋体"/>
          <w:spacing w:val="-2"/>
          <w:sz w:val="24"/>
          <w:szCs w:val="24"/>
        </w:rPr>
        <w:t>1.操作票中不能出现违反安规的操作步骤，防止因误操作导致电气事故。</w:t>
      </w:r>
    </w:p>
    <w:p>
      <w:pPr>
        <w:spacing w:line="360" w:lineRule="auto"/>
        <w:ind w:left="442" w:firstLine="53"/>
        <w:rPr>
          <w:rFonts w:ascii="宋体" w:hAnsi="宋体" w:eastAsia="宋体" w:cs="宋体"/>
          <w:sz w:val="24"/>
          <w:szCs w:val="24"/>
        </w:rPr>
      </w:pPr>
      <w:r>
        <w:rPr>
          <w:rFonts w:hint="eastAsia" w:ascii="宋体" w:hAnsi="宋体" w:eastAsia="宋体" w:cs="宋体"/>
          <w:spacing w:val="-2"/>
          <w:sz w:val="24"/>
          <w:szCs w:val="24"/>
        </w:rPr>
        <w:t>2.操作隔离手车时应佩戴绝缘手套，防止因电气事故导致人身伤害。</w:t>
      </w:r>
      <w:r>
        <w:rPr>
          <w:rFonts w:hint="eastAsia" w:ascii="宋体" w:hAnsi="宋体" w:eastAsia="宋体" w:cs="宋体"/>
          <w:spacing w:val="1"/>
          <w:sz w:val="24"/>
          <w:szCs w:val="24"/>
        </w:rPr>
        <w:t xml:space="preserve">          </w:t>
      </w:r>
      <w:r>
        <w:rPr>
          <w:rFonts w:hint="eastAsia" w:ascii="宋体" w:hAnsi="宋体" w:eastAsia="宋体" w:cs="宋体"/>
          <w:spacing w:val="-10"/>
          <w:sz w:val="24"/>
          <w:szCs w:val="24"/>
        </w:rPr>
        <w:t>3.操作过程中防止出现走错间隔、断路器操作顺序不正确等错误，导致电气事故。</w:t>
      </w:r>
    </w:p>
    <w:p>
      <w:pPr>
        <w:pStyle w:val="19"/>
        <w:spacing w:before="120"/>
        <w:ind w:left="0"/>
      </w:pPr>
      <w:bookmarkStart w:id="129" w:name="_Toc9742"/>
      <w:bookmarkStart w:id="130" w:name="_Toc23649"/>
      <w:r>
        <w:rPr>
          <w:rFonts w:hint="eastAsia"/>
        </w:rPr>
        <w:t>七、考试任务实施</w:t>
      </w:r>
      <w:bookmarkEnd w:id="129"/>
      <w:bookmarkEnd w:id="130"/>
    </w:p>
    <w:p>
      <w:pPr>
        <w:spacing w:line="360" w:lineRule="auto"/>
        <w:ind w:firstLine="510"/>
        <w:rPr>
          <w:rFonts w:ascii="宋体" w:hAnsi="宋体" w:eastAsia="宋体" w:cs="宋体"/>
          <w:sz w:val="24"/>
          <w:szCs w:val="24"/>
        </w:rPr>
      </w:pPr>
      <w:r>
        <w:rPr>
          <w:rFonts w:hint="eastAsia" w:ascii="宋体" w:hAnsi="宋体" w:eastAsia="宋体" w:cs="宋体"/>
          <w:spacing w:val="-4"/>
          <w:sz w:val="24"/>
          <w:szCs w:val="24"/>
        </w:rPr>
        <w:t>1.考生劳保着装</w:t>
      </w:r>
    </w:p>
    <w:p>
      <w:pPr>
        <w:spacing w:line="360" w:lineRule="auto"/>
        <w:ind w:firstLine="493"/>
        <w:rPr>
          <w:rFonts w:ascii="宋体" w:hAnsi="宋体" w:eastAsia="宋体" w:cs="宋体"/>
          <w:sz w:val="24"/>
          <w:szCs w:val="24"/>
        </w:rPr>
      </w:pPr>
      <w:r>
        <w:rPr>
          <w:rFonts w:hint="eastAsia" w:ascii="宋体" w:hAnsi="宋体" w:eastAsia="宋体" w:cs="宋体"/>
          <w:spacing w:val="-9"/>
          <w:position w:val="14"/>
          <w:sz w:val="24"/>
          <w:szCs w:val="24"/>
        </w:rPr>
        <w:t>要求：考生进入考场，应穿着工作服装和绝缘靴。</w:t>
      </w:r>
    </w:p>
    <w:p>
      <w:pPr>
        <w:spacing w:line="360" w:lineRule="auto"/>
        <w:ind w:firstLine="495"/>
        <w:rPr>
          <w:rFonts w:ascii="宋体" w:hAnsi="宋体" w:eastAsia="宋体" w:cs="宋体"/>
          <w:sz w:val="24"/>
          <w:szCs w:val="24"/>
        </w:rPr>
      </w:pPr>
      <w:r>
        <w:rPr>
          <w:rFonts w:hint="eastAsia" w:ascii="宋体" w:hAnsi="宋体" w:eastAsia="宋体" w:cs="宋体"/>
          <w:spacing w:val="-2"/>
          <w:sz w:val="24"/>
          <w:szCs w:val="24"/>
        </w:rPr>
        <w:t>2.确认操作任务</w:t>
      </w:r>
    </w:p>
    <w:p>
      <w:pPr>
        <w:spacing w:line="360" w:lineRule="auto"/>
        <w:ind w:left="496" w:right="1168" w:hanging="3"/>
        <w:rPr>
          <w:rFonts w:ascii="宋体" w:hAnsi="宋体" w:eastAsia="宋体" w:cs="宋体"/>
          <w:spacing w:val="-8"/>
          <w:sz w:val="24"/>
          <w:szCs w:val="24"/>
        </w:rPr>
      </w:pPr>
      <w:r>
        <w:rPr>
          <w:rFonts w:hint="eastAsia" w:ascii="宋体" w:hAnsi="宋体" w:eastAsia="宋体" w:cs="宋体"/>
          <w:spacing w:val="-8"/>
          <w:sz w:val="24"/>
          <w:szCs w:val="24"/>
        </w:rPr>
        <w:t>要求：考生应根据给定操作任务仔细核对系统设备状态及运行方式。</w:t>
      </w:r>
    </w:p>
    <w:p>
      <w:pPr>
        <w:spacing w:line="360" w:lineRule="auto"/>
        <w:ind w:left="496" w:right="1168" w:hanging="3"/>
        <w:rPr>
          <w:rFonts w:ascii="宋体" w:hAnsi="宋体" w:eastAsia="宋体" w:cs="宋体"/>
          <w:sz w:val="24"/>
          <w:szCs w:val="24"/>
        </w:rPr>
      </w:pPr>
      <w:r>
        <w:rPr>
          <w:rFonts w:hint="eastAsia" w:ascii="宋体" w:hAnsi="宋体" w:eastAsia="宋体" w:cs="宋体"/>
          <w:spacing w:val="-7"/>
          <w:sz w:val="24"/>
          <w:szCs w:val="24"/>
        </w:rPr>
        <w:t>3.根据任务填写倒闸操作票（空白倒闸操作票见附录</w:t>
      </w:r>
      <w:r>
        <w:rPr>
          <w:rFonts w:hint="eastAsia" w:ascii="宋体" w:hAnsi="宋体" w:eastAsia="宋体" w:cs="宋体"/>
          <w:spacing w:val="-33"/>
          <w:sz w:val="24"/>
          <w:szCs w:val="24"/>
        </w:rPr>
        <w:t xml:space="preserve"> </w:t>
      </w:r>
      <w:r>
        <w:rPr>
          <w:rFonts w:hint="eastAsia" w:ascii="宋体" w:hAnsi="宋体" w:eastAsia="宋体" w:cs="宋体"/>
          <w:spacing w:val="-7"/>
          <w:sz w:val="24"/>
          <w:szCs w:val="24"/>
        </w:rPr>
        <w:t>1）</w:t>
      </w:r>
    </w:p>
    <w:p>
      <w:pPr>
        <w:spacing w:line="360" w:lineRule="auto"/>
        <w:ind w:firstLine="493"/>
        <w:rPr>
          <w:rFonts w:ascii="宋体" w:hAnsi="宋体" w:eastAsia="宋体" w:cs="宋体"/>
          <w:sz w:val="24"/>
          <w:szCs w:val="24"/>
        </w:rPr>
      </w:pPr>
      <w:r>
        <w:rPr>
          <w:rFonts w:hint="eastAsia" w:ascii="宋体" w:hAnsi="宋体" w:eastAsia="宋体" w:cs="宋体"/>
          <w:spacing w:val="-12"/>
          <w:position w:val="14"/>
          <w:sz w:val="24"/>
          <w:szCs w:val="24"/>
        </w:rPr>
        <w:t>要求：考生能够正确填写倒闸操作票。</w:t>
      </w:r>
    </w:p>
    <w:p>
      <w:pPr>
        <w:spacing w:line="360" w:lineRule="auto"/>
        <w:ind w:firstLine="491"/>
        <w:rPr>
          <w:rFonts w:ascii="宋体" w:hAnsi="宋体" w:eastAsia="宋体" w:cs="宋体"/>
          <w:sz w:val="24"/>
          <w:szCs w:val="24"/>
        </w:rPr>
      </w:pPr>
      <w:r>
        <w:rPr>
          <w:rFonts w:hint="eastAsia" w:ascii="宋体" w:hAnsi="宋体" w:eastAsia="宋体" w:cs="宋体"/>
          <w:spacing w:val="-1"/>
          <w:sz w:val="24"/>
          <w:szCs w:val="24"/>
        </w:rPr>
        <w:t>4.进行模拟核对操作</w:t>
      </w:r>
    </w:p>
    <w:p>
      <w:pPr>
        <w:spacing w:line="360" w:lineRule="auto"/>
        <w:ind w:right="174" w:firstLine="476" w:firstLineChars="200"/>
        <w:rPr>
          <w:rFonts w:ascii="宋体" w:hAnsi="宋体" w:eastAsia="宋体" w:cs="宋体"/>
          <w:sz w:val="24"/>
          <w:szCs w:val="24"/>
        </w:rPr>
      </w:pPr>
      <w:r>
        <w:rPr>
          <w:rFonts w:hint="eastAsia" w:ascii="宋体" w:hAnsi="宋体" w:eastAsia="宋体" w:cs="宋体"/>
          <w:spacing w:val="-1"/>
          <w:sz w:val="24"/>
          <w:szCs w:val="24"/>
        </w:rPr>
        <w:t>要求：考生将倒闸操作票交与监护人，监护人唱票，考生复诵并在模拟屏上操作。每一项操作均应模拟，模拟核对完应在操作票上签字并填写操作开始时间。</w:t>
      </w:r>
    </w:p>
    <w:p>
      <w:pPr>
        <w:spacing w:line="360" w:lineRule="auto"/>
        <w:ind w:firstLine="497"/>
        <w:rPr>
          <w:rFonts w:ascii="宋体" w:hAnsi="宋体" w:eastAsia="宋体" w:cs="宋体"/>
          <w:sz w:val="24"/>
          <w:szCs w:val="24"/>
        </w:rPr>
      </w:pPr>
      <w:r>
        <w:rPr>
          <w:rFonts w:hint="eastAsia" w:ascii="宋体" w:hAnsi="宋体" w:eastAsia="宋体" w:cs="宋体"/>
          <w:spacing w:val="-2"/>
          <w:sz w:val="24"/>
          <w:szCs w:val="24"/>
        </w:rPr>
        <w:t>5.选择使用安全用具</w:t>
      </w:r>
    </w:p>
    <w:p>
      <w:pPr>
        <w:spacing w:line="360" w:lineRule="auto"/>
        <w:ind w:left="13" w:right="175" w:firstLine="479"/>
        <w:rPr>
          <w:rFonts w:ascii="宋体" w:hAnsi="宋体" w:eastAsia="宋体" w:cs="宋体"/>
          <w:sz w:val="24"/>
          <w:szCs w:val="24"/>
        </w:rPr>
      </w:pPr>
      <w:r>
        <w:rPr>
          <w:rFonts w:hint="eastAsia" w:ascii="宋体" w:hAnsi="宋体" w:eastAsia="宋体" w:cs="宋体"/>
          <w:spacing w:val="-1"/>
          <w:sz w:val="24"/>
          <w:szCs w:val="24"/>
        </w:rPr>
        <w:t>要求：考生根据操作任务正确选择安全用具。检</w:t>
      </w:r>
      <w:r>
        <w:rPr>
          <w:rFonts w:hint="eastAsia" w:ascii="宋体" w:hAnsi="宋体" w:eastAsia="宋体" w:cs="宋体"/>
          <w:color w:val="auto"/>
          <w:spacing w:val="-1"/>
          <w:sz w:val="24"/>
          <w:szCs w:val="24"/>
        </w:rPr>
        <w:t>查安全帽、绝缘手套、</w:t>
      </w:r>
      <w:r>
        <w:rPr>
          <w:rFonts w:hint="eastAsia" w:ascii="宋体" w:hAnsi="宋体" w:eastAsia="宋体" w:cs="宋体"/>
          <w:color w:val="auto"/>
          <w:spacing w:val="2"/>
          <w:sz w:val="24"/>
          <w:szCs w:val="24"/>
        </w:rPr>
        <w:t>绝缘靴</w:t>
      </w:r>
      <w:r>
        <w:rPr>
          <w:rFonts w:hint="eastAsia" w:ascii="宋体" w:hAnsi="宋体" w:eastAsia="宋体" w:cs="宋体"/>
          <w:color w:val="auto"/>
          <w:spacing w:val="-1"/>
          <w:sz w:val="24"/>
          <w:szCs w:val="24"/>
        </w:rPr>
        <w:t>在有效的</w:t>
      </w:r>
      <w:r>
        <w:rPr>
          <w:rFonts w:hint="eastAsia" w:ascii="宋体" w:hAnsi="宋体" w:eastAsia="宋体" w:cs="宋体"/>
          <w:color w:val="auto"/>
          <w:spacing w:val="-2"/>
          <w:sz w:val="24"/>
          <w:szCs w:val="24"/>
        </w:rPr>
        <w:t>使用期和试验期内，性能良好；安全帽、绝缘手套、</w:t>
      </w:r>
      <w:r>
        <w:rPr>
          <w:rFonts w:hint="eastAsia" w:ascii="宋体" w:hAnsi="宋体" w:eastAsia="宋体" w:cs="宋体"/>
          <w:color w:val="auto"/>
          <w:spacing w:val="2"/>
          <w:sz w:val="24"/>
          <w:szCs w:val="24"/>
        </w:rPr>
        <w:t>绝缘靴</w:t>
      </w:r>
      <w:r>
        <w:rPr>
          <w:rFonts w:hint="eastAsia" w:ascii="宋体" w:hAnsi="宋体" w:eastAsia="宋体" w:cs="宋体"/>
          <w:color w:val="auto"/>
          <w:spacing w:val="-2"/>
          <w:sz w:val="24"/>
          <w:szCs w:val="24"/>
        </w:rPr>
        <w:t>穿戴正确</w:t>
      </w:r>
      <w:r>
        <w:rPr>
          <w:rFonts w:hint="eastAsia" w:ascii="宋体" w:hAnsi="宋体" w:eastAsia="宋体" w:cs="宋体"/>
          <w:spacing w:val="-2"/>
          <w:sz w:val="24"/>
          <w:szCs w:val="24"/>
        </w:rPr>
        <w:t>。</w:t>
      </w:r>
    </w:p>
    <w:p>
      <w:pPr>
        <w:spacing w:line="360" w:lineRule="auto"/>
        <w:ind w:firstLine="482"/>
        <w:rPr>
          <w:rFonts w:ascii="宋体" w:hAnsi="宋体" w:eastAsia="宋体" w:cs="宋体"/>
          <w:sz w:val="24"/>
          <w:szCs w:val="24"/>
        </w:rPr>
      </w:pPr>
      <w:r>
        <w:rPr>
          <w:rFonts w:hint="eastAsia" w:ascii="宋体" w:hAnsi="宋体" w:eastAsia="宋体" w:cs="宋体"/>
          <w:spacing w:val="-2"/>
          <w:sz w:val="24"/>
          <w:szCs w:val="24"/>
        </w:rPr>
        <w:t>6.实际设备操作</w:t>
      </w:r>
    </w:p>
    <w:p>
      <w:pPr>
        <w:spacing w:line="360" w:lineRule="auto"/>
        <w:ind w:firstLine="481"/>
        <w:rPr>
          <w:rFonts w:ascii="宋体" w:hAnsi="宋体" w:eastAsia="宋体" w:cs="宋体"/>
          <w:sz w:val="24"/>
          <w:szCs w:val="24"/>
        </w:rPr>
      </w:pPr>
      <w:r>
        <w:rPr>
          <w:rFonts w:hint="eastAsia" w:ascii="宋体" w:hAnsi="宋体" w:eastAsia="宋体" w:cs="宋体"/>
          <w:spacing w:val="-1"/>
          <w:sz w:val="24"/>
          <w:szCs w:val="24"/>
        </w:rPr>
        <w:t>要求：按操作票项目逐项操作，监护人唱票，考生高声复诵，监护人发出允许</w:t>
      </w:r>
      <w:r>
        <w:rPr>
          <w:rFonts w:hint="eastAsia" w:ascii="宋体" w:hAnsi="宋体" w:eastAsia="宋体" w:cs="宋体"/>
          <w:spacing w:val="-16"/>
          <w:sz w:val="24"/>
          <w:szCs w:val="24"/>
        </w:rPr>
        <w:t>操作命令“对，执行”；操作人正式操作，监护人逐项勾票，操作完毕，对操作项</w:t>
      </w:r>
      <w:r>
        <w:rPr>
          <w:rFonts w:hint="eastAsia" w:ascii="宋体" w:hAnsi="宋体" w:eastAsia="宋体" w:cs="宋体"/>
          <w:spacing w:val="-1"/>
          <w:sz w:val="24"/>
          <w:szCs w:val="24"/>
        </w:rPr>
        <w:t>目进行全面检查并填写操作终了时间，上交倒闸操作票。</w:t>
      </w:r>
    </w:p>
    <w:p>
      <w:pPr>
        <w:spacing w:line="360" w:lineRule="auto"/>
        <w:ind w:firstLine="486"/>
        <w:rPr>
          <w:rFonts w:ascii="宋体" w:hAnsi="宋体" w:eastAsia="宋体" w:cs="宋体"/>
          <w:sz w:val="24"/>
          <w:szCs w:val="24"/>
        </w:rPr>
      </w:pPr>
      <w:r>
        <w:rPr>
          <w:rFonts w:hint="eastAsia" w:ascii="宋体" w:hAnsi="宋体" w:eastAsia="宋体" w:cs="宋体"/>
          <w:spacing w:val="-2"/>
          <w:sz w:val="24"/>
          <w:szCs w:val="24"/>
        </w:rPr>
        <w:t>7.具体操作步骤</w:t>
      </w:r>
    </w:p>
    <w:p>
      <w:pPr>
        <w:spacing w:line="360" w:lineRule="auto"/>
        <w:ind w:firstLine="523"/>
        <w:rPr>
          <w:rFonts w:ascii="宋体" w:hAnsi="宋体" w:eastAsia="宋体" w:cs="宋体"/>
          <w:sz w:val="24"/>
          <w:szCs w:val="24"/>
        </w:rPr>
      </w:pPr>
      <w:r>
        <w:rPr>
          <w:rFonts w:hint="eastAsia" w:ascii="宋体" w:hAnsi="宋体" w:eastAsia="宋体" w:cs="宋体"/>
          <w:spacing w:val="-5"/>
          <w:sz w:val="24"/>
          <w:szCs w:val="24"/>
        </w:rPr>
        <w:t>(1)检查馈线</w:t>
      </w:r>
      <w:r>
        <w:rPr>
          <w:rFonts w:hint="eastAsia" w:ascii="宋体" w:hAnsi="宋体" w:eastAsia="宋体" w:cs="宋体"/>
          <w:spacing w:val="-46"/>
          <w:sz w:val="24"/>
          <w:szCs w:val="24"/>
        </w:rPr>
        <w:t xml:space="preserve">  </w:t>
      </w:r>
      <w:r>
        <w:rPr>
          <w:rFonts w:hint="eastAsia" w:ascii="宋体" w:hAnsi="宋体" w:eastAsia="宋体" w:cs="宋体"/>
          <w:spacing w:val="-5"/>
          <w:sz w:val="24"/>
          <w:szCs w:val="24"/>
        </w:rPr>
        <w:t xml:space="preserve">911 </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断路器无负荷；</w:t>
      </w:r>
    </w:p>
    <w:p>
      <w:pPr>
        <w:spacing w:line="360" w:lineRule="auto"/>
        <w:ind w:firstLine="523"/>
        <w:rPr>
          <w:rFonts w:ascii="宋体" w:hAnsi="宋体" w:eastAsia="宋体" w:cs="宋体"/>
          <w:sz w:val="24"/>
          <w:szCs w:val="24"/>
        </w:rPr>
      </w:pPr>
      <w:r>
        <w:rPr>
          <w:rFonts w:hint="eastAsia" w:ascii="宋体" w:hAnsi="宋体" w:eastAsia="宋体" w:cs="宋体"/>
          <w:spacing w:val="-6"/>
          <w:sz w:val="24"/>
          <w:szCs w:val="24"/>
        </w:rPr>
        <w:t xml:space="preserve">(2)拉开馈线 </w:t>
      </w:r>
      <w:r>
        <w:rPr>
          <w:rFonts w:hint="eastAsia" w:ascii="宋体" w:hAnsi="宋体" w:eastAsia="宋体" w:cs="宋体"/>
          <w:spacing w:val="-47"/>
          <w:sz w:val="24"/>
          <w:szCs w:val="24"/>
        </w:rPr>
        <w:t xml:space="preserve"> </w:t>
      </w:r>
      <w:r>
        <w:rPr>
          <w:rFonts w:hint="eastAsia" w:ascii="宋体" w:hAnsi="宋体" w:eastAsia="宋体" w:cs="宋体"/>
          <w:spacing w:val="-6"/>
          <w:sz w:val="24"/>
          <w:szCs w:val="24"/>
        </w:rPr>
        <w:t xml:space="preserve">911 </w:t>
      </w:r>
      <w:r>
        <w:rPr>
          <w:rFonts w:hint="eastAsia" w:ascii="宋体" w:hAnsi="宋体" w:eastAsia="宋体" w:cs="宋体"/>
          <w:spacing w:val="-41"/>
          <w:sz w:val="24"/>
          <w:szCs w:val="24"/>
        </w:rPr>
        <w:t xml:space="preserve"> </w:t>
      </w:r>
      <w:r>
        <w:rPr>
          <w:rFonts w:hint="eastAsia" w:ascii="宋体" w:hAnsi="宋体" w:eastAsia="宋体" w:cs="宋体"/>
          <w:spacing w:val="-6"/>
          <w:sz w:val="24"/>
          <w:szCs w:val="24"/>
        </w:rPr>
        <w:t>断路器；</w:t>
      </w:r>
    </w:p>
    <w:p>
      <w:pPr>
        <w:spacing w:line="360" w:lineRule="auto"/>
        <w:ind w:firstLine="523"/>
        <w:rPr>
          <w:rFonts w:ascii="宋体" w:hAnsi="宋体" w:eastAsia="宋体" w:cs="宋体"/>
          <w:sz w:val="24"/>
          <w:szCs w:val="24"/>
        </w:rPr>
      </w:pPr>
      <w:r>
        <w:rPr>
          <w:rFonts w:hint="eastAsia" w:ascii="宋体" w:hAnsi="宋体" w:eastAsia="宋体" w:cs="宋体"/>
          <w:spacing w:val="-5"/>
          <w:sz w:val="24"/>
          <w:szCs w:val="24"/>
        </w:rPr>
        <w:t xml:space="preserve">(3)检查馈线 </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 xml:space="preserve">911 </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断路器确已拉开；</w:t>
      </w:r>
    </w:p>
    <w:p>
      <w:pPr>
        <w:spacing w:line="360" w:lineRule="auto"/>
        <w:ind w:firstLine="523"/>
        <w:rPr>
          <w:rFonts w:ascii="宋体" w:hAnsi="宋体" w:eastAsia="宋体" w:cs="宋体"/>
          <w:sz w:val="24"/>
          <w:szCs w:val="24"/>
        </w:rPr>
      </w:pPr>
      <w:r>
        <w:rPr>
          <w:rFonts w:hint="eastAsia" w:ascii="宋体" w:hAnsi="宋体" w:eastAsia="宋体" w:cs="宋体"/>
          <w:spacing w:val="-6"/>
          <w:sz w:val="24"/>
          <w:szCs w:val="24"/>
        </w:rPr>
        <w:t xml:space="preserve">(4)拉开进线 </w:t>
      </w:r>
      <w:r>
        <w:rPr>
          <w:rFonts w:hint="eastAsia" w:ascii="宋体" w:hAnsi="宋体" w:eastAsia="宋体" w:cs="宋体"/>
          <w:spacing w:val="-47"/>
          <w:sz w:val="24"/>
          <w:szCs w:val="24"/>
        </w:rPr>
        <w:t xml:space="preserve"> </w:t>
      </w:r>
      <w:r>
        <w:rPr>
          <w:rFonts w:hint="eastAsia" w:ascii="宋体" w:hAnsi="宋体" w:eastAsia="宋体" w:cs="宋体"/>
          <w:spacing w:val="-6"/>
          <w:sz w:val="24"/>
          <w:szCs w:val="24"/>
        </w:rPr>
        <w:t xml:space="preserve">901 </w:t>
      </w:r>
      <w:r>
        <w:rPr>
          <w:rFonts w:hint="eastAsia" w:ascii="宋体" w:hAnsi="宋体" w:eastAsia="宋体" w:cs="宋体"/>
          <w:spacing w:val="-41"/>
          <w:sz w:val="24"/>
          <w:szCs w:val="24"/>
        </w:rPr>
        <w:t xml:space="preserve"> </w:t>
      </w:r>
      <w:r>
        <w:rPr>
          <w:rFonts w:hint="eastAsia" w:ascii="宋体" w:hAnsi="宋体" w:eastAsia="宋体" w:cs="宋体"/>
          <w:spacing w:val="-6"/>
          <w:sz w:val="24"/>
          <w:szCs w:val="24"/>
        </w:rPr>
        <w:t>断路器；</w:t>
      </w:r>
    </w:p>
    <w:p>
      <w:pPr>
        <w:spacing w:line="360" w:lineRule="auto"/>
        <w:ind w:firstLine="523"/>
        <w:rPr>
          <w:rFonts w:ascii="宋体" w:hAnsi="宋体" w:eastAsia="宋体" w:cs="宋体"/>
          <w:sz w:val="24"/>
          <w:szCs w:val="24"/>
        </w:rPr>
      </w:pPr>
      <w:r>
        <w:rPr>
          <w:rFonts w:hint="eastAsia" w:ascii="宋体" w:hAnsi="宋体" w:eastAsia="宋体" w:cs="宋体"/>
          <w:spacing w:val="-5"/>
          <w:sz w:val="24"/>
          <w:szCs w:val="24"/>
        </w:rPr>
        <w:t>(5)检查进线</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 xml:space="preserve">901 </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断路器确已拉开；</w:t>
      </w:r>
    </w:p>
    <w:p>
      <w:pPr>
        <w:spacing w:line="360" w:lineRule="auto"/>
        <w:ind w:firstLine="523"/>
        <w:rPr>
          <w:rFonts w:ascii="宋体" w:hAnsi="宋体" w:eastAsia="宋体" w:cs="宋体"/>
          <w:sz w:val="24"/>
          <w:szCs w:val="24"/>
        </w:rPr>
      </w:pPr>
      <w:r>
        <w:rPr>
          <w:rFonts w:hint="eastAsia" w:ascii="宋体" w:hAnsi="宋体" w:eastAsia="宋体" w:cs="宋体"/>
          <w:spacing w:val="-6"/>
          <w:sz w:val="24"/>
          <w:szCs w:val="24"/>
        </w:rPr>
        <w:t>(6)拉开进线</w:t>
      </w:r>
      <w:r>
        <w:rPr>
          <w:rFonts w:hint="eastAsia" w:ascii="宋体" w:hAnsi="宋体" w:eastAsia="宋体" w:cs="宋体"/>
          <w:spacing w:val="-33"/>
          <w:sz w:val="24"/>
          <w:szCs w:val="24"/>
        </w:rPr>
        <w:t xml:space="preserve"> </w:t>
      </w:r>
      <w:r>
        <w:rPr>
          <w:rFonts w:hint="eastAsia" w:ascii="宋体" w:hAnsi="宋体" w:eastAsia="宋体" w:cs="宋体"/>
          <w:spacing w:val="-6"/>
          <w:sz w:val="24"/>
          <w:szCs w:val="24"/>
        </w:rPr>
        <w:t>901-2</w:t>
      </w:r>
      <w:r>
        <w:rPr>
          <w:rFonts w:hint="eastAsia" w:ascii="宋体" w:hAnsi="宋体" w:eastAsia="宋体" w:cs="宋体"/>
          <w:spacing w:val="-37"/>
          <w:sz w:val="24"/>
          <w:szCs w:val="24"/>
        </w:rPr>
        <w:t xml:space="preserve"> </w:t>
      </w:r>
      <w:r>
        <w:rPr>
          <w:rFonts w:hint="eastAsia" w:ascii="宋体" w:hAnsi="宋体" w:eastAsia="宋体" w:cs="宋体"/>
          <w:spacing w:val="-6"/>
          <w:sz w:val="24"/>
          <w:szCs w:val="24"/>
        </w:rPr>
        <w:t>隔离手车；</w:t>
      </w:r>
    </w:p>
    <w:p>
      <w:pPr>
        <w:spacing w:line="360" w:lineRule="auto"/>
        <w:ind w:firstLine="523"/>
        <w:rPr>
          <w:rFonts w:ascii="宋体" w:hAnsi="宋体" w:eastAsia="宋体" w:cs="宋体"/>
          <w:sz w:val="24"/>
          <w:szCs w:val="24"/>
        </w:rPr>
      </w:pPr>
      <w:r>
        <w:rPr>
          <w:rFonts w:hint="eastAsia" w:ascii="宋体" w:hAnsi="宋体" w:eastAsia="宋体" w:cs="宋体"/>
          <w:spacing w:val="-5"/>
          <w:sz w:val="24"/>
          <w:szCs w:val="24"/>
        </w:rPr>
        <w:t>(7)检查进线</w:t>
      </w:r>
      <w:r>
        <w:rPr>
          <w:rFonts w:hint="eastAsia" w:ascii="宋体" w:hAnsi="宋体" w:eastAsia="宋体" w:cs="宋体"/>
          <w:spacing w:val="-30"/>
          <w:sz w:val="24"/>
          <w:szCs w:val="24"/>
        </w:rPr>
        <w:t xml:space="preserve"> </w:t>
      </w:r>
      <w:r>
        <w:rPr>
          <w:rFonts w:hint="eastAsia" w:ascii="宋体" w:hAnsi="宋体" w:eastAsia="宋体" w:cs="宋体"/>
          <w:spacing w:val="-5"/>
          <w:sz w:val="24"/>
          <w:szCs w:val="24"/>
        </w:rPr>
        <w:t>901-2</w:t>
      </w:r>
      <w:r>
        <w:rPr>
          <w:rFonts w:hint="eastAsia" w:ascii="宋体" w:hAnsi="宋体" w:eastAsia="宋体" w:cs="宋体"/>
          <w:spacing w:val="-36"/>
          <w:sz w:val="24"/>
          <w:szCs w:val="24"/>
        </w:rPr>
        <w:t xml:space="preserve"> </w:t>
      </w:r>
      <w:r>
        <w:rPr>
          <w:rFonts w:hint="eastAsia" w:ascii="宋体" w:hAnsi="宋体" w:eastAsia="宋体" w:cs="宋体"/>
          <w:spacing w:val="-5"/>
          <w:sz w:val="24"/>
          <w:szCs w:val="24"/>
        </w:rPr>
        <w:t>隔离手车确已拉开。</w:t>
      </w:r>
    </w:p>
    <w:p>
      <w:pPr>
        <w:spacing w:line="336" w:lineRule="auto"/>
        <w:rPr>
          <w:rFonts w:ascii="宋体" w:hAnsi="宋体" w:eastAsia="宋体" w:cs="宋体"/>
        </w:rPr>
        <w:sectPr>
          <w:footerReference r:id="rId13" w:type="default"/>
          <w:pgSz w:w="11907" w:h="16839"/>
          <w:pgMar w:top="1431" w:right="1675" w:bottom="1401" w:left="1597" w:header="0" w:footer="1276" w:gutter="0"/>
          <w:cols w:space="720" w:num="1"/>
        </w:sectPr>
      </w:pPr>
    </w:p>
    <w:p>
      <w:pPr>
        <w:spacing w:line="336" w:lineRule="auto"/>
        <w:ind w:firstLine="6"/>
        <w:outlineLvl w:val="2"/>
        <w:rPr>
          <w:rFonts w:ascii="宋体" w:hAnsi="宋体" w:eastAsia="宋体" w:cs="宋体"/>
          <w:b/>
          <w:bCs/>
          <w:spacing w:val="-2"/>
          <w:sz w:val="28"/>
          <w:szCs w:val="28"/>
        </w:rPr>
      </w:pPr>
      <w:bookmarkStart w:id="131" w:name="_Toc23873"/>
      <w:bookmarkStart w:id="132" w:name="_Toc3459"/>
      <w:r>
        <w:rPr>
          <w:rFonts w:hint="eastAsia" w:ascii="宋体" w:hAnsi="宋体" w:eastAsia="宋体" w:cs="宋体"/>
          <w:b/>
          <w:bCs/>
          <w:spacing w:val="-2"/>
          <w:sz w:val="28"/>
          <w:szCs w:val="28"/>
        </w:rPr>
        <w:t>八、评分标准</w:t>
      </w:r>
      <w:bookmarkEnd w:id="131"/>
      <w:bookmarkEnd w:id="132"/>
    </w:p>
    <w:p>
      <w:pPr>
        <w:spacing w:line="336" w:lineRule="auto"/>
        <w:ind w:firstLine="2576"/>
        <w:rPr>
          <w:rFonts w:ascii="宋体" w:hAnsi="宋体" w:eastAsia="宋体" w:cs="宋体"/>
          <w:b/>
          <w:bCs/>
          <w:spacing w:val="-2"/>
          <w:sz w:val="28"/>
          <w:szCs w:val="28"/>
        </w:rPr>
      </w:pPr>
      <w:r>
        <w:rPr>
          <w:rFonts w:hint="eastAsia" w:ascii="宋体" w:hAnsi="宋体" w:eastAsia="宋体" w:cs="宋体"/>
          <w:b/>
          <w:bCs/>
          <w:spacing w:val="-2"/>
          <w:sz w:val="28"/>
          <w:szCs w:val="28"/>
        </w:rPr>
        <w:t>10kV</w:t>
      </w:r>
      <w:r>
        <w:rPr>
          <w:rFonts w:hint="eastAsia" w:ascii="宋体" w:hAnsi="宋体" w:eastAsia="宋体" w:cs="宋体"/>
          <w:b/>
          <w:bCs/>
          <w:spacing w:val="-47"/>
          <w:sz w:val="28"/>
          <w:szCs w:val="28"/>
        </w:rPr>
        <w:t xml:space="preserve"> </w:t>
      </w:r>
      <w:r>
        <w:rPr>
          <w:rFonts w:hint="eastAsia" w:ascii="宋体" w:hAnsi="宋体" w:eastAsia="宋体" w:cs="宋体"/>
          <w:b/>
          <w:bCs/>
          <w:spacing w:val="-2"/>
          <w:sz w:val="28"/>
          <w:szCs w:val="28"/>
        </w:rPr>
        <w:t>配电室停电操作（K21-1）</w:t>
      </w:r>
    </w:p>
    <w:p>
      <w:pPr>
        <w:pStyle w:val="2"/>
      </w:pPr>
    </w:p>
    <w:tbl>
      <w:tblPr>
        <w:tblStyle w:val="20"/>
        <w:tblW w:w="8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358"/>
        <w:gridCol w:w="90"/>
        <w:gridCol w:w="143"/>
        <w:gridCol w:w="707"/>
        <w:gridCol w:w="540"/>
        <w:gridCol w:w="1507"/>
        <w:gridCol w:w="175"/>
        <w:gridCol w:w="2176"/>
        <w:gridCol w:w="98"/>
        <w:gridCol w:w="1253"/>
        <w:gridCol w:w="221"/>
        <w:gridCol w:w="548"/>
        <w:gridCol w:w="536"/>
      </w:tblGrid>
      <w:tr>
        <w:trPr>
          <w:trHeight w:val="499" w:hRule="atLeast"/>
        </w:trPr>
        <w:tc>
          <w:tcPr>
            <w:tcW w:w="959" w:type="dxa"/>
            <w:gridSpan w:val="2"/>
            <w:vAlign w:val="center"/>
          </w:tcPr>
          <w:p>
            <w:pPr>
              <w:spacing w:before="60" w:after="60" w:line="300" w:lineRule="auto"/>
              <w:ind w:firstLine="283"/>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480" w:type="dxa"/>
            <w:gridSpan w:val="4"/>
            <w:vAlign w:val="center"/>
          </w:tcPr>
          <w:p>
            <w:pPr>
              <w:spacing w:before="60" w:after="60" w:line="300" w:lineRule="auto"/>
              <w:jc w:val="both"/>
              <w:rPr>
                <w:rFonts w:ascii="宋体" w:hAnsi="宋体" w:eastAsia="宋体" w:cs="宋体"/>
                <w:b/>
                <w:bCs/>
              </w:rPr>
            </w:pPr>
          </w:p>
        </w:tc>
        <w:tc>
          <w:tcPr>
            <w:tcW w:w="1507" w:type="dxa"/>
            <w:vAlign w:val="center"/>
          </w:tcPr>
          <w:p>
            <w:pPr>
              <w:spacing w:before="60" w:after="60" w:line="300" w:lineRule="auto"/>
              <w:ind w:firstLine="342"/>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449" w:type="dxa"/>
            <w:gridSpan w:val="3"/>
            <w:vAlign w:val="center"/>
          </w:tcPr>
          <w:p>
            <w:pPr>
              <w:spacing w:before="60" w:after="60" w:line="300" w:lineRule="auto"/>
              <w:jc w:val="both"/>
              <w:rPr>
                <w:rFonts w:ascii="宋体" w:hAnsi="宋体" w:eastAsia="宋体" w:cs="宋体"/>
                <w:b/>
                <w:bCs/>
              </w:rPr>
            </w:pPr>
          </w:p>
        </w:tc>
        <w:tc>
          <w:tcPr>
            <w:tcW w:w="1253" w:type="dxa"/>
            <w:vAlign w:val="center"/>
          </w:tcPr>
          <w:p>
            <w:pPr>
              <w:spacing w:before="60" w:after="60" w:line="300" w:lineRule="auto"/>
              <w:ind w:firstLine="230"/>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305" w:type="dxa"/>
            <w:gridSpan w:val="3"/>
            <w:vAlign w:val="center"/>
          </w:tcPr>
          <w:p>
            <w:pPr>
              <w:spacing w:before="60" w:after="60" w:line="300" w:lineRule="auto"/>
              <w:ind w:firstLine="335"/>
              <w:jc w:val="both"/>
              <w:rPr>
                <w:rFonts w:ascii="宋体" w:hAnsi="宋体" w:eastAsia="宋体" w:cs="宋体"/>
                <w:b/>
                <w:bCs/>
                <w:sz w:val="20"/>
                <w:szCs w:val="20"/>
              </w:rPr>
            </w:pPr>
            <w:r>
              <w:rPr>
                <w:rFonts w:hint="eastAsia" w:ascii="宋体" w:hAnsi="宋体" w:eastAsia="宋体" w:cs="宋体"/>
                <w:b/>
                <w:bCs/>
                <w:spacing w:val="-5"/>
                <w:sz w:val="20"/>
                <w:szCs w:val="20"/>
              </w:rPr>
              <w:t>30</w:t>
            </w:r>
            <w:r>
              <w:rPr>
                <w:rFonts w:hint="eastAsia" w:ascii="宋体" w:hAnsi="宋体" w:eastAsia="宋体" w:cs="宋体"/>
                <w:b/>
                <w:bCs/>
                <w:spacing w:val="-36"/>
                <w:sz w:val="20"/>
                <w:szCs w:val="20"/>
              </w:rPr>
              <w:t xml:space="preserve"> </w:t>
            </w:r>
            <w:r>
              <w:rPr>
                <w:rFonts w:hint="eastAsia" w:ascii="宋体" w:hAnsi="宋体" w:eastAsia="宋体" w:cs="宋体"/>
                <w:b/>
                <w:bCs/>
                <w:spacing w:val="-5"/>
                <w:sz w:val="20"/>
                <w:szCs w:val="20"/>
              </w:rPr>
              <w:t>分钟</w:t>
            </w:r>
          </w:p>
        </w:tc>
      </w:tr>
      <w:tr>
        <w:trPr>
          <w:trHeight w:val="983" w:hRule="atLeast"/>
        </w:trPr>
        <w:tc>
          <w:tcPr>
            <w:tcW w:w="8953" w:type="dxa"/>
            <w:gridSpan w:val="14"/>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 xml:space="preserve">说明： </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8"/>
                <w:sz w:val="20"/>
                <w:szCs w:val="20"/>
              </w:rPr>
              <w:t xml:space="preserve"> 2.考评员根据考生的操作与口述情况进行评分。各考试项目扣分不应超过该项目的配分值。3.考生操作或口述存在否决项时，直接判定本科目考试成绩为0分。 4.规定时间内未完成或未作答的内容视为错误，扣去对应项目的配分值。</w:t>
            </w:r>
          </w:p>
        </w:tc>
      </w:tr>
      <w:tr>
        <w:trPr>
          <w:trHeight w:val="332" w:hRule="atLeast"/>
        </w:trPr>
        <w:tc>
          <w:tcPr>
            <w:tcW w:w="601" w:type="dxa"/>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序号</w:t>
            </w:r>
          </w:p>
        </w:tc>
        <w:tc>
          <w:tcPr>
            <w:tcW w:w="1298" w:type="dxa"/>
            <w:gridSpan w:val="4"/>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考核要素</w:t>
            </w:r>
          </w:p>
        </w:tc>
        <w:tc>
          <w:tcPr>
            <w:tcW w:w="540" w:type="dxa"/>
            <w:vMerge w:val="restart"/>
            <w:tcBorders>
              <w:bottom w:val="nil"/>
            </w:tcBorders>
            <w:vAlign w:val="center"/>
          </w:tcPr>
          <w:p>
            <w:pPr>
              <w:spacing w:before="60" w:after="60" w:line="300"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配分</w:t>
            </w:r>
          </w:p>
        </w:tc>
        <w:tc>
          <w:tcPr>
            <w:tcW w:w="5430" w:type="dxa"/>
            <w:gridSpan w:val="6"/>
            <w:vMerge w:val="restart"/>
            <w:tcBorders>
              <w:bottom w:val="nil"/>
            </w:tcBorders>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评分标准</w:t>
            </w:r>
          </w:p>
        </w:tc>
        <w:tc>
          <w:tcPr>
            <w:tcW w:w="1084" w:type="dxa"/>
            <w:gridSpan w:val="2"/>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记录</w:t>
            </w:r>
          </w:p>
        </w:tc>
      </w:tr>
      <w:tr>
        <w:trPr>
          <w:trHeight w:val="267" w:hRule="atLeast"/>
        </w:trPr>
        <w:tc>
          <w:tcPr>
            <w:tcW w:w="601" w:type="dxa"/>
            <w:vMerge w:val="continue"/>
            <w:tcBorders>
              <w:top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1298" w:type="dxa"/>
            <w:gridSpan w:val="4"/>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540" w:type="dxa"/>
            <w:vMerge w:val="continue"/>
            <w:tcBorders>
              <w:top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5430" w:type="dxa"/>
            <w:gridSpan w:val="6"/>
            <w:vMerge w:val="continue"/>
            <w:tcBorders>
              <w:top w:val="nil"/>
            </w:tcBorders>
            <w:vAlign w:val="center"/>
          </w:tcPr>
          <w:p>
            <w:pPr>
              <w:spacing w:before="60" w:after="60" w:line="300" w:lineRule="auto"/>
              <w:ind w:left="113" w:right="113" w:firstLine="3"/>
              <w:jc w:val="both"/>
              <w:rPr>
                <w:rFonts w:ascii="宋体" w:hAnsi="宋体" w:eastAsia="宋体" w:cs="宋体"/>
                <w:spacing w:val="-8"/>
                <w:sz w:val="20"/>
                <w:szCs w:val="20"/>
              </w:rPr>
            </w:pPr>
          </w:p>
        </w:tc>
        <w:tc>
          <w:tcPr>
            <w:tcW w:w="548" w:type="dxa"/>
            <w:vAlign w:val="center"/>
          </w:tcPr>
          <w:p>
            <w:pPr>
              <w:spacing w:before="60" w:after="60" w:line="300"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扣分</w:t>
            </w:r>
          </w:p>
        </w:tc>
        <w:tc>
          <w:tcPr>
            <w:tcW w:w="536" w:type="dxa"/>
            <w:vAlign w:val="center"/>
          </w:tcPr>
          <w:p>
            <w:pPr>
              <w:spacing w:before="60" w:after="60" w:line="300"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备注</w:t>
            </w:r>
          </w:p>
        </w:tc>
      </w:tr>
      <w:tr>
        <w:trPr>
          <w:trHeight w:val="720" w:hRule="atLeast"/>
        </w:trPr>
        <w:tc>
          <w:tcPr>
            <w:tcW w:w="601" w:type="dxa"/>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1</w:t>
            </w:r>
          </w:p>
        </w:tc>
        <w:tc>
          <w:tcPr>
            <w:tcW w:w="448" w:type="dxa"/>
            <w:gridSpan w:val="2"/>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安</w:t>
            </w: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全</w:t>
            </w:r>
          </w:p>
        </w:tc>
        <w:tc>
          <w:tcPr>
            <w:tcW w:w="850" w:type="dxa"/>
            <w:gridSpan w:val="2"/>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个人</w:t>
            </w: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防护</w:t>
            </w:r>
          </w:p>
        </w:tc>
        <w:tc>
          <w:tcPr>
            <w:tcW w:w="540"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10</w:t>
            </w:r>
          </w:p>
        </w:tc>
        <w:tc>
          <w:tcPr>
            <w:tcW w:w="5430" w:type="dxa"/>
            <w:gridSpan w:val="6"/>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未穿戴个人防护用品或未正确检查所需的安全用具：安全帽、绝缘靴、绝缘手套，每项扣 5 分，扣完为止。</w:t>
            </w:r>
          </w:p>
        </w:tc>
        <w:tc>
          <w:tcPr>
            <w:tcW w:w="548"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536" w:type="dxa"/>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657" w:hRule="atLeast"/>
        </w:trPr>
        <w:tc>
          <w:tcPr>
            <w:tcW w:w="601" w:type="dxa"/>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448" w:type="dxa"/>
            <w:gridSpan w:val="2"/>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850" w:type="dxa"/>
            <w:gridSpan w:val="2"/>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设备</w:t>
            </w: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核对</w:t>
            </w:r>
          </w:p>
        </w:tc>
        <w:tc>
          <w:tcPr>
            <w:tcW w:w="540"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5430" w:type="dxa"/>
            <w:gridSpan w:val="6"/>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按照作业任务要求未核对设备的位置、名称、编号和运行方式，每项扣 1 分，扣完为止。</w:t>
            </w:r>
          </w:p>
        </w:tc>
        <w:tc>
          <w:tcPr>
            <w:tcW w:w="548"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536" w:type="dxa"/>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1308" w:hRule="atLeast"/>
        </w:trPr>
        <w:tc>
          <w:tcPr>
            <w:tcW w:w="601" w:type="dxa"/>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2</w:t>
            </w:r>
          </w:p>
        </w:tc>
        <w:tc>
          <w:tcPr>
            <w:tcW w:w="448" w:type="dxa"/>
            <w:gridSpan w:val="2"/>
            <w:vMerge w:val="restart"/>
            <w:tcBorders>
              <w:bottom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现  场  操  作</w:t>
            </w:r>
          </w:p>
        </w:tc>
        <w:tc>
          <w:tcPr>
            <w:tcW w:w="850" w:type="dxa"/>
            <w:gridSpan w:val="2"/>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操作票</w:t>
            </w: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填写</w:t>
            </w:r>
          </w:p>
        </w:tc>
        <w:tc>
          <w:tcPr>
            <w:tcW w:w="540" w:type="dxa"/>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right="113" w:firstLine="184" w:firstLineChars="100"/>
              <w:jc w:val="center"/>
              <w:rPr>
                <w:rFonts w:ascii="宋体" w:hAnsi="宋体" w:eastAsia="宋体" w:cs="宋体"/>
                <w:spacing w:val="-8"/>
                <w:sz w:val="20"/>
                <w:szCs w:val="20"/>
              </w:rPr>
            </w:pPr>
            <w:r>
              <w:rPr>
                <w:rFonts w:hint="eastAsia" w:ascii="宋体" w:hAnsi="宋体" w:eastAsia="宋体" w:cs="宋体"/>
                <w:spacing w:val="-8"/>
                <w:sz w:val="20"/>
                <w:szCs w:val="20"/>
              </w:rPr>
              <w:t>30</w:t>
            </w:r>
          </w:p>
        </w:tc>
        <w:tc>
          <w:tcPr>
            <w:tcW w:w="5430" w:type="dxa"/>
            <w:gridSpan w:val="6"/>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操作票填写不规范：未正确使用设备双重编号和操作术语，未顶格写，未按要求填写操作人姓名、 操作开始与结束时间，每项扣2分。字迹潦草、不清晰，扣3分。</w:t>
            </w:r>
          </w:p>
        </w:tc>
        <w:tc>
          <w:tcPr>
            <w:tcW w:w="548"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536" w:type="dxa"/>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731" w:hRule="atLeast"/>
        </w:trPr>
        <w:tc>
          <w:tcPr>
            <w:tcW w:w="601"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448" w:type="dxa"/>
            <w:gridSpan w:val="2"/>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850" w:type="dxa"/>
            <w:gridSpan w:val="2"/>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540" w:type="dxa"/>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5430" w:type="dxa"/>
            <w:gridSpan w:val="6"/>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操作票中出现违反安规的操作步骤，不准继续操作，否决项。</w:t>
            </w:r>
          </w:p>
        </w:tc>
        <w:tc>
          <w:tcPr>
            <w:tcW w:w="548"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536" w:type="dxa"/>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791" w:hRule="atLeast"/>
        </w:trPr>
        <w:tc>
          <w:tcPr>
            <w:tcW w:w="601"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448" w:type="dxa"/>
            <w:gridSpan w:val="2"/>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850" w:type="dxa"/>
            <w:gridSpan w:val="2"/>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模拟倒闸操作</w:t>
            </w:r>
          </w:p>
        </w:tc>
        <w:tc>
          <w:tcPr>
            <w:tcW w:w="540"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5430" w:type="dxa"/>
            <w:gridSpan w:val="6"/>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未执行模拟倒闸操作扣5分。</w:t>
            </w:r>
          </w:p>
        </w:tc>
        <w:tc>
          <w:tcPr>
            <w:tcW w:w="548"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536" w:type="dxa"/>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838" w:hRule="atLeast"/>
        </w:trPr>
        <w:tc>
          <w:tcPr>
            <w:tcW w:w="601"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448" w:type="dxa"/>
            <w:gridSpan w:val="2"/>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850" w:type="dxa"/>
            <w:gridSpan w:val="2"/>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操作</w:t>
            </w: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执行</w:t>
            </w:r>
          </w:p>
        </w:tc>
        <w:tc>
          <w:tcPr>
            <w:tcW w:w="540" w:type="dxa"/>
            <w:vAlign w:val="center"/>
          </w:tcPr>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5430" w:type="dxa"/>
            <w:gridSpan w:val="6"/>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操作时监护人唱票、操作人未复诵扣 2 分。监护人未下达准许命令就操作扣2分。操作票未逐项打勾扣 1 分。</w:t>
            </w:r>
          </w:p>
        </w:tc>
        <w:tc>
          <w:tcPr>
            <w:tcW w:w="548"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536" w:type="dxa"/>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484" w:hRule="atLeast"/>
        </w:trPr>
        <w:tc>
          <w:tcPr>
            <w:tcW w:w="601"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448" w:type="dxa"/>
            <w:gridSpan w:val="2"/>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850" w:type="dxa"/>
            <w:gridSpan w:val="2"/>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实际</w:t>
            </w: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操作</w:t>
            </w:r>
          </w:p>
        </w:tc>
        <w:tc>
          <w:tcPr>
            <w:tcW w:w="540" w:type="dxa"/>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40</w:t>
            </w:r>
          </w:p>
        </w:tc>
        <w:tc>
          <w:tcPr>
            <w:tcW w:w="5430" w:type="dxa"/>
            <w:gridSpan w:val="6"/>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操作隔离手车时未配戴绝缘手套，否决项。</w:t>
            </w:r>
          </w:p>
        </w:tc>
        <w:tc>
          <w:tcPr>
            <w:tcW w:w="548" w:type="dxa"/>
            <w:vMerge w:val="restart"/>
            <w:tcBorders>
              <w:bottom w:val="nil"/>
            </w:tcBorders>
            <w:vAlign w:val="center"/>
          </w:tcPr>
          <w:p>
            <w:pPr>
              <w:spacing w:before="60" w:after="60" w:line="300" w:lineRule="auto"/>
              <w:ind w:left="113" w:right="113" w:firstLine="3"/>
              <w:jc w:val="both"/>
              <w:rPr>
                <w:rFonts w:ascii="宋体" w:hAnsi="宋体" w:eastAsia="宋体" w:cs="宋体"/>
                <w:spacing w:val="-8"/>
                <w:sz w:val="20"/>
                <w:szCs w:val="20"/>
              </w:rPr>
            </w:pPr>
          </w:p>
        </w:tc>
        <w:tc>
          <w:tcPr>
            <w:tcW w:w="536" w:type="dxa"/>
            <w:vMerge w:val="restart"/>
            <w:tcBorders>
              <w:bottom w:val="nil"/>
            </w:tcBorders>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384" w:hRule="atLeast"/>
        </w:trPr>
        <w:tc>
          <w:tcPr>
            <w:tcW w:w="601"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448" w:type="dxa"/>
            <w:gridSpan w:val="2"/>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850" w:type="dxa"/>
            <w:gridSpan w:val="2"/>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540"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5430" w:type="dxa"/>
            <w:gridSpan w:val="6"/>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操作过程中出现大的操作错误：走错间隔、开关操作顺序错误，及引发事故或扩大事故，否决项。</w:t>
            </w:r>
          </w:p>
        </w:tc>
        <w:tc>
          <w:tcPr>
            <w:tcW w:w="548"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8"/>
                <w:sz w:val="20"/>
                <w:szCs w:val="20"/>
              </w:rPr>
            </w:pPr>
          </w:p>
        </w:tc>
        <w:tc>
          <w:tcPr>
            <w:tcW w:w="536"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657" w:hRule="atLeast"/>
        </w:trPr>
        <w:tc>
          <w:tcPr>
            <w:tcW w:w="601" w:type="dxa"/>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448" w:type="dxa"/>
            <w:gridSpan w:val="2"/>
            <w:vMerge w:val="continue"/>
            <w:tcBorders>
              <w:top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850" w:type="dxa"/>
            <w:gridSpan w:val="2"/>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540" w:type="dxa"/>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5430" w:type="dxa"/>
            <w:gridSpan w:val="6"/>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全部操作顺序不流畅扣 5 分。</w:t>
            </w:r>
          </w:p>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操作前后的检查：检查一次设备状态、表计指示、 带电显示器显示；断路器、隔离开关的操作无漏项。少检查、少操作一项扣 5 分，扣完为止。</w:t>
            </w:r>
          </w:p>
        </w:tc>
        <w:tc>
          <w:tcPr>
            <w:tcW w:w="548" w:type="dxa"/>
            <w:vMerge w:val="continue"/>
            <w:tcBorders>
              <w:top w:val="nil"/>
            </w:tcBorders>
            <w:vAlign w:val="center"/>
          </w:tcPr>
          <w:p>
            <w:pPr>
              <w:spacing w:before="60" w:after="60" w:line="300" w:lineRule="auto"/>
              <w:ind w:left="113" w:right="113" w:firstLine="3"/>
              <w:jc w:val="both"/>
              <w:rPr>
                <w:rFonts w:ascii="宋体" w:hAnsi="宋体" w:eastAsia="宋体" w:cs="宋体"/>
                <w:spacing w:val="-8"/>
                <w:sz w:val="20"/>
                <w:szCs w:val="20"/>
              </w:rPr>
            </w:pPr>
          </w:p>
        </w:tc>
        <w:tc>
          <w:tcPr>
            <w:tcW w:w="536" w:type="dxa"/>
            <w:vMerge w:val="continue"/>
            <w:tcBorders>
              <w:top w:val="nil"/>
            </w:tcBorders>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476" w:hRule="atLeast"/>
        </w:trPr>
        <w:tc>
          <w:tcPr>
            <w:tcW w:w="601"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3</w:t>
            </w:r>
          </w:p>
        </w:tc>
        <w:tc>
          <w:tcPr>
            <w:tcW w:w="1298" w:type="dxa"/>
            <w:gridSpan w:val="4"/>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文明生产</w:t>
            </w:r>
          </w:p>
        </w:tc>
        <w:tc>
          <w:tcPr>
            <w:tcW w:w="540"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5430" w:type="dxa"/>
            <w:gridSpan w:val="6"/>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工具未整理、未清理现场扣 5 分。</w:t>
            </w:r>
          </w:p>
        </w:tc>
        <w:tc>
          <w:tcPr>
            <w:tcW w:w="548"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536" w:type="dxa"/>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494" w:hRule="atLeast"/>
        </w:trPr>
        <w:tc>
          <w:tcPr>
            <w:tcW w:w="601"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4</w:t>
            </w:r>
          </w:p>
        </w:tc>
        <w:tc>
          <w:tcPr>
            <w:tcW w:w="1298" w:type="dxa"/>
            <w:gridSpan w:val="4"/>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合计配分</w:t>
            </w:r>
          </w:p>
        </w:tc>
        <w:tc>
          <w:tcPr>
            <w:tcW w:w="540"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100</w:t>
            </w:r>
          </w:p>
        </w:tc>
        <w:tc>
          <w:tcPr>
            <w:tcW w:w="5430" w:type="dxa"/>
            <w:gridSpan w:val="6"/>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合计得分</w:t>
            </w:r>
          </w:p>
        </w:tc>
        <w:tc>
          <w:tcPr>
            <w:tcW w:w="1084" w:type="dxa"/>
            <w:gridSpan w:val="2"/>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499" w:hRule="atLeast"/>
        </w:trPr>
        <w:tc>
          <w:tcPr>
            <w:tcW w:w="1192" w:type="dxa"/>
            <w:gridSpan w:val="4"/>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评分人</w:t>
            </w:r>
          </w:p>
        </w:tc>
        <w:tc>
          <w:tcPr>
            <w:tcW w:w="1247" w:type="dxa"/>
            <w:gridSpan w:val="2"/>
            <w:vAlign w:val="center"/>
          </w:tcPr>
          <w:p>
            <w:pPr>
              <w:spacing w:before="60" w:after="60" w:line="300" w:lineRule="auto"/>
              <w:ind w:left="113" w:right="113" w:firstLine="3"/>
              <w:jc w:val="both"/>
              <w:rPr>
                <w:rFonts w:ascii="宋体" w:hAnsi="宋体" w:eastAsia="宋体" w:cs="宋体"/>
                <w:spacing w:val="-8"/>
                <w:sz w:val="20"/>
                <w:szCs w:val="20"/>
              </w:rPr>
            </w:pPr>
          </w:p>
        </w:tc>
        <w:tc>
          <w:tcPr>
            <w:tcW w:w="1682" w:type="dxa"/>
            <w:gridSpan w:val="2"/>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核分人</w:t>
            </w:r>
          </w:p>
        </w:tc>
        <w:tc>
          <w:tcPr>
            <w:tcW w:w="2176"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1572" w:type="dxa"/>
            <w:gridSpan w:val="3"/>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日期</w:t>
            </w:r>
          </w:p>
        </w:tc>
        <w:tc>
          <w:tcPr>
            <w:tcW w:w="1084" w:type="dxa"/>
            <w:gridSpan w:val="2"/>
            <w:vAlign w:val="center"/>
          </w:tcPr>
          <w:p>
            <w:pPr>
              <w:spacing w:before="60" w:after="60" w:line="300" w:lineRule="auto"/>
              <w:ind w:left="113" w:right="113" w:firstLine="3"/>
              <w:jc w:val="both"/>
              <w:rPr>
                <w:rFonts w:ascii="宋体" w:hAnsi="宋体" w:eastAsia="宋体" w:cs="宋体"/>
                <w:spacing w:val="-8"/>
                <w:sz w:val="20"/>
                <w:szCs w:val="20"/>
              </w:rPr>
            </w:pPr>
          </w:p>
        </w:tc>
      </w:tr>
    </w:tbl>
    <w:p>
      <w:pPr>
        <w:spacing w:line="336" w:lineRule="auto"/>
        <w:rPr>
          <w:rFonts w:ascii="宋体" w:hAnsi="宋体" w:eastAsia="宋体" w:cs="宋体"/>
        </w:rPr>
      </w:pPr>
    </w:p>
    <w:p>
      <w:pPr>
        <w:rPr>
          <w:rFonts w:ascii="宋体" w:hAnsi="宋体" w:eastAsia="宋体" w:cs="宋体"/>
        </w:rPr>
      </w:pPr>
      <w:bookmarkStart w:id="133" w:name="_Toc4906"/>
      <w:r>
        <w:rPr>
          <w:rFonts w:hint="eastAsia" w:ascii="宋体" w:hAnsi="宋体" w:eastAsia="宋体" w:cs="宋体"/>
          <w:spacing w:val="-1"/>
          <w:sz w:val="28"/>
          <w:szCs w:val="28"/>
        </w:rPr>
        <w:br w:type="page"/>
      </w:r>
    </w:p>
    <w:p>
      <w:pPr>
        <w:pStyle w:val="4"/>
        <w:numPr>
          <w:ilvl w:val="0"/>
          <w:numId w:val="2"/>
        </w:numPr>
      </w:pPr>
      <w:bookmarkStart w:id="134" w:name="_Toc114059910"/>
      <w:r>
        <w:rPr>
          <w:rFonts w:hint="eastAsia"/>
        </w:rPr>
        <w:t>10kV 配电室送电操作（K21-2）</w:t>
      </w:r>
      <w:bookmarkEnd w:id="133"/>
      <w:bookmarkEnd w:id="134"/>
    </w:p>
    <w:p>
      <w:pPr>
        <w:pStyle w:val="19"/>
        <w:spacing w:before="120"/>
        <w:ind w:left="0"/>
      </w:pPr>
      <w:bookmarkStart w:id="135" w:name="_Toc21832"/>
      <w:bookmarkStart w:id="136" w:name="_Toc19210"/>
      <w:r>
        <w:rPr>
          <w:rFonts w:hint="eastAsia"/>
        </w:rPr>
        <w:t>一、考试目标</w:t>
      </w:r>
    </w:p>
    <w:p>
      <w:pPr>
        <w:spacing w:line="336" w:lineRule="auto"/>
        <w:ind w:left="1" w:firstLine="481"/>
        <w:rPr>
          <w:rFonts w:ascii="宋体" w:hAnsi="宋体" w:eastAsia="宋体" w:cs="宋体"/>
          <w:sz w:val="24"/>
          <w:szCs w:val="24"/>
        </w:rPr>
      </w:pPr>
      <w:r>
        <w:rPr>
          <w:rFonts w:hint="eastAsia" w:ascii="宋体" w:hAnsi="宋体" w:eastAsia="宋体" w:cs="宋体"/>
          <w:spacing w:val="-12"/>
          <w:sz w:val="24"/>
          <w:szCs w:val="24"/>
        </w:rPr>
        <w:t>通过对</w:t>
      </w:r>
      <w:r>
        <w:rPr>
          <w:rFonts w:hint="eastAsia" w:ascii="宋体" w:hAnsi="宋体" w:eastAsia="宋体" w:cs="宋体"/>
          <w:spacing w:val="-17"/>
          <w:sz w:val="24"/>
          <w:szCs w:val="24"/>
        </w:rPr>
        <w:t xml:space="preserve"> </w:t>
      </w:r>
      <w:r>
        <w:rPr>
          <w:rFonts w:hint="eastAsia" w:ascii="宋体" w:hAnsi="宋体" w:eastAsia="宋体" w:cs="宋体"/>
          <w:spacing w:val="-12"/>
          <w:sz w:val="24"/>
          <w:szCs w:val="24"/>
        </w:rPr>
        <w:t>10kV</w:t>
      </w:r>
      <w:r>
        <w:rPr>
          <w:rFonts w:hint="eastAsia" w:ascii="宋体" w:hAnsi="宋体" w:eastAsia="宋体" w:cs="宋体"/>
          <w:spacing w:val="-44"/>
          <w:sz w:val="24"/>
          <w:szCs w:val="24"/>
        </w:rPr>
        <w:t xml:space="preserve"> </w:t>
      </w:r>
      <w:r>
        <w:rPr>
          <w:rFonts w:hint="eastAsia" w:ascii="宋体" w:hAnsi="宋体" w:eastAsia="宋体" w:cs="宋体"/>
          <w:spacing w:val="-12"/>
          <w:sz w:val="24"/>
          <w:szCs w:val="24"/>
        </w:rPr>
        <w:t>高压开关柜的停电操作，考核考生的全过程安全操作能力，重点考</w:t>
      </w:r>
      <w:r>
        <w:rPr>
          <w:rFonts w:hint="eastAsia" w:ascii="宋体" w:hAnsi="宋体" w:eastAsia="宋体" w:cs="宋体"/>
          <w:spacing w:val="-8"/>
          <w:sz w:val="24"/>
          <w:szCs w:val="24"/>
        </w:rPr>
        <w:t>核考生操作过程中的安全注意事项、风险识别能力及安全意识。</w:t>
      </w:r>
    </w:p>
    <w:p>
      <w:pPr>
        <w:pStyle w:val="19"/>
        <w:spacing w:before="120"/>
        <w:ind w:left="0"/>
      </w:pPr>
      <w:r>
        <w:rPr>
          <w:rFonts w:hint="eastAsia"/>
        </w:rPr>
        <w:t>二、考试方式</w:t>
      </w:r>
      <w:bookmarkEnd w:id="135"/>
      <w:bookmarkEnd w:id="136"/>
    </w:p>
    <w:p>
      <w:pPr>
        <w:spacing w:line="336" w:lineRule="auto"/>
        <w:ind w:firstLine="478"/>
        <w:rPr>
          <w:rFonts w:ascii="宋体" w:hAnsi="宋体" w:eastAsia="宋体" w:cs="宋体"/>
          <w:sz w:val="24"/>
          <w:szCs w:val="24"/>
        </w:rPr>
      </w:pPr>
      <w:r>
        <w:rPr>
          <w:rFonts w:hint="eastAsia" w:ascii="宋体" w:hAnsi="宋体" w:eastAsia="宋体" w:cs="宋体"/>
          <w:spacing w:val="-1"/>
          <w:sz w:val="24"/>
          <w:szCs w:val="24"/>
        </w:rPr>
        <w:t>采取实际操作的方式进行考试。考试过程中设置监护人，执行唱票复诵制。</w:t>
      </w:r>
    </w:p>
    <w:p>
      <w:pPr>
        <w:pStyle w:val="19"/>
        <w:spacing w:before="120"/>
        <w:ind w:left="0"/>
      </w:pPr>
      <w:bookmarkStart w:id="137" w:name="_Toc27061"/>
      <w:bookmarkStart w:id="138" w:name="_Toc15276"/>
      <w:r>
        <w:rPr>
          <w:rFonts w:hint="eastAsia"/>
        </w:rPr>
        <w:t>三、考试时间</w:t>
      </w:r>
      <w:bookmarkEnd w:id="137"/>
      <w:bookmarkEnd w:id="138"/>
    </w:p>
    <w:p>
      <w:pPr>
        <w:spacing w:line="336" w:lineRule="auto"/>
        <w:ind w:firstLine="483"/>
        <w:rPr>
          <w:rFonts w:ascii="宋体" w:hAnsi="宋体" w:eastAsia="宋体" w:cs="宋体"/>
          <w:sz w:val="24"/>
          <w:szCs w:val="24"/>
        </w:rPr>
      </w:pPr>
      <w:r>
        <w:rPr>
          <w:rFonts w:hint="eastAsia" w:ascii="宋体" w:hAnsi="宋体" w:eastAsia="宋体" w:cs="宋体"/>
          <w:spacing w:val="-6"/>
          <w:sz w:val="24"/>
          <w:szCs w:val="24"/>
        </w:rPr>
        <w:t>30</w:t>
      </w:r>
      <w:r>
        <w:rPr>
          <w:rFonts w:hint="eastAsia" w:ascii="宋体" w:hAnsi="宋体" w:eastAsia="宋体" w:cs="宋体"/>
          <w:spacing w:val="-45"/>
          <w:sz w:val="24"/>
          <w:szCs w:val="24"/>
        </w:rPr>
        <w:t xml:space="preserve"> </w:t>
      </w:r>
      <w:r>
        <w:rPr>
          <w:rFonts w:hint="eastAsia" w:ascii="宋体" w:hAnsi="宋体" w:eastAsia="宋体" w:cs="宋体"/>
          <w:spacing w:val="-6"/>
          <w:sz w:val="24"/>
          <w:szCs w:val="24"/>
        </w:rPr>
        <w:t>分钟</w:t>
      </w:r>
    </w:p>
    <w:p>
      <w:pPr>
        <w:pStyle w:val="19"/>
        <w:spacing w:before="120"/>
        <w:ind w:left="0"/>
      </w:pPr>
      <w:bookmarkStart w:id="139" w:name="_Toc8667"/>
      <w:bookmarkStart w:id="140" w:name="_Toc12047"/>
      <w:r>
        <w:rPr>
          <w:rFonts w:hint="eastAsia"/>
        </w:rPr>
        <w:t>四、考场要求</w:t>
      </w:r>
      <w:bookmarkEnd w:id="139"/>
      <w:bookmarkEnd w:id="140"/>
    </w:p>
    <w:p>
      <w:pPr>
        <w:spacing w:line="336" w:lineRule="auto"/>
        <w:ind w:firstLine="478"/>
        <w:rPr>
          <w:rFonts w:ascii="宋体" w:hAnsi="宋体" w:eastAsia="宋体" w:cs="宋体"/>
          <w:sz w:val="24"/>
          <w:szCs w:val="24"/>
        </w:rPr>
      </w:pPr>
      <w:r>
        <w:rPr>
          <w:rFonts w:hint="eastAsia" w:ascii="宋体" w:hAnsi="宋体" w:eastAsia="宋体" w:cs="宋体"/>
          <w:spacing w:val="-1"/>
          <w:sz w:val="24"/>
          <w:szCs w:val="24"/>
        </w:rPr>
        <w:t>考试设备应采用实际的中置柜 4 面，设备能够上电操作，可以根据一次设备操</w:t>
      </w:r>
      <w:r>
        <w:rPr>
          <w:rFonts w:hint="eastAsia" w:ascii="宋体" w:hAnsi="宋体" w:eastAsia="宋体" w:cs="宋体"/>
          <w:sz w:val="24"/>
          <w:szCs w:val="24"/>
        </w:rPr>
        <w:t xml:space="preserve"> </w:t>
      </w:r>
      <w:r>
        <w:rPr>
          <w:rFonts w:hint="eastAsia" w:ascii="宋体" w:hAnsi="宋体" w:eastAsia="宋体" w:cs="宋体"/>
          <w:spacing w:val="1"/>
          <w:sz w:val="24"/>
          <w:szCs w:val="24"/>
        </w:rPr>
        <w:t>作产生的状态改变，而真实的显示一次系统电流、电压、相位、有功、无功等参数</w:t>
      </w:r>
      <w:r>
        <w:rPr>
          <w:rFonts w:hint="eastAsia" w:ascii="宋体" w:hAnsi="宋体" w:eastAsia="宋体" w:cs="宋体"/>
          <w:spacing w:val="2"/>
          <w:sz w:val="24"/>
          <w:szCs w:val="24"/>
        </w:rPr>
        <w:t>的变化，带电显示器应根据设备带电与否进行显示，应配有与系统相一致的一次系</w:t>
      </w:r>
      <w:r>
        <w:rPr>
          <w:rFonts w:hint="eastAsia" w:ascii="宋体" w:hAnsi="宋体" w:eastAsia="宋体" w:cs="宋体"/>
          <w:spacing w:val="-8"/>
          <w:sz w:val="24"/>
          <w:szCs w:val="24"/>
        </w:rPr>
        <w:t>统模拟屏。</w:t>
      </w:r>
    </w:p>
    <w:p>
      <w:pPr>
        <w:pStyle w:val="19"/>
        <w:spacing w:before="120"/>
        <w:ind w:left="0"/>
      </w:pPr>
      <w:bookmarkStart w:id="141" w:name="_Toc27631"/>
      <w:bookmarkStart w:id="142" w:name="_Toc11941"/>
      <w:r>
        <w:rPr>
          <w:rFonts w:eastAsia="宋体"/>
          <w:sz w:val="24"/>
          <w:szCs w:val="24"/>
          <w:lang w:val="en-US" w:bidi="ar-SA"/>
        </w:rPr>
        <w:drawing>
          <wp:anchor distT="0" distB="0" distL="114300" distR="114300" simplePos="0" relativeHeight="251693056" behindDoc="0" locked="0" layoutInCell="1" allowOverlap="1">
            <wp:simplePos x="0" y="0"/>
            <wp:positionH relativeFrom="column">
              <wp:posOffset>2391410</wp:posOffset>
            </wp:positionH>
            <wp:positionV relativeFrom="paragraph">
              <wp:posOffset>29845</wp:posOffset>
            </wp:positionV>
            <wp:extent cx="3012440" cy="3300095"/>
            <wp:effectExtent l="0" t="0" r="16510" b="14605"/>
            <wp:wrapSquare wrapText="bothSides"/>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66"/>
                    <a:stretch>
                      <a:fillRect/>
                    </a:stretch>
                  </pic:blipFill>
                  <pic:spPr>
                    <a:xfrm>
                      <a:off x="0" y="0"/>
                      <a:ext cx="3012440" cy="3300095"/>
                    </a:xfrm>
                    <a:prstGeom prst="rect">
                      <a:avLst/>
                    </a:prstGeom>
                    <a:noFill/>
                    <a:ln w="9525">
                      <a:noFill/>
                    </a:ln>
                  </pic:spPr>
                </pic:pic>
              </a:graphicData>
            </a:graphic>
          </wp:anchor>
        </w:drawing>
      </w:r>
      <w:r>
        <w:rPr>
          <w:rFonts w:hint="eastAsia"/>
        </w:rPr>
        <w:t>五、 任务描述</w:t>
      </w:r>
      <w:bookmarkEnd w:id="141"/>
      <w:bookmarkEnd w:id="142"/>
    </w:p>
    <w:p>
      <w:pPr>
        <w:spacing w:line="336" w:lineRule="auto"/>
        <w:ind w:firstLine="432" w:firstLineChars="200"/>
        <w:textAlignment w:val="center"/>
      </w:pPr>
      <w:r>
        <w:rPr>
          <w:rFonts w:hint="eastAsia" w:ascii="宋体" w:hAnsi="宋体" w:eastAsia="宋体" w:cs="宋体"/>
          <w:spacing w:val="-12"/>
          <w:sz w:val="24"/>
          <w:szCs w:val="24"/>
        </w:rPr>
        <w:t xml:space="preserve">示例：如下图所示，10kV </w:t>
      </w:r>
      <w:r>
        <w:rPr>
          <w:rFonts w:hint="eastAsia" w:ascii="宋体" w:hAnsi="宋体" w:eastAsia="宋体" w:cs="宋体"/>
          <w:spacing w:val="-41"/>
          <w:sz w:val="24"/>
          <w:szCs w:val="24"/>
        </w:rPr>
        <w:t xml:space="preserve"> </w:t>
      </w:r>
      <w:r>
        <w:rPr>
          <w:rFonts w:hint="eastAsia" w:ascii="宋体" w:hAnsi="宋体" w:eastAsia="宋体" w:cs="宋体"/>
          <w:spacing w:val="-12"/>
          <w:sz w:val="24"/>
          <w:szCs w:val="24"/>
        </w:rPr>
        <w:t xml:space="preserve">配电室设备均处于停电状态，进线 </w:t>
      </w:r>
      <w:r>
        <w:rPr>
          <w:rFonts w:hint="eastAsia" w:ascii="宋体" w:hAnsi="宋体" w:eastAsia="宋体" w:cs="宋体"/>
          <w:spacing w:val="-39"/>
          <w:sz w:val="24"/>
          <w:szCs w:val="24"/>
        </w:rPr>
        <w:t xml:space="preserve"> </w:t>
      </w:r>
      <w:r>
        <w:rPr>
          <w:rFonts w:hint="eastAsia" w:ascii="宋体" w:hAnsi="宋体" w:eastAsia="宋体" w:cs="宋体"/>
          <w:spacing w:val="-12"/>
          <w:sz w:val="24"/>
          <w:szCs w:val="24"/>
        </w:rPr>
        <w:t>901-2</w:t>
      </w:r>
      <w:r>
        <w:rPr>
          <w:rFonts w:hint="eastAsia" w:ascii="宋体" w:hAnsi="宋体" w:eastAsia="宋体" w:cs="宋体"/>
          <w:spacing w:val="-26"/>
          <w:sz w:val="24"/>
          <w:szCs w:val="24"/>
        </w:rPr>
        <w:t xml:space="preserve">  </w:t>
      </w:r>
      <w:r>
        <w:rPr>
          <w:rFonts w:hint="eastAsia" w:ascii="宋体" w:hAnsi="宋体" w:eastAsia="宋体" w:cs="宋体"/>
          <w:spacing w:val="-12"/>
          <w:sz w:val="24"/>
          <w:szCs w:val="24"/>
        </w:rPr>
        <w:t>隔离手车在</w:t>
      </w:r>
      <w:r>
        <w:rPr>
          <w:rFonts w:hint="eastAsia" w:ascii="宋体" w:hAnsi="宋体" w:eastAsia="宋体" w:cs="宋体"/>
          <w:spacing w:val="-11"/>
          <w:sz w:val="24"/>
          <w:szCs w:val="24"/>
        </w:rPr>
        <w:t xml:space="preserve">断开位置、进线 </w:t>
      </w:r>
      <w:r>
        <w:rPr>
          <w:rFonts w:hint="eastAsia" w:ascii="宋体" w:hAnsi="宋体" w:eastAsia="宋体" w:cs="宋体"/>
          <w:spacing w:val="-26"/>
          <w:sz w:val="24"/>
          <w:szCs w:val="24"/>
        </w:rPr>
        <w:t xml:space="preserve"> </w:t>
      </w:r>
      <w:r>
        <w:rPr>
          <w:rFonts w:hint="eastAsia" w:ascii="宋体" w:hAnsi="宋体" w:eastAsia="宋体" w:cs="宋体"/>
          <w:spacing w:val="-11"/>
          <w:sz w:val="24"/>
          <w:szCs w:val="24"/>
        </w:rPr>
        <w:t xml:space="preserve">901 </w:t>
      </w:r>
      <w:r>
        <w:rPr>
          <w:rFonts w:hint="eastAsia" w:ascii="宋体" w:hAnsi="宋体" w:eastAsia="宋体" w:cs="宋体"/>
          <w:spacing w:val="-20"/>
          <w:sz w:val="24"/>
          <w:szCs w:val="24"/>
        </w:rPr>
        <w:t xml:space="preserve"> </w:t>
      </w:r>
      <w:r>
        <w:rPr>
          <w:rFonts w:hint="eastAsia" w:ascii="宋体" w:hAnsi="宋体" w:eastAsia="宋体" w:cs="宋体"/>
          <w:spacing w:val="-11"/>
          <w:sz w:val="24"/>
          <w:szCs w:val="24"/>
        </w:rPr>
        <w:t xml:space="preserve">断路器在工作位置处分闸状态，馈线 </w:t>
      </w:r>
      <w:r>
        <w:rPr>
          <w:rFonts w:hint="eastAsia" w:ascii="宋体" w:hAnsi="宋体" w:eastAsia="宋体" w:cs="宋体"/>
          <w:spacing w:val="-26"/>
          <w:sz w:val="24"/>
          <w:szCs w:val="24"/>
        </w:rPr>
        <w:t xml:space="preserve"> </w:t>
      </w:r>
      <w:r>
        <w:rPr>
          <w:rFonts w:hint="eastAsia" w:ascii="宋体" w:hAnsi="宋体" w:eastAsia="宋体" w:cs="宋体"/>
          <w:spacing w:val="-11"/>
          <w:sz w:val="24"/>
          <w:szCs w:val="24"/>
        </w:rPr>
        <w:t>911</w:t>
      </w:r>
      <w:r>
        <w:rPr>
          <w:rFonts w:hint="eastAsia" w:ascii="宋体" w:hAnsi="宋体" w:eastAsia="宋体" w:cs="宋体"/>
          <w:spacing w:val="-20"/>
          <w:sz w:val="24"/>
          <w:szCs w:val="24"/>
        </w:rPr>
        <w:t xml:space="preserve"> </w:t>
      </w:r>
      <w:r>
        <w:rPr>
          <w:rFonts w:hint="eastAsia" w:ascii="宋体" w:hAnsi="宋体" w:eastAsia="宋体" w:cs="宋体"/>
          <w:spacing w:val="-11"/>
          <w:sz w:val="24"/>
          <w:szCs w:val="24"/>
        </w:rPr>
        <w:t>断路器在工作位置处</w:t>
      </w:r>
      <w:r>
        <w:rPr>
          <w:rFonts w:hint="eastAsia" w:ascii="宋体" w:hAnsi="宋体" w:eastAsia="宋体" w:cs="宋体"/>
          <w:spacing w:val="-2"/>
          <w:sz w:val="24"/>
          <w:szCs w:val="24"/>
        </w:rPr>
        <w:t>分闸状态。考生以操作人的身份完成</w:t>
      </w:r>
      <w:r>
        <w:rPr>
          <w:rFonts w:hint="eastAsia" w:ascii="宋体" w:hAnsi="宋体" w:eastAsia="宋体" w:cs="宋体"/>
          <w:spacing w:val="-19"/>
          <w:sz w:val="24"/>
          <w:szCs w:val="24"/>
        </w:rPr>
        <w:t xml:space="preserve"> </w:t>
      </w:r>
      <w:r>
        <w:rPr>
          <w:rFonts w:hint="eastAsia" w:ascii="宋体" w:hAnsi="宋体" w:eastAsia="宋体" w:cs="宋体"/>
          <w:spacing w:val="-2"/>
          <w:sz w:val="24"/>
          <w:szCs w:val="24"/>
        </w:rPr>
        <w:t>10kV</w:t>
      </w:r>
      <w:r>
        <w:rPr>
          <w:rFonts w:hint="eastAsia" w:ascii="宋体" w:hAnsi="宋体" w:eastAsia="宋体" w:cs="宋体"/>
          <w:spacing w:val="-51"/>
          <w:sz w:val="24"/>
          <w:szCs w:val="24"/>
        </w:rPr>
        <w:t xml:space="preserve"> </w:t>
      </w:r>
      <w:r>
        <w:rPr>
          <w:rFonts w:hint="eastAsia" w:ascii="宋体" w:hAnsi="宋体" w:eastAsia="宋体" w:cs="宋体"/>
          <w:spacing w:val="-2"/>
          <w:sz w:val="24"/>
          <w:szCs w:val="24"/>
        </w:rPr>
        <w:t>配电室送电的倒闸操作。</w:t>
      </w:r>
      <w:r>
        <w:rPr>
          <w:rFonts w:hint="eastAsia" w:ascii="宋体" w:hAnsi="宋体" w:eastAsia="宋体" w:cs="宋体"/>
          <w:sz w:val="18"/>
          <w:szCs w:val="18"/>
        </w:rPr>
        <w:t xml:space="preserve">                                    </w:t>
      </w:r>
      <w:bookmarkStart w:id="143" w:name="_Toc26086"/>
      <w:bookmarkStart w:id="144" w:name="_Toc32192"/>
    </w:p>
    <w:p>
      <w:pPr>
        <w:pStyle w:val="19"/>
        <w:spacing w:before="120"/>
        <w:ind w:left="0"/>
      </w:pPr>
      <w:r>
        <w:rPr>
          <w:rFonts w:hint="eastAsia"/>
        </w:rPr>
        <w:t>六、作业安全考试要点</w:t>
      </w:r>
      <w:bookmarkEnd w:id="143"/>
      <w:bookmarkEnd w:id="144"/>
    </w:p>
    <w:p>
      <w:pPr>
        <w:spacing w:line="336" w:lineRule="auto"/>
        <w:ind w:firstLine="497"/>
        <w:rPr>
          <w:rFonts w:ascii="宋体" w:hAnsi="宋体" w:eastAsia="宋体" w:cs="宋体"/>
          <w:sz w:val="24"/>
          <w:szCs w:val="24"/>
        </w:rPr>
      </w:pPr>
      <w:r>
        <w:rPr>
          <w:rFonts w:hint="eastAsia" w:ascii="宋体" w:hAnsi="宋体" w:eastAsia="宋体" w:cs="宋体"/>
          <w:spacing w:val="-2"/>
          <w:sz w:val="24"/>
          <w:szCs w:val="24"/>
        </w:rPr>
        <w:t>1.操作票中不能出现违反安规的操作步骤，防止因误操作导致电气事故。</w:t>
      </w:r>
    </w:p>
    <w:p>
      <w:pPr>
        <w:spacing w:line="336" w:lineRule="auto"/>
        <w:ind w:left="429" w:firstLine="53"/>
        <w:rPr>
          <w:rFonts w:ascii="宋体" w:hAnsi="宋体" w:eastAsia="宋体" w:cs="宋体"/>
          <w:spacing w:val="-2"/>
          <w:sz w:val="24"/>
          <w:szCs w:val="24"/>
        </w:rPr>
      </w:pPr>
      <w:r>
        <w:rPr>
          <w:rFonts w:hint="eastAsia" w:ascii="宋体" w:hAnsi="宋体" w:eastAsia="宋体" w:cs="宋体"/>
          <w:spacing w:val="-2"/>
          <w:sz w:val="24"/>
          <w:szCs w:val="24"/>
        </w:rPr>
        <w:t>2.操作隔离手车时应佩戴绝缘手套，防止因电气事故导致人身伤害。</w:t>
      </w:r>
    </w:p>
    <w:p>
      <w:pPr>
        <w:spacing w:line="336" w:lineRule="auto"/>
        <w:ind w:left="429" w:firstLine="53"/>
        <w:rPr>
          <w:rFonts w:ascii="宋体" w:hAnsi="宋体" w:eastAsia="宋体" w:cs="宋体"/>
          <w:sz w:val="24"/>
          <w:szCs w:val="24"/>
        </w:rPr>
      </w:pPr>
      <w:r>
        <w:rPr>
          <w:rFonts w:hint="eastAsia" w:ascii="宋体" w:hAnsi="宋体" w:eastAsia="宋体" w:cs="宋体"/>
          <w:spacing w:val="-10"/>
          <w:sz w:val="24"/>
          <w:szCs w:val="24"/>
        </w:rPr>
        <w:t>3.操作过程中防止出现走错间隔、断路器操作顺序不正确等错误，导致电气事故。</w:t>
      </w:r>
    </w:p>
    <w:p>
      <w:pPr>
        <w:pStyle w:val="19"/>
        <w:spacing w:before="120"/>
        <w:ind w:left="0"/>
      </w:pPr>
      <w:bookmarkStart w:id="145" w:name="_Toc28490"/>
      <w:bookmarkStart w:id="146" w:name="_Toc1619"/>
      <w:r>
        <w:rPr>
          <w:rFonts w:hint="eastAsia"/>
        </w:rPr>
        <w:t>七、 考试任务实施</w:t>
      </w:r>
      <w:bookmarkEnd w:id="145"/>
      <w:bookmarkEnd w:id="146"/>
    </w:p>
    <w:p>
      <w:pPr>
        <w:spacing w:line="360" w:lineRule="auto"/>
        <w:ind w:firstLine="497"/>
        <w:rPr>
          <w:rFonts w:ascii="宋体" w:hAnsi="宋体" w:eastAsia="宋体" w:cs="宋体"/>
          <w:color w:val="auto"/>
          <w:sz w:val="24"/>
          <w:szCs w:val="24"/>
        </w:rPr>
      </w:pPr>
      <w:r>
        <w:rPr>
          <w:rFonts w:hint="eastAsia" w:ascii="宋体" w:hAnsi="宋体" w:eastAsia="宋体" w:cs="宋体"/>
          <w:color w:val="auto"/>
          <w:spacing w:val="-4"/>
          <w:sz w:val="24"/>
          <w:szCs w:val="24"/>
        </w:rPr>
        <w:t>1.考生劳保着装</w:t>
      </w:r>
    </w:p>
    <w:p>
      <w:pPr>
        <w:spacing w:line="360" w:lineRule="auto"/>
        <w:ind w:firstLine="480"/>
        <w:rPr>
          <w:rFonts w:ascii="宋体" w:hAnsi="宋体" w:eastAsia="宋体" w:cs="宋体"/>
          <w:color w:val="auto"/>
          <w:sz w:val="24"/>
          <w:szCs w:val="24"/>
        </w:rPr>
      </w:pPr>
      <w:r>
        <w:rPr>
          <w:rFonts w:hint="eastAsia" w:ascii="宋体" w:hAnsi="宋体" w:eastAsia="宋体" w:cs="宋体"/>
          <w:color w:val="auto"/>
          <w:spacing w:val="-9"/>
          <w:position w:val="14"/>
          <w:sz w:val="24"/>
          <w:szCs w:val="24"/>
        </w:rPr>
        <w:t>要求：考生进入考场，应穿着工作服装和绝缘靴。</w:t>
      </w:r>
    </w:p>
    <w:p>
      <w:pPr>
        <w:spacing w:line="360" w:lineRule="auto"/>
        <w:ind w:firstLine="482"/>
        <w:rPr>
          <w:rFonts w:ascii="宋体" w:hAnsi="宋体" w:eastAsia="宋体" w:cs="宋体"/>
          <w:color w:val="auto"/>
          <w:sz w:val="24"/>
          <w:szCs w:val="24"/>
        </w:rPr>
      </w:pPr>
      <w:r>
        <w:rPr>
          <w:rFonts w:hint="eastAsia" w:ascii="宋体" w:hAnsi="宋体" w:eastAsia="宋体" w:cs="宋体"/>
          <w:color w:val="auto"/>
          <w:spacing w:val="-2"/>
          <w:sz w:val="24"/>
          <w:szCs w:val="24"/>
        </w:rPr>
        <w:t>2.确认操作任务</w:t>
      </w:r>
    </w:p>
    <w:p>
      <w:pPr>
        <w:spacing w:line="360" w:lineRule="auto"/>
        <w:ind w:left="483" w:right="1168" w:hanging="3"/>
        <w:rPr>
          <w:rFonts w:ascii="宋体" w:hAnsi="宋体" w:eastAsia="宋体" w:cs="宋体"/>
          <w:color w:val="auto"/>
          <w:spacing w:val="-8"/>
          <w:sz w:val="24"/>
          <w:szCs w:val="24"/>
        </w:rPr>
      </w:pPr>
      <w:r>
        <w:rPr>
          <w:rFonts w:hint="eastAsia" w:ascii="宋体" w:hAnsi="宋体" w:eastAsia="宋体" w:cs="宋体"/>
          <w:color w:val="auto"/>
          <w:spacing w:val="-8"/>
          <w:sz w:val="24"/>
          <w:szCs w:val="24"/>
        </w:rPr>
        <w:t>要求：考生应根据给定操作任务仔细核对系统设备状态及运行方式。</w:t>
      </w:r>
    </w:p>
    <w:p>
      <w:pPr>
        <w:spacing w:line="360" w:lineRule="auto"/>
        <w:ind w:left="483" w:right="1168" w:hanging="3"/>
        <w:rPr>
          <w:rFonts w:ascii="宋体" w:hAnsi="宋体" w:eastAsia="宋体" w:cs="宋体"/>
          <w:color w:val="auto"/>
          <w:sz w:val="24"/>
          <w:szCs w:val="24"/>
        </w:rPr>
      </w:pPr>
      <w:r>
        <w:rPr>
          <w:rFonts w:hint="eastAsia" w:ascii="宋体" w:hAnsi="宋体" w:eastAsia="宋体" w:cs="宋体"/>
          <w:color w:val="auto"/>
          <w:spacing w:val="-7"/>
          <w:sz w:val="24"/>
          <w:szCs w:val="24"/>
        </w:rPr>
        <w:t>3.根据任务填写倒闸操作票（空白倒闸操作票见附录</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7"/>
          <w:sz w:val="24"/>
          <w:szCs w:val="24"/>
        </w:rPr>
        <w:t>1）</w:t>
      </w:r>
    </w:p>
    <w:p>
      <w:pPr>
        <w:spacing w:line="360" w:lineRule="auto"/>
        <w:ind w:firstLine="480"/>
        <w:rPr>
          <w:rFonts w:ascii="宋体" w:hAnsi="宋体" w:eastAsia="宋体" w:cs="宋体"/>
          <w:color w:val="auto"/>
          <w:sz w:val="24"/>
          <w:szCs w:val="24"/>
        </w:rPr>
      </w:pPr>
      <w:r>
        <w:rPr>
          <w:rFonts w:hint="eastAsia" w:ascii="宋体" w:hAnsi="宋体" w:eastAsia="宋体" w:cs="宋体"/>
          <w:color w:val="auto"/>
          <w:spacing w:val="-12"/>
          <w:position w:val="14"/>
          <w:sz w:val="24"/>
          <w:szCs w:val="24"/>
        </w:rPr>
        <w:t>要求：考生能够正确填写倒闸操作票。</w:t>
      </w:r>
    </w:p>
    <w:p>
      <w:pPr>
        <w:spacing w:line="360" w:lineRule="auto"/>
        <w:ind w:firstLine="478"/>
        <w:rPr>
          <w:rFonts w:ascii="宋体" w:hAnsi="宋体" w:eastAsia="宋体" w:cs="宋体"/>
          <w:color w:val="auto"/>
          <w:sz w:val="24"/>
          <w:szCs w:val="24"/>
        </w:rPr>
      </w:pPr>
      <w:r>
        <w:rPr>
          <w:rFonts w:hint="eastAsia" w:ascii="宋体" w:hAnsi="宋体" w:eastAsia="宋体" w:cs="宋体"/>
          <w:color w:val="auto"/>
          <w:spacing w:val="-1"/>
          <w:sz w:val="24"/>
          <w:szCs w:val="24"/>
        </w:rPr>
        <w:t>4.进行模拟核对操作</w:t>
      </w:r>
    </w:p>
    <w:p>
      <w:pPr>
        <w:spacing w:line="360" w:lineRule="auto"/>
        <w:ind w:right="85" w:firstLine="479"/>
        <w:rPr>
          <w:rFonts w:ascii="宋体" w:hAnsi="宋体" w:eastAsia="宋体" w:cs="宋体"/>
          <w:color w:val="auto"/>
          <w:sz w:val="24"/>
          <w:szCs w:val="24"/>
        </w:rPr>
      </w:pPr>
      <w:r>
        <w:rPr>
          <w:rFonts w:hint="eastAsia" w:ascii="宋体" w:hAnsi="宋体" w:eastAsia="宋体" w:cs="宋体"/>
          <w:color w:val="auto"/>
          <w:spacing w:val="2"/>
          <w:sz w:val="24"/>
          <w:szCs w:val="24"/>
        </w:rPr>
        <w:t>要求：考生将倒闸操作票交与监护人，监护人唱票，考生复诵并在模拟屏上操</w:t>
      </w:r>
      <w:r>
        <w:rPr>
          <w:rFonts w:hint="eastAsia" w:ascii="宋体" w:hAnsi="宋体" w:eastAsia="宋体" w:cs="宋体"/>
          <w:color w:val="auto"/>
          <w:spacing w:val="-1"/>
          <w:sz w:val="24"/>
          <w:szCs w:val="24"/>
        </w:rPr>
        <w:t>作。每一项操作均应模拟，模拟核对完应在操作票上签字并填写操作开始时间。</w:t>
      </w:r>
    </w:p>
    <w:p>
      <w:pPr>
        <w:spacing w:line="360" w:lineRule="auto"/>
        <w:ind w:firstLine="484"/>
        <w:rPr>
          <w:rFonts w:ascii="宋体" w:hAnsi="宋体" w:eastAsia="宋体" w:cs="宋体"/>
          <w:color w:val="auto"/>
          <w:sz w:val="24"/>
          <w:szCs w:val="24"/>
        </w:rPr>
      </w:pPr>
      <w:r>
        <w:rPr>
          <w:rFonts w:hint="eastAsia" w:ascii="宋体" w:hAnsi="宋体" w:eastAsia="宋体" w:cs="宋体"/>
          <w:color w:val="auto"/>
          <w:spacing w:val="-2"/>
          <w:sz w:val="24"/>
          <w:szCs w:val="24"/>
        </w:rPr>
        <w:t>5.选择使用安全用具</w:t>
      </w:r>
    </w:p>
    <w:p>
      <w:pPr>
        <w:spacing w:line="360" w:lineRule="auto"/>
        <w:ind w:right="88" w:firstLine="479"/>
        <w:rPr>
          <w:rFonts w:ascii="宋体" w:hAnsi="宋体" w:eastAsia="宋体" w:cs="宋体"/>
          <w:color w:val="auto"/>
          <w:sz w:val="24"/>
          <w:szCs w:val="24"/>
        </w:rPr>
      </w:pPr>
      <w:r>
        <w:rPr>
          <w:rFonts w:hint="eastAsia" w:ascii="宋体" w:hAnsi="宋体" w:eastAsia="宋体" w:cs="宋体"/>
          <w:color w:val="auto"/>
          <w:spacing w:val="2"/>
          <w:sz w:val="24"/>
          <w:szCs w:val="24"/>
        </w:rPr>
        <w:t>要求：考生根据操作任务正确选择安全用具。检查安全帽、绝缘手套、绝缘靴在有效的</w:t>
      </w:r>
      <w:r>
        <w:rPr>
          <w:rFonts w:hint="eastAsia" w:ascii="宋体" w:hAnsi="宋体" w:eastAsia="宋体" w:cs="宋体"/>
          <w:color w:val="auto"/>
          <w:spacing w:val="-2"/>
          <w:sz w:val="24"/>
          <w:szCs w:val="24"/>
        </w:rPr>
        <w:t>使用期和试验期内，性能良好；安全帽、绝缘手套、</w:t>
      </w:r>
      <w:r>
        <w:rPr>
          <w:rFonts w:hint="eastAsia" w:ascii="宋体" w:hAnsi="宋体" w:eastAsia="宋体" w:cs="宋体"/>
          <w:color w:val="auto"/>
          <w:spacing w:val="2"/>
          <w:sz w:val="24"/>
          <w:szCs w:val="24"/>
        </w:rPr>
        <w:t>绝缘靴</w:t>
      </w:r>
      <w:r>
        <w:rPr>
          <w:rFonts w:hint="eastAsia" w:ascii="宋体" w:hAnsi="宋体" w:eastAsia="宋体" w:cs="宋体"/>
          <w:color w:val="auto"/>
          <w:spacing w:val="-2"/>
          <w:sz w:val="24"/>
          <w:szCs w:val="24"/>
        </w:rPr>
        <w:t>穿戴正确。</w:t>
      </w:r>
    </w:p>
    <w:p>
      <w:pPr>
        <w:spacing w:line="360" w:lineRule="auto"/>
        <w:ind w:firstLine="482"/>
        <w:rPr>
          <w:rFonts w:ascii="宋体" w:hAnsi="宋体" w:eastAsia="宋体" w:cs="宋体"/>
          <w:color w:val="auto"/>
          <w:sz w:val="24"/>
          <w:szCs w:val="24"/>
        </w:rPr>
      </w:pPr>
      <w:r>
        <w:rPr>
          <w:rFonts w:hint="eastAsia" w:ascii="宋体" w:hAnsi="宋体" w:eastAsia="宋体" w:cs="宋体"/>
          <w:color w:val="auto"/>
          <w:spacing w:val="-2"/>
          <w:sz w:val="24"/>
          <w:szCs w:val="24"/>
        </w:rPr>
        <w:t>6.实际设备操作</w:t>
      </w:r>
    </w:p>
    <w:p>
      <w:pPr>
        <w:spacing w:line="360" w:lineRule="auto"/>
        <w:ind w:firstLine="481"/>
        <w:rPr>
          <w:rFonts w:ascii="宋体" w:hAnsi="宋体" w:eastAsia="宋体" w:cs="宋体"/>
          <w:color w:val="auto"/>
          <w:sz w:val="24"/>
          <w:szCs w:val="24"/>
        </w:rPr>
      </w:pPr>
      <w:r>
        <w:rPr>
          <w:rFonts w:hint="eastAsia" w:ascii="宋体" w:hAnsi="宋体" w:eastAsia="宋体" w:cs="宋体"/>
          <w:color w:val="auto"/>
          <w:spacing w:val="-9"/>
          <w:sz w:val="24"/>
          <w:szCs w:val="24"/>
        </w:rPr>
        <w:t>要求：按操作票项目逐项操作，监护人唱票，考生高声复诵，监护人发出允许</w:t>
      </w:r>
      <w:r>
        <w:rPr>
          <w:rFonts w:hint="eastAsia" w:ascii="宋体" w:hAnsi="宋体" w:eastAsia="宋体" w:cs="宋体"/>
          <w:color w:val="auto"/>
          <w:spacing w:val="-13"/>
          <w:sz w:val="24"/>
          <w:szCs w:val="24"/>
        </w:rPr>
        <w:t>操作命令“对，执行”；操作人正式操作，监护人逐项勾票，操作完毕，对操作项</w:t>
      </w:r>
      <w:r>
        <w:rPr>
          <w:rFonts w:hint="eastAsia" w:ascii="宋体" w:hAnsi="宋体" w:eastAsia="宋体" w:cs="宋体"/>
          <w:color w:val="auto"/>
          <w:spacing w:val="-1"/>
          <w:sz w:val="24"/>
          <w:szCs w:val="24"/>
        </w:rPr>
        <w:t>目进行全面检查并填写操作终了时间，上交倒闸操作票。</w:t>
      </w:r>
    </w:p>
    <w:p>
      <w:pPr>
        <w:spacing w:line="360" w:lineRule="auto"/>
        <w:ind w:firstLine="486"/>
        <w:rPr>
          <w:rFonts w:ascii="宋体" w:hAnsi="宋体" w:eastAsia="宋体" w:cs="宋体"/>
          <w:color w:val="auto"/>
          <w:sz w:val="24"/>
          <w:szCs w:val="24"/>
        </w:rPr>
      </w:pPr>
      <w:r>
        <w:rPr>
          <w:rFonts w:hint="eastAsia" w:ascii="宋体" w:hAnsi="宋体" w:eastAsia="宋体" w:cs="宋体"/>
          <w:color w:val="auto"/>
          <w:spacing w:val="-2"/>
          <w:sz w:val="24"/>
          <w:szCs w:val="24"/>
        </w:rPr>
        <w:t>7.具体操作步骤</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2"/>
          <w:sz w:val="24"/>
          <w:szCs w:val="24"/>
        </w:rPr>
        <w:t>(1)检查进线电压三相指示正常，带电显示器三相指示灯亮；</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5"/>
          <w:sz w:val="24"/>
          <w:szCs w:val="24"/>
        </w:rPr>
        <w:t>(2)检查进线</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5"/>
          <w:sz w:val="24"/>
          <w:szCs w:val="24"/>
        </w:rPr>
        <w:t>901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5"/>
          <w:sz w:val="24"/>
          <w:szCs w:val="24"/>
        </w:rPr>
        <w:t>断路器在分闸位置；</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6"/>
          <w:sz w:val="24"/>
          <w:szCs w:val="24"/>
        </w:rPr>
        <w:t>(3)合上进线</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6"/>
          <w:sz w:val="24"/>
          <w:szCs w:val="24"/>
        </w:rPr>
        <w:t>901-2</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6"/>
          <w:sz w:val="24"/>
          <w:szCs w:val="24"/>
        </w:rPr>
        <w:t>隔离手车；</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5"/>
          <w:sz w:val="24"/>
          <w:szCs w:val="24"/>
        </w:rPr>
        <w:t>(4)检查进线</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5"/>
          <w:sz w:val="24"/>
          <w:szCs w:val="24"/>
        </w:rPr>
        <w:t>901-2</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5"/>
          <w:sz w:val="24"/>
          <w:szCs w:val="24"/>
        </w:rPr>
        <w:t>隔离手车确已合上；</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5"/>
          <w:sz w:val="24"/>
          <w:szCs w:val="24"/>
        </w:rPr>
        <w:t>(5)检查馈线</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5"/>
          <w:sz w:val="24"/>
          <w:szCs w:val="24"/>
        </w:rPr>
        <w:t>911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5"/>
          <w:sz w:val="24"/>
          <w:szCs w:val="24"/>
        </w:rPr>
        <w:t>断路器在分闸位置；</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5"/>
          <w:sz w:val="24"/>
          <w:szCs w:val="24"/>
        </w:rPr>
        <w:t>(6)检查进线</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5"/>
          <w:sz w:val="24"/>
          <w:szCs w:val="24"/>
        </w:rPr>
        <w:t>901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5"/>
          <w:sz w:val="24"/>
          <w:szCs w:val="24"/>
        </w:rPr>
        <w:t>断路器确在工作位置；</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6"/>
          <w:sz w:val="24"/>
          <w:szCs w:val="24"/>
        </w:rPr>
        <w:t>(7)合上进线</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6"/>
          <w:sz w:val="24"/>
          <w:szCs w:val="24"/>
        </w:rPr>
        <w:t xml:space="preserve">901 </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6"/>
          <w:sz w:val="24"/>
          <w:szCs w:val="24"/>
        </w:rPr>
        <w:t>断路器；</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5"/>
          <w:sz w:val="24"/>
          <w:szCs w:val="24"/>
        </w:rPr>
        <w:t xml:space="preserve">(8)检查进线 </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5"/>
          <w:sz w:val="24"/>
          <w:szCs w:val="24"/>
        </w:rPr>
        <w:t>901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5"/>
          <w:sz w:val="24"/>
          <w:szCs w:val="24"/>
        </w:rPr>
        <w:t>断路器确已合上；</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5"/>
          <w:sz w:val="24"/>
          <w:szCs w:val="24"/>
        </w:rPr>
        <w:t>(9)检查馈线</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5"/>
          <w:sz w:val="24"/>
          <w:szCs w:val="24"/>
        </w:rPr>
        <w:t>911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5"/>
          <w:sz w:val="24"/>
          <w:szCs w:val="24"/>
        </w:rPr>
        <w:t>断路器确在工作位置；</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6"/>
          <w:sz w:val="24"/>
          <w:szCs w:val="24"/>
        </w:rPr>
        <w:t xml:space="preserve">(10)合上馈线 </w:t>
      </w:r>
      <w:r>
        <w:rPr>
          <w:rFonts w:hint="eastAsia" w:ascii="宋体" w:hAnsi="宋体" w:eastAsia="宋体" w:cs="宋体"/>
          <w:color w:val="auto"/>
          <w:spacing w:val="-41"/>
          <w:sz w:val="24"/>
          <w:szCs w:val="24"/>
        </w:rPr>
        <w:t xml:space="preserve">9 </w:t>
      </w:r>
      <w:r>
        <w:rPr>
          <w:rFonts w:hint="eastAsia" w:ascii="宋体" w:hAnsi="宋体" w:eastAsia="宋体" w:cs="宋体"/>
          <w:color w:val="auto"/>
          <w:spacing w:val="-6"/>
          <w:sz w:val="24"/>
          <w:szCs w:val="24"/>
        </w:rPr>
        <w:t xml:space="preserve">11 </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6"/>
          <w:sz w:val="24"/>
          <w:szCs w:val="24"/>
        </w:rPr>
        <w:t>断路器；</w:t>
      </w:r>
    </w:p>
    <w:p>
      <w:pPr>
        <w:spacing w:line="360" w:lineRule="auto"/>
        <w:ind w:firstLine="523"/>
        <w:rPr>
          <w:rFonts w:ascii="宋体" w:hAnsi="宋体" w:eastAsia="宋体" w:cs="宋体"/>
          <w:color w:val="auto"/>
        </w:rPr>
        <w:sectPr>
          <w:footerReference r:id="rId14" w:type="default"/>
          <w:pgSz w:w="11907" w:h="16839"/>
          <w:pgMar w:top="1431" w:right="1585" w:bottom="1401" w:left="1597" w:header="0" w:footer="1276" w:gutter="0"/>
          <w:cols w:space="720" w:num="1"/>
        </w:sectPr>
      </w:pPr>
      <w:r>
        <w:rPr>
          <w:rFonts w:hint="eastAsia" w:ascii="宋体" w:hAnsi="宋体" w:eastAsia="宋体" w:cs="宋体"/>
          <w:color w:val="auto"/>
          <w:spacing w:val="-5"/>
          <w:sz w:val="24"/>
          <w:szCs w:val="24"/>
        </w:rPr>
        <w:t xml:space="preserve">(11)检查馈线 </w:t>
      </w:r>
      <w:r>
        <w:rPr>
          <w:rFonts w:hint="eastAsia" w:ascii="宋体" w:hAnsi="宋体" w:eastAsia="宋体" w:cs="宋体"/>
          <w:color w:val="auto"/>
          <w:spacing w:val="-36"/>
          <w:sz w:val="24"/>
          <w:szCs w:val="24"/>
        </w:rPr>
        <w:t xml:space="preserve">9 </w:t>
      </w:r>
      <w:r>
        <w:rPr>
          <w:rFonts w:hint="eastAsia" w:ascii="宋体" w:hAnsi="宋体" w:eastAsia="宋体" w:cs="宋体"/>
          <w:color w:val="auto"/>
          <w:spacing w:val="-5"/>
          <w:sz w:val="24"/>
          <w:szCs w:val="24"/>
        </w:rPr>
        <w:t xml:space="preserve">11 </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5"/>
          <w:sz w:val="24"/>
          <w:szCs w:val="24"/>
        </w:rPr>
        <w:t>断路器确已合上。</w:t>
      </w:r>
    </w:p>
    <w:p>
      <w:pPr>
        <w:pStyle w:val="19"/>
        <w:spacing w:before="120"/>
        <w:ind w:left="0"/>
      </w:pPr>
      <w:bookmarkStart w:id="147" w:name="_Toc18422"/>
      <w:bookmarkStart w:id="148" w:name="_Toc4630"/>
      <w:r>
        <w:rPr>
          <w:rFonts w:hint="eastAsia"/>
        </w:rPr>
        <w:t>八、评分标准</w:t>
      </w:r>
      <w:bookmarkEnd w:id="147"/>
      <w:bookmarkEnd w:id="148"/>
    </w:p>
    <w:p>
      <w:pPr>
        <w:spacing w:line="336" w:lineRule="auto"/>
        <w:ind w:firstLine="2576"/>
        <w:rPr>
          <w:rFonts w:ascii="宋体" w:hAnsi="宋体" w:eastAsia="宋体" w:cs="宋体"/>
          <w:b/>
          <w:bCs/>
          <w:spacing w:val="-2"/>
          <w:sz w:val="28"/>
          <w:szCs w:val="28"/>
        </w:rPr>
      </w:pPr>
      <w:r>
        <w:rPr>
          <w:rFonts w:hint="eastAsia" w:ascii="宋体" w:hAnsi="宋体" w:eastAsia="宋体" w:cs="宋体"/>
          <w:b/>
          <w:bCs/>
          <w:spacing w:val="-2"/>
          <w:sz w:val="28"/>
          <w:szCs w:val="28"/>
        </w:rPr>
        <w:t>10kV</w:t>
      </w:r>
      <w:r>
        <w:rPr>
          <w:rFonts w:hint="eastAsia" w:ascii="宋体" w:hAnsi="宋体" w:eastAsia="宋体" w:cs="宋体"/>
          <w:b/>
          <w:bCs/>
          <w:spacing w:val="-47"/>
          <w:sz w:val="28"/>
          <w:szCs w:val="28"/>
        </w:rPr>
        <w:t xml:space="preserve"> </w:t>
      </w:r>
      <w:r>
        <w:rPr>
          <w:rFonts w:hint="eastAsia" w:ascii="宋体" w:hAnsi="宋体" w:eastAsia="宋体" w:cs="宋体"/>
          <w:b/>
          <w:bCs/>
          <w:spacing w:val="-2"/>
          <w:sz w:val="28"/>
          <w:szCs w:val="28"/>
        </w:rPr>
        <w:t>配电室送电操作（K21-2）</w:t>
      </w:r>
    </w:p>
    <w:p>
      <w:pPr>
        <w:pStyle w:val="2"/>
      </w:pPr>
    </w:p>
    <w:tbl>
      <w:tblPr>
        <w:tblStyle w:val="20"/>
        <w:tblW w:w="8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463"/>
        <w:gridCol w:w="140"/>
        <w:gridCol w:w="93"/>
        <w:gridCol w:w="770"/>
        <w:gridCol w:w="620"/>
        <w:gridCol w:w="1364"/>
        <w:gridCol w:w="175"/>
        <w:gridCol w:w="2176"/>
        <w:gridCol w:w="98"/>
        <w:gridCol w:w="1367"/>
        <w:gridCol w:w="650"/>
        <w:gridCol w:w="541"/>
      </w:tblGrid>
      <w:tr>
        <w:trPr>
          <w:trHeight w:val="441" w:hRule="atLeast"/>
        </w:trPr>
        <w:tc>
          <w:tcPr>
            <w:tcW w:w="959" w:type="dxa"/>
            <w:gridSpan w:val="2"/>
            <w:vAlign w:val="center"/>
          </w:tcPr>
          <w:p>
            <w:pPr>
              <w:spacing w:before="60" w:after="60" w:line="300" w:lineRule="auto"/>
              <w:ind w:firstLine="283"/>
              <w:jc w:val="both"/>
              <w:rPr>
                <w:rFonts w:ascii="宋体" w:hAnsi="宋体" w:eastAsia="宋体" w:cs="宋体"/>
                <w:sz w:val="20"/>
                <w:szCs w:val="20"/>
              </w:rPr>
            </w:pPr>
            <w:r>
              <w:rPr>
                <w:rFonts w:hint="eastAsia" w:ascii="宋体" w:hAnsi="宋体" w:eastAsia="宋体" w:cs="宋体"/>
                <w:spacing w:val="-3"/>
                <w:sz w:val="20"/>
                <w:szCs w:val="20"/>
              </w:rPr>
              <w:t>姓名</w:t>
            </w:r>
          </w:p>
        </w:tc>
        <w:tc>
          <w:tcPr>
            <w:tcW w:w="1623" w:type="dxa"/>
            <w:gridSpan w:val="4"/>
            <w:vAlign w:val="center"/>
          </w:tcPr>
          <w:p>
            <w:pPr>
              <w:spacing w:before="60" w:after="60" w:line="300" w:lineRule="auto"/>
              <w:jc w:val="both"/>
              <w:rPr>
                <w:rFonts w:ascii="宋体" w:hAnsi="宋体" w:eastAsia="宋体" w:cs="宋体"/>
              </w:rPr>
            </w:pPr>
          </w:p>
        </w:tc>
        <w:tc>
          <w:tcPr>
            <w:tcW w:w="1364" w:type="dxa"/>
            <w:vAlign w:val="center"/>
          </w:tcPr>
          <w:p>
            <w:pPr>
              <w:spacing w:before="60" w:after="60" w:line="300" w:lineRule="auto"/>
              <w:ind w:firstLine="342"/>
              <w:jc w:val="both"/>
              <w:rPr>
                <w:rFonts w:ascii="宋体" w:hAnsi="宋体" w:eastAsia="宋体" w:cs="宋体"/>
                <w:sz w:val="20"/>
                <w:szCs w:val="20"/>
              </w:rPr>
            </w:pPr>
            <w:r>
              <w:rPr>
                <w:rFonts w:hint="eastAsia" w:ascii="宋体" w:hAnsi="宋体" w:eastAsia="宋体" w:cs="宋体"/>
                <w:spacing w:val="-3"/>
                <w:sz w:val="20"/>
                <w:szCs w:val="20"/>
              </w:rPr>
              <w:t>考号</w:t>
            </w:r>
          </w:p>
        </w:tc>
        <w:tc>
          <w:tcPr>
            <w:tcW w:w="2449" w:type="dxa"/>
            <w:gridSpan w:val="3"/>
            <w:vAlign w:val="center"/>
          </w:tcPr>
          <w:p>
            <w:pPr>
              <w:spacing w:before="60" w:after="60" w:line="300" w:lineRule="auto"/>
              <w:jc w:val="both"/>
              <w:rPr>
                <w:rFonts w:ascii="宋体" w:hAnsi="宋体" w:eastAsia="宋体" w:cs="宋体"/>
              </w:rPr>
            </w:pPr>
          </w:p>
        </w:tc>
        <w:tc>
          <w:tcPr>
            <w:tcW w:w="1367" w:type="dxa"/>
            <w:vAlign w:val="center"/>
          </w:tcPr>
          <w:p>
            <w:pPr>
              <w:spacing w:before="60" w:after="60" w:line="300" w:lineRule="auto"/>
              <w:ind w:firstLine="230"/>
              <w:jc w:val="both"/>
              <w:rPr>
                <w:rFonts w:ascii="宋体" w:hAnsi="宋体" w:eastAsia="宋体" w:cs="宋体"/>
                <w:sz w:val="20"/>
                <w:szCs w:val="20"/>
              </w:rPr>
            </w:pPr>
            <w:r>
              <w:rPr>
                <w:rFonts w:hint="eastAsia" w:ascii="宋体" w:hAnsi="宋体" w:eastAsia="宋体" w:cs="宋体"/>
                <w:spacing w:val="-3"/>
                <w:sz w:val="20"/>
                <w:szCs w:val="20"/>
              </w:rPr>
              <w:t>考试时间</w:t>
            </w:r>
          </w:p>
        </w:tc>
        <w:tc>
          <w:tcPr>
            <w:tcW w:w="1191" w:type="dxa"/>
            <w:gridSpan w:val="2"/>
            <w:vAlign w:val="center"/>
          </w:tcPr>
          <w:p>
            <w:pPr>
              <w:spacing w:before="60" w:after="60" w:line="300" w:lineRule="auto"/>
              <w:ind w:firstLine="335"/>
              <w:jc w:val="both"/>
              <w:rPr>
                <w:rFonts w:ascii="宋体" w:hAnsi="宋体" w:eastAsia="宋体" w:cs="宋体"/>
                <w:sz w:val="20"/>
                <w:szCs w:val="20"/>
              </w:rPr>
            </w:pPr>
            <w:r>
              <w:rPr>
                <w:rFonts w:hint="eastAsia" w:ascii="宋体" w:hAnsi="宋体" w:eastAsia="宋体" w:cs="宋体"/>
                <w:spacing w:val="-5"/>
                <w:sz w:val="20"/>
                <w:szCs w:val="20"/>
              </w:rPr>
              <w:t>30</w:t>
            </w:r>
            <w:r>
              <w:rPr>
                <w:rFonts w:hint="eastAsia" w:ascii="宋体" w:hAnsi="宋体" w:eastAsia="宋体" w:cs="宋体"/>
                <w:spacing w:val="-36"/>
                <w:sz w:val="20"/>
                <w:szCs w:val="20"/>
              </w:rPr>
              <w:t xml:space="preserve"> </w:t>
            </w:r>
            <w:r>
              <w:rPr>
                <w:rFonts w:hint="eastAsia" w:ascii="宋体" w:hAnsi="宋体" w:eastAsia="宋体" w:cs="宋体"/>
                <w:spacing w:val="-5"/>
                <w:sz w:val="20"/>
                <w:szCs w:val="20"/>
              </w:rPr>
              <w:t>分钟</w:t>
            </w:r>
          </w:p>
        </w:tc>
      </w:tr>
      <w:tr>
        <w:trPr>
          <w:trHeight w:val="983" w:hRule="atLeast"/>
        </w:trPr>
        <w:tc>
          <w:tcPr>
            <w:tcW w:w="8953" w:type="dxa"/>
            <w:gridSpan w:val="13"/>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 xml:space="preserve">说明： </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8"/>
                <w:sz w:val="20"/>
                <w:szCs w:val="20"/>
              </w:rPr>
              <w:t>2.考评员根据考生的操作与口述情况进行评分。各考试项目扣分不应超过该项目的配分值。3.考生操作或口述存在否决项时，直接判定本科目考试成绩为0分。4.规定时间内未完成或未作答的内容视为错误，扣去对应项目的配分值。</w:t>
            </w:r>
          </w:p>
        </w:tc>
      </w:tr>
      <w:tr>
        <w:trPr>
          <w:trHeight w:val="331" w:hRule="atLeast"/>
        </w:trPr>
        <w:tc>
          <w:tcPr>
            <w:tcW w:w="496" w:type="dxa"/>
            <w:vMerge w:val="restart"/>
            <w:tcBorders>
              <w:bottom w:val="nil"/>
            </w:tcBorders>
            <w:vAlign w:val="center"/>
          </w:tcPr>
          <w:p>
            <w:pPr>
              <w:spacing w:before="60" w:after="60" w:line="300" w:lineRule="auto"/>
              <w:ind w:firstLine="3"/>
              <w:jc w:val="center"/>
              <w:rPr>
                <w:rFonts w:ascii="宋体" w:hAnsi="宋体" w:eastAsia="宋体" w:cs="宋体"/>
                <w:spacing w:val="-8"/>
                <w:sz w:val="20"/>
                <w:szCs w:val="20"/>
              </w:rPr>
            </w:pPr>
            <w:r>
              <w:rPr>
                <w:rFonts w:hint="eastAsia" w:ascii="宋体" w:hAnsi="宋体" w:eastAsia="宋体" w:cs="宋体"/>
                <w:spacing w:val="-8"/>
                <w:sz w:val="20"/>
                <w:szCs w:val="20"/>
              </w:rPr>
              <w:t>序 号</w:t>
            </w:r>
          </w:p>
        </w:tc>
        <w:tc>
          <w:tcPr>
            <w:tcW w:w="1466" w:type="dxa"/>
            <w:gridSpan w:val="4"/>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考核要素</w:t>
            </w:r>
          </w:p>
        </w:tc>
        <w:tc>
          <w:tcPr>
            <w:tcW w:w="620" w:type="dxa"/>
            <w:vMerge w:val="restart"/>
            <w:tcBorders>
              <w:bottom w:val="nil"/>
            </w:tcBorders>
            <w:vAlign w:val="center"/>
          </w:tcPr>
          <w:p>
            <w:pPr>
              <w:spacing w:before="60" w:after="60" w:line="300" w:lineRule="auto"/>
              <w:ind w:firstLine="3"/>
              <w:jc w:val="center"/>
              <w:rPr>
                <w:rFonts w:ascii="宋体" w:hAnsi="宋体" w:eastAsia="宋体" w:cs="宋体"/>
                <w:spacing w:val="-8"/>
                <w:sz w:val="20"/>
                <w:szCs w:val="20"/>
              </w:rPr>
            </w:pPr>
            <w:r>
              <w:rPr>
                <w:rFonts w:hint="eastAsia" w:ascii="宋体" w:hAnsi="宋体" w:eastAsia="宋体" w:cs="宋体"/>
                <w:spacing w:val="-8"/>
                <w:sz w:val="20"/>
                <w:szCs w:val="20"/>
              </w:rPr>
              <w:t>配 分</w:t>
            </w:r>
          </w:p>
        </w:tc>
        <w:tc>
          <w:tcPr>
            <w:tcW w:w="5180" w:type="dxa"/>
            <w:gridSpan w:val="5"/>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评分标准</w:t>
            </w:r>
          </w:p>
        </w:tc>
        <w:tc>
          <w:tcPr>
            <w:tcW w:w="1191" w:type="dxa"/>
            <w:gridSpan w:val="2"/>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记录</w:t>
            </w:r>
          </w:p>
        </w:tc>
      </w:tr>
      <w:tr>
        <w:trPr>
          <w:trHeight w:val="270" w:hRule="atLeast"/>
        </w:trPr>
        <w:tc>
          <w:tcPr>
            <w:tcW w:w="496" w:type="dxa"/>
            <w:vMerge w:val="continue"/>
            <w:tcBorders>
              <w:top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1466" w:type="dxa"/>
            <w:gridSpan w:val="4"/>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620" w:type="dxa"/>
            <w:vMerge w:val="continue"/>
            <w:tcBorders>
              <w:top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5180" w:type="dxa"/>
            <w:gridSpan w:val="5"/>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650"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扣分</w:t>
            </w:r>
          </w:p>
        </w:tc>
        <w:tc>
          <w:tcPr>
            <w:tcW w:w="541" w:type="dxa"/>
            <w:vAlign w:val="center"/>
          </w:tcPr>
          <w:p>
            <w:pPr>
              <w:spacing w:before="60" w:after="60" w:line="300"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备注</w:t>
            </w:r>
          </w:p>
        </w:tc>
      </w:tr>
      <w:tr>
        <w:trPr>
          <w:trHeight w:val="981" w:hRule="atLeast"/>
        </w:trPr>
        <w:tc>
          <w:tcPr>
            <w:tcW w:w="496" w:type="dxa"/>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1</w:t>
            </w:r>
          </w:p>
        </w:tc>
        <w:tc>
          <w:tcPr>
            <w:tcW w:w="603" w:type="dxa"/>
            <w:gridSpan w:val="2"/>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安全</w:t>
            </w:r>
          </w:p>
        </w:tc>
        <w:tc>
          <w:tcPr>
            <w:tcW w:w="863" w:type="dxa"/>
            <w:gridSpan w:val="2"/>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个人</w:t>
            </w: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防护</w:t>
            </w:r>
          </w:p>
        </w:tc>
        <w:tc>
          <w:tcPr>
            <w:tcW w:w="620"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10</w:t>
            </w:r>
          </w:p>
        </w:tc>
        <w:tc>
          <w:tcPr>
            <w:tcW w:w="5180" w:type="dxa"/>
            <w:gridSpan w:val="5"/>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未穿戴个人防护用品或未正确检查所需的安全用具：安全帽、绝缘靴、绝缘手套，每项扣 5 分，扣完为止。</w:t>
            </w:r>
          </w:p>
        </w:tc>
        <w:tc>
          <w:tcPr>
            <w:tcW w:w="650"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541" w:type="dxa"/>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657" w:hRule="atLeast"/>
        </w:trPr>
        <w:tc>
          <w:tcPr>
            <w:tcW w:w="496" w:type="dxa"/>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603" w:type="dxa"/>
            <w:gridSpan w:val="2"/>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863" w:type="dxa"/>
            <w:gridSpan w:val="2"/>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设备</w:t>
            </w: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核对</w:t>
            </w:r>
          </w:p>
        </w:tc>
        <w:tc>
          <w:tcPr>
            <w:tcW w:w="620"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5180" w:type="dxa"/>
            <w:gridSpan w:val="5"/>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按照作业任务要求未核对设备的位置、名称、编号和运行方式，每项扣 1 分，扣完为止。</w:t>
            </w:r>
          </w:p>
        </w:tc>
        <w:tc>
          <w:tcPr>
            <w:tcW w:w="650"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541" w:type="dxa"/>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1097" w:hRule="atLeast"/>
        </w:trPr>
        <w:tc>
          <w:tcPr>
            <w:tcW w:w="496" w:type="dxa"/>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2</w:t>
            </w:r>
          </w:p>
        </w:tc>
        <w:tc>
          <w:tcPr>
            <w:tcW w:w="603" w:type="dxa"/>
            <w:gridSpan w:val="2"/>
            <w:vMerge w:val="restart"/>
            <w:tcBorders>
              <w:bottom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现 场 操 作</w:t>
            </w:r>
          </w:p>
        </w:tc>
        <w:tc>
          <w:tcPr>
            <w:tcW w:w="863" w:type="dxa"/>
            <w:gridSpan w:val="2"/>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操作票</w:t>
            </w: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填写</w:t>
            </w:r>
          </w:p>
        </w:tc>
        <w:tc>
          <w:tcPr>
            <w:tcW w:w="620" w:type="dxa"/>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30</w:t>
            </w:r>
          </w:p>
        </w:tc>
        <w:tc>
          <w:tcPr>
            <w:tcW w:w="5180" w:type="dxa"/>
            <w:gridSpan w:val="5"/>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操作票填写不规范：未正确使用设备双重编号和操作术语，未顶格写，未按要求填写操作人姓名、操作开始与结束时间，每项扣 2 分。字迹潦草、不清晰，扣 3 分。</w:t>
            </w:r>
          </w:p>
        </w:tc>
        <w:tc>
          <w:tcPr>
            <w:tcW w:w="650"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541" w:type="dxa"/>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652" w:hRule="atLeast"/>
        </w:trPr>
        <w:tc>
          <w:tcPr>
            <w:tcW w:w="496"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603" w:type="dxa"/>
            <w:gridSpan w:val="2"/>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863" w:type="dxa"/>
            <w:gridSpan w:val="2"/>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620" w:type="dxa"/>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5180" w:type="dxa"/>
            <w:gridSpan w:val="5"/>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操作票中出现违反安规的操作步骤，不准继续操作，否决项。</w:t>
            </w:r>
          </w:p>
        </w:tc>
        <w:tc>
          <w:tcPr>
            <w:tcW w:w="650"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541" w:type="dxa"/>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646" w:hRule="atLeast"/>
        </w:trPr>
        <w:tc>
          <w:tcPr>
            <w:tcW w:w="496"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603" w:type="dxa"/>
            <w:gridSpan w:val="2"/>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863" w:type="dxa"/>
            <w:gridSpan w:val="2"/>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模拟倒闸操作</w:t>
            </w:r>
          </w:p>
        </w:tc>
        <w:tc>
          <w:tcPr>
            <w:tcW w:w="620"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5180" w:type="dxa"/>
            <w:gridSpan w:val="5"/>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未执行模拟倒闸操作扣5分。</w:t>
            </w:r>
          </w:p>
        </w:tc>
        <w:tc>
          <w:tcPr>
            <w:tcW w:w="650"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541" w:type="dxa"/>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816" w:hRule="atLeast"/>
        </w:trPr>
        <w:tc>
          <w:tcPr>
            <w:tcW w:w="496"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603" w:type="dxa"/>
            <w:gridSpan w:val="2"/>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863" w:type="dxa"/>
            <w:gridSpan w:val="2"/>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操作</w:t>
            </w: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执行</w:t>
            </w:r>
          </w:p>
        </w:tc>
        <w:tc>
          <w:tcPr>
            <w:tcW w:w="620"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5180" w:type="dxa"/>
            <w:gridSpan w:val="5"/>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操作时监护人唱票、操作人未复诵扣 2 分。监护人未下达准许命令就操作扣 2 分。操作票未逐项打勾 扣 1分。</w:t>
            </w:r>
          </w:p>
        </w:tc>
        <w:tc>
          <w:tcPr>
            <w:tcW w:w="650"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541" w:type="dxa"/>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288" w:hRule="atLeast"/>
        </w:trPr>
        <w:tc>
          <w:tcPr>
            <w:tcW w:w="496"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603" w:type="dxa"/>
            <w:gridSpan w:val="2"/>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863" w:type="dxa"/>
            <w:gridSpan w:val="2"/>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实际</w:t>
            </w:r>
          </w:p>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操作</w:t>
            </w:r>
          </w:p>
        </w:tc>
        <w:tc>
          <w:tcPr>
            <w:tcW w:w="620" w:type="dxa"/>
            <w:vMerge w:val="restart"/>
            <w:tcBorders>
              <w:bottom w:val="nil"/>
            </w:tcBorders>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40</w:t>
            </w:r>
          </w:p>
        </w:tc>
        <w:tc>
          <w:tcPr>
            <w:tcW w:w="5180" w:type="dxa"/>
            <w:gridSpan w:val="5"/>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操作隔离手车时未配戴绝缘手套，否决项。</w:t>
            </w:r>
          </w:p>
        </w:tc>
        <w:tc>
          <w:tcPr>
            <w:tcW w:w="650" w:type="dxa"/>
            <w:vMerge w:val="restart"/>
            <w:tcBorders>
              <w:bottom w:val="nil"/>
            </w:tcBorders>
            <w:vAlign w:val="center"/>
          </w:tcPr>
          <w:p>
            <w:pPr>
              <w:spacing w:before="60" w:after="60" w:line="300" w:lineRule="auto"/>
              <w:ind w:left="113" w:right="113" w:firstLine="3"/>
              <w:jc w:val="both"/>
              <w:rPr>
                <w:rFonts w:ascii="宋体" w:hAnsi="宋体" w:eastAsia="宋体" w:cs="宋体"/>
                <w:spacing w:val="-8"/>
                <w:sz w:val="20"/>
                <w:szCs w:val="20"/>
              </w:rPr>
            </w:pPr>
          </w:p>
        </w:tc>
        <w:tc>
          <w:tcPr>
            <w:tcW w:w="541" w:type="dxa"/>
            <w:vMerge w:val="restart"/>
            <w:tcBorders>
              <w:bottom w:val="nil"/>
            </w:tcBorders>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386" w:hRule="atLeast"/>
        </w:trPr>
        <w:tc>
          <w:tcPr>
            <w:tcW w:w="496"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603" w:type="dxa"/>
            <w:gridSpan w:val="2"/>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863" w:type="dxa"/>
            <w:gridSpan w:val="2"/>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620"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5180" w:type="dxa"/>
            <w:gridSpan w:val="5"/>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操作过程中出现大的操作错误：走错间隔、开关操作顺序错误，及引发事故或扩大事故，否决项。</w:t>
            </w:r>
          </w:p>
        </w:tc>
        <w:tc>
          <w:tcPr>
            <w:tcW w:w="650"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8"/>
                <w:sz w:val="20"/>
                <w:szCs w:val="20"/>
              </w:rPr>
            </w:pPr>
          </w:p>
        </w:tc>
        <w:tc>
          <w:tcPr>
            <w:tcW w:w="541"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1303" w:hRule="atLeast"/>
        </w:trPr>
        <w:tc>
          <w:tcPr>
            <w:tcW w:w="496" w:type="dxa"/>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603" w:type="dxa"/>
            <w:gridSpan w:val="2"/>
            <w:vMerge w:val="continue"/>
            <w:tcBorders>
              <w:top w:val="nil"/>
            </w:tcBorders>
            <w:textDirection w:val="tbRlV"/>
            <w:vAlign w:val="center"/>
          </w:tcPr>
          <w:p>
            <w:pPr>
              <w:spacing w:before="60" w:after="60" w:line="300" w:lineRule="auto"/>
              <w:ind w:left="113" w:right="113" w:firstLine="3"/>
              <w:jc w:val="center"/>
              <w:rPr>
                <w:rFonts w:ascii="宋体" w:hAnsi="宋体" w:eastAsia="宋体" w:cs="宋体"/>
                <w:spacing w:val="-8"/>
                <w:sz w:val="20"/>
                <w:szCs w:val="20"/>
              </w:rPr>
            </w:pPr>
          </w:p>
        </w:tc>
        <w:tc>
          <w:tcPr>
            <w:tcW w:w="863" w:type="dxa"/>
            <w:gridSpan w:val="2"/>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620" w:type="dxa"/>
            <w:vMerge w:val="continue"/>
            <w:tcBorders>
              <w:top w:val="nil"/>
            </w:tcBorders>
            <w:vAlign w:val="center"/>
          </w:tcPr>
          <w:p>
            <w:pPr>
              <w:spacing w:before="60" w:after="60" w:line="300" w:lineRule="auto"/>
              <w:ind w:left="113" w:right="113" w:firstLine="3"/>
              <w:jc w:val="center"/>
              <w:rPr>
                <w:rFonts w:ascii="宋体" w:hAnsi="宋体" w:eastAsia="宋体" w:cs="宋体"/>
                <w:spacing w:val="-8"/>
                <w:sz w:val="20"/>
                <w:szCs w:val="20"/>
              </w:rPr>
            </w:pPr>
          </w:p>
        </w:tc>
        <w:tc>
          <w:tcPr>
            <w:tcW w:w="5180" w:type="dxa"/>
            <w:gridSpan w:val="5"/>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全部操作顺序不流畅扣 5 分。</w:t>
            </w:r>
          </w:p>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操作前后的检查：检查一次设备状态、表计指示、 带电显示器显示；断路器、隔离开关的操作无漏项。少检查、少操作一项扣 5 分，扣完为止。</w:t>
            </w:r>
          </w:p>
        </w:tc>
        <w:tc>
          <w:tcPr>
            <w:tcW w:w="650" w:type="dxa"/>
            <w:vMerge w:val="continue"/>
            <w:tcBorders>
              <w:top w:val="nil"/>
            </w:tcBorders>
            <w:vAlign w:val="center"/>
          </w:tcPr>
          <w:p>
            <w:pPr>
              <w:spacing w:before="60" w:after="60" w:line="300" w:lineRule="auto"/>
              <w:ind w:left="113" w:right="113" w:firstLine="3"/>
              <w:jc w:val="both"/>
              <w:rPr>
                <w:rFonts w:ascii="宋体" w:hAnsi="宋体" w:eastAsia="宋体" w:cs="宋体"/>
                <w:spacing w:val="-8"/>
                <w:sz w:val="20"/>
                <w:szCs w:val="20"/>
              </w:rPr>
            </w:pPr>
          </w:p>
        </w:tc>
        <w:tc>
          <w:tcPr>
            <w:tcW w:w="541" w:type="dxa"/>
            <w:vMerge w:val="continue"/>
            <w:tcBorders>
              <w:top w:val="nil"/>
            </w:tcBorders>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352" w:hRule="atLeast"/>
        </w:trPr>
        <w:tc>
          <w:tcPr>
            <w:tcW w:w="496"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3</w:t>
            </w:r>
          </w:p>
        </w:tc>
        <w:tc>
          <w:tcPr>
            <w:tcW w:w="1466" w:type="dxa"/>
            <w:gridSpan w:val="4"/>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文明生产</w:t>
            </w:r>
          </w:p>
        </w:tc>
        <w:tc>
          <w:tcPr>
            <w:tcW w:w="620"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5180" w:type="dxa"/>
            <w:gridSpan w:val="5"/>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工具未整理、未清理现场扣 5 分。</w:t>
            </w:r>
          </w:p>
        </w:tc>
        <w:tc>
          <w:tcPr>
            <w:tcW w:w="650"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541" w:type="dxa"/>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395" w:hRule="atLeast"/>
        </w:trPr>
        <w:tc>
          <w:tcPr>
            <w:tcW w:w="496"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4</w:t>
            </w:r>
          </w:p>
        </w:tc>
        <w:tc>
          <w:tcPr>
            <w:tcW w:w="1466" w:type="dxa"/>
            <w:gridSpan w:val="4"/>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合计配分</w:t>
            </w:r>
          </w:p>
        </w:tc>
        <w:tc>
          <w:tcPr>
            <w:tcW w:w="620" w:type="dxa"/>
            <w:vAlign w:val="center"/>
          </w:tcPr>
          <w:p>
            <w:pPr>
              <w:spacing w:before="60" w:after="60" w:line="300"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100</w:t>
            </w:r>
          </w:p>
        </w:tc>
        <w:tc>
          <w:tcPr>
            <w:tcW w:w="5180" w:type="dxa"/>
            <w:gridSpan w:val="5"/>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合计得分</w:t>
            </w:r>
          </w:p>
        </w:tc>
        <w:tc>
          <w:tcPr>
            <w:tcW w:w="1191" w:type="dxa"/>
            <w:gridSpan w:val="2"/>
            <w:vAlign w:val="center"/>
          </w:tcPr>
          <w:p>
            <w:pPr>
              <w:spacing w:before="60" w:after="60" w:line="300" w:lineRule="auto"/>
              <w:ind w:left="113" w:right="113" w:firstLine="3"/>
              <w:jc w:val="both"/>
              <w:rPr>
                <w:rFonts w:ascii="宋体" w:hAnsi="宋体" w:eastAsia="宋体" w:cs="宋体"/>
                <w:spacing w:val="-8"/>
                <w:sz w:val="20"/>
                <w:szCs w:val="20"/>
              </w:rPr>
            </w:pPr>
          </w:p>
        </w:tc>
      </w:tr>
      <w:tr>
        <w:trPr>
          <w:trHeight w:val="338" w:hRule="atLeast"/>
        </w:trPr>
        <w:tc>
          <w:tcPr>
            <w:tcW w:w="1192" w:type="dxa"/>
            <w:gridSpan w:val="4"/>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评分人</w:t>
            </w:r>
          </w:p>
        </w:tc>
        <w:tc>
          <w:tcPr>
            <w:tcW w:w="1390" w:type="dxa"/>
            <w:gridSpan w:val="2"/>
            <w:vAlign w:val="center"/>
          </w:tcPr>
          <w:p>
            <w:pPr>
              <w:spacing w:before="60" w:after="60" w:line="300" w:lineRule="auto"/>
              <w:ind w:left="113" w:right="113" w:firstLine="3"/>
              <w:jc w:val="both"/>
              <w:rPr>
                <w:rFonts w:ascii="宋体" w:hAnsi="宋体" w:eastAsia="宋体" w:cs="宋体"/>
                <w:spacing w:val="-8"/>
                <w:sz w:val="20"/>
                <w:szCs w:val="20"/>
              </w:rPr>
            </w:pPr>
          </w:p>
        </w:tc>
        <w:tc>
          <w:tcPr>
            <w:tcW w:w="1539" w:type="dxa"/>
            <w:gridSpan w:val="2"/>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核分人</w:t>
            </w:r>
          </w:p>
        </w:tc>
        <w:tc>
          <w:tcPr>
            <w:tcW w:w="2176" w:type="dxa"/>
            <w:vAlign w:val="center"/>
          </w:tcPr>
          <w:p>
            <w:pPr>
              <w:spacing w:before="60" w:after="60" w:line="300" w:lineRule="auto"/>
              <w:ind w:left="113" w:right="113" w:firstLine="3"/>
              <w:jc w:val="both"/>
              <w:rPr>
                <w:rFonts w:ascii="宋体" w:hAnsi="宋体" w:eastAsia="宋体" w:cs="宋体"/>
                <w:spacing w:val="-8"/>
                <w:sz w:val="20"/>
                <w:szCs w:val="20"/>
              </w:rPr>
            </w:pPr>
          </w:p>
        </w:tc>
        <w:tc>
          <w:tcPr>
            <w:tcW w:w="1465" w:type="dxa"/>
            <w:gridSpan w:val="2"/>
            <w:vAlign w:val="center"/>
          </w:tcPr>
          <w:p>
            <w:pPr>
              <w:spacing w:before="60" w:after="60" w:line="300"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日期</w:t>
            </w:r>
          </w:p>
        </w:tc>
        <w:tc>
          <w:tcPr>
            <w:tcW w:w="1191" w:type="dxa"/>
            <w:gridSpan w:val="2"/>
            <w:vAlign w:val="center"/>
          </w:tcPr>
          <w:p>
            <w:pPr>
              <w:spacing w:before="60" w:after="60" w:line="300" w:lineRule="auto"/>
              <w:ind w:left="113" w:right="113" w:firstLine="3"/>
              <w:jc w:val="both"/>
              <w:rPr>
                <w:rFonts w:ascii="宋体" w:hAnsi="宋体" w:eastAsia="宋体" w:cs="宋体"/>
                <w:spacing w:val="-8"/>
                <w:sz w:val="20"/>
                <w:szCs w:val="20"/>
              </w:rPr>
            </w:pPr>
          </w:p>
        </w:tc>
      </w:tr>
    </w:tbl>
    <w:p>
      <w:pPr>
        <w:spacing w:line="336" w:lineRule="auto"/>
        <w:rPr>
          <w:rFonts w:ascii="宋体" w:hAnsi="宋体" w:eastAsia="宋体" w:cs="宋体"/>
        </w:rPr>
        <w:sectPr>
          <w:footerReference r:id="rId15" w:type="default"/>
          <w:pgSz w:w="11907" w:h="16839"/>
          <w:pgMar w:top="1431" w:right="1471" w:bottom="1401" w:left="1476" w:header="0" w:footer="1276" w:gutter="0"/>
          <w:cols w:space="720" w:num="1"/>
        </w:sectPr>
      </w:pPr>
    </w:p>
    <w:p>
      <w:pPr>
        <w:pStyle w:val="4"/>
        <w:numPr>
          <w:ilvl w:val="0"/>
          <w:numId w:val="2"/>
        </w:numPr>
      </w:pPr>
      <w:bookmarkStart w:id="149" w:name="_bookmark8"/>
      <w:bookmarkEnd w:id="149"/>
      <w:bookmarkStart w:id="150" w:name="_Toc28840"/>
      <w:bookmarkStart w:id="151" w:name="_Toc18301"/>
      <w:bookmarkStart w:id="152" w:name="_Toc6486"/>
      <w:bookmarkStart w:id="153" w:name="_Toc114059911"/>
      <w:r>
        <w:rPr>
          <w:rFonts w:hint="eastAsia"/>
        </w:rPr>
        <w:t>10kV 配电室馈线由运行转检修（K21-3）</w:t>
      </w:r>
      <w:bookmarkEnd w:id="150"/>
      <w:bookmarkEnd w:id="151"/>
      <w:bookmarkEnd w:id="152"/>
      <w:bookmarkEnd w:id="153"/>
    </w:p>
    <w:p>
      <w:pPr>
        <w:pStyle w:val="19"/>
        <w:spacing w:before="120"/>
        <w:ind w:left="0"/>
      </w:pPr>
      <w:bookmarkStart w:id="154" w:name="_Toc32214"/>
      <w:bookmarkStart w:id="155" w:name="_Toc28337"/>
      <w:r>
        <w:rPr>
          <w:rFonts w:hint="eastAsia"/>
        </w:rPr>
        <w:t>一、考试目标</w:t>
      </w:r>
      <w:bookmarkEnd w:id="154"/>
      <w:bookmarkEnd w:id="155"/>
    </w:p>
    <w:p>
      <w:pPr>
        <w:spacing w:line="336" w:lineRule="auto"/>
        <w:ind w:left="2" w:right="1" w:firstLine="477"/>
        <w:rPr>
          <w:rFonts w:ascii="宋体" w:hAnsi="宋体" w:eastAsia="宋体" w:cs="宋体"/>
          <w:sz w:val="24"/>
          <w:szCs w:val="24"/>
        </w:rPr>
      </w:pPr>
      <w:r>
        <w:rPr>
          <w:rFonts w:hint="eastAsia" w:ascii="宋体" w:hAnsi="宋体" w:eastAsia="宋体" w:cs="宋体"/>
          <w:spacing w:val="-12"/>
          <w:sz w:val="24"/>
          <w:szCs w:val="24"/>
        </w:rPr>
        <w:t>通过对</w:t>
      </w:r>
      <w:r>
        <w:rPr>
          <w:rFonts w:hint="eastAsia" w:ascii="宋体" w:hAnsi="宋体" w:eastAsia="宋体" w:cs="宋体"/>
          <w:spacing w:val="-17"/>
          <w:sz w:val="24"/>
          <w:szCs w:val="24"/>
        </w:rPr>
        <w:t xml:space="preserve"> </w:t>
      </w:r>
      <w:r>
        <w:rPr>
          <w:rFonts w:hint="eastAsia" w:ascii="宋体" w:hAnsi="宋体" w:eastAsia="宋体" w:cs="宋体"/>
          <w:spacing w:val="-12"/>
          <w:sz w:val="24"/>
          <w:szCs w:val="24"/>
        </w:rPr>
        <w:t>10kV</w:t>
      </w:r>
      <w:r>
        <w:rPr>
          <w:rFonts w:hint="eastAsia" w:ascii="宋体" w:hAnsi="宋体" w:eastAsia="宋体" w:cs="宋体"/>
          <w:spacing w:val="-44"/>
          <w:sz w:val="24"/>
          <w:szCs w:val="24"/>
        </w:rPr>
        <w:t xml:space="preserve"> </w:t>
      </w:r>
      <w:r>
        <w:rPr>
          <w:rFonts w:hint="eastAsia" w:ascii="宋体" w:hAnsi="宋体" w:eastAsia="宋体" w:cs="宋体"/>
          <w:spacing w:val="-12"/>
          <w:sz w:val="24"/>
          <w:szCs w:val="24"/>
        </w:rPr>
        <w:t>高压开关柜的停电操作，考核考生的全过程安全操作能力，重点考</w:t>
      </w:r>
      <w:r>
        <w:rPr>
          <w:rFonts w:hint="eastAsia" w:ascii="宋体" w:hAnsi="宋体" w:eastAsia="宋体" w:cs="宋体"/>
          <w:spacing w:val="-8"/>
          <w:sz w:val="24"/>
          <w:szCs w:val="24"/>
        </w:rPr>
        <w:t>核考生操作过程中的安全注意事项、风险识别能力及安全意识。</w:t>
      </w:r>
    </w:p>
    <w:p>
      <w:pPr>
        <w:pStyle w:val="19"/>
        <w:spacing w:before="120"/>
        <w:ind w:left="0"/>
      </w:pPr>
      <w:bookmarkStart w:id="156" w:name="_Toc2413"/>
      <w:bookmarkStart w:id="157" w:name="_Toc1870"/>
      <w:r>
        <w:rPr>
          <w:rFonts w:hint="eastAsia"/>
        </w:rPr>
        <w:t>二、考试方式</w:t>
      </w:r>
      <w:bookmarkEnd w:id="156"/>
      <w:bookmarkEnd w:id="157"/>
    </w:p>
    <w:p>
      <w:pPr>
        <w:spacing w:line="336" w:lineRule="auto"/>
        <w:ind w:firstLine="478"/>
        <w:rPr>
          <w:rFonts w:ascii="宋体" w:hAnsi="宋体" w:eastAsia="宋体" w:cs="宋体"/>
          <w:sz w:val="24"/>
          <w:szCs w:val="24"/>
        </w:rPr>
      </w:pPr>
      <w:r>
        <w:rPr>
          <w:rFonts w:hint="eastAsia" w:ascii="宋体" w:hAnsi="宋体" w:eastAsia="宋体" w:cs="宋体"/>
          <w:spacing w:val="-1"/>
          <w:sz w:val="24"/>
          <w:szCs w:val="24"/>
        </w:rPr>
        <w:t>采取实际操作的方式进行考试。考试过程中设置监护人，执行唱票复诵制。</w:t>
      </w:r>
    </w:p>
    <w:p>
      <w:pPr>
        <w:pStyle w:val="19"/>
        <w:spacing w:before="120"/>
        <w:ind w:left="0"/>
      </w:pPr>
      <w:bookmarkStart w:id="158" w:name="_Toc17187"/>
      <w:bookmarkStart w:id="159" w:name="_Toc5320"/>
      <w:r>
        <w:rPr>
          <w:rFonts w:hint="eastAsia"/>
        </w:rPr>
        <w:t>三、考试时间</w:t>
      </w:r>
      <w:bookmarkEnd w:id="158"/>
      <w:bookmarkEnd w:id="159"/>
    </w:p>
    <w:p>
      <w:pPr>
        <w:spacing w:line="336" w:lineRule="auto"/>
        <w:ind w:firstLine="484"/>
        <w:rPr>
          <w:rFonts w:ascii="宋体" w:hAnsi="宋体" w:eastAsia="宋体" w:cs="宋体"/>
          <w:sz w:val="24"/>
          <w:szCs w:val="24"/>
        </w:rPr>
      </w:pPr>
      <w:r>
        <w:rPr>
          <w:rFonts w:hint="eastAsia" w:ascii="宋体" w:hAnsi="宋体" w:eastAsia="宋体" w:cs="宋体"/>
          <w:spacing w:val="-6"/>
          <w:sz w:val="24"/>
          <w:szCs w:val="24"/>
        </w:rPr>
        <w:t>30</w:t>
      </w:r>
      <w:r>
        <w:rPr>
          <w:rFonts w:hint="eastAsia" w:ascii="宋体" w:hAnsi="宋体" w:eastAsia="宋体" w:cs="宋体"/>
          <w:spacing w:val="-45"/>
          <w:sz w:val="24"/>
          <w:szCs w:val="24"/>
        </w:rPr>
        <w:t xml:space="preserve"> </w:t>
      </w:r>
      <w:r>
        <w:rPr>
          <w:rFonts w:hint="eastAsia" w:ascii="宋体" w:hAnsi="宋体" w:eastAsia="宋体" w:cs="宋体"/>
          <w:spacing w:val="-6"/>
          <w:sz w:val="24"/>
          <w:szCs w:val="24"/>
        </w:rPr>
        <w:t>分钟</w:t>
      </w:r>
    </w:p>
    <w:p>
      <w:pPr>
        <w:pStyle w:val="19"/>
        <w:spacing w:before="120"/>
        <w:ind w:left="0"/>
      </w:pPr>
      <w:bookmarkStart w:id="160" w:name="_Toc24305"/>
      <w:bookmarkStart w:id="161" w:name="_Toc8298"/>
      <w:r>
        <w:rPr>
          <w:rFonts w:hint="eastAsia"/>
        </w:rPr>
        <w:t>四、考场要求</w:t>
      </w:r>
      <w:bookmarkEnd w:id="160"/>
      <w:bookmarkEnd w:id="161"/>
    </w:p>
    <w:p>
      <w:pPr>
        <w:spacing w:line="336" w:lineRule="auto"/>
        <w:ind w:firstLine="478"/>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95104" behindDoc="0" locked="0" layoutInCell="1" allowOverlap="1">
            <wp:simplePos x="0" y="0"/>
            <wp:positionH relativeFrom="column">
              <wp:posOffset>2413635</wp:posOffset>
            </wp:positionH>
            <wp:positionV relativeFrom="paragraph">
              <wp:posOffset>969010</wp:posOffset>
            </wp:positionV>
            <wp:extent cx="3012440" cy="3300095"/>
            <wp:effectExtent l="0" t="0" r="16510" b="14605"/>
            <wp:wrapSquare wrapText="bothSides"/>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66"/>
                    <a:stretch>
                      <a:fillRect/>
                    </a:stretch>
                  </pic:blipFill>
                  <pic:spPr>
                    <a:xfrm>
                      <a:off x="0" y="0"/>
                      <a:ext cx="3012440" cy="3300095"/>
                    </a:xfrm>
                    <a:prstGeom prst="rect">
                      <a:avLst/>
                    </a:prstGeom>
                    <a:noFill/>
                    <a:ln w="9525">
                      <a:noFill/>
                    </a:ln>
                  </pic:spPr>
                </pic:pic>
              </a:graphicData>
            </a:graphic>
          </wp:anchor>
        </w:drawing>
      </w:r>
      <w:r>
        <w:rPr>
          <w:rFonts w:hint="eastAsia" w:ascii="宋体" w:hAnsi="宋体" w:eastAsia="宋体" w:cs="宋体"/>
          <w:spacing w:val="-1"/>
          <w:sz w:val="24"/>
          <w:szCs w:val="24"/>
        </w:rPr>
        <w:t>考试设备应采用实际的中置柜</w:t>
      </w:r>
      <w:r>
        <w:rPr>
          <w:rFonts w:hint="eastAsia" w:ascii="宋体" w:hAnsi="宋体" w:eastAsia="宋体" w:cs="宋体"/>
          <w:sz w:val="24"/>
          <w:szCs w:val="24"/>
        </w:rPr>
        <w:t xml:space="preserve"> </w:t>
      </w:r>
      <w:r>
        <w:rPr>
          <w:rFonts w:hint="eastAsia" w:ascii="宋体" w:hAnsi="宋体" w:eastAsia="宋体" w:cs="宋体"/>
          <w:spacing w:val="-1"/>
          <w:sz w:val="24"/>
          <w:szCs w:val="24"/>
        </w:rPr>
        <w:t>4</w:t>
      </w:r>
      <w:r>
        <w:rPr>
          <w:rFonts w:hint="eastAsia" w:ascii="宋体" w:hAnsi="宋体" w:eastAsia="宋体" w:cs="宋体"/>
          <w:spacing w:val="-4"/>
          <w:sz w:val="24"/>
          <w:szCs w:val="24"/>
        </w:rPr>
        <w:t xml:space="preserve"> </w:t>
      </w:r>
      <w:r>
        <w:rPr>
          <w:rFonts w:hint="eastAsia" w:ascii="宋体" w:hAnsi="宋体" w:eastAsia="宋体" w:cs="宋体"/>
          <w:spacing w:val="-1"/>
          <w:sz w:val="24"/>
          <w:szCs w:val="24"/>
        </w:rPr>
        <w:t>面，设备能够上电操作，可以根据一次设备操</w:t>
      </w:r>
      <w:r>
        <w:rPr>
          <w:rFonts w:hint="eastAsia" w:ascii="宋体" w:hAnsi="宋体" w:eastAsia="宋体" w:cs="宋体"/>
          <w:sz w:val="24"/>
          <w:szCs w:val="24"/>
        </w:rPr>
        <w:t xml:space="preserve"> </w:t>
      </w:r>
      <w:r>
        <w:rPr>
          <w:rFonts w:hint="eastAsia" w:ascii="宋体" w:hAnsi="宋体" w:eastAsia="宋体" w:cs="宋体"/>
          <w:spacing w:val="1"/>
          <w:sz w:val="24"/>
          <w:szCs w:val="24"/>
        </w:rPr>
        <w:t>作产生的状态改变，而真实的显示一次系统电流、电压、相位、有功、无功等参数</w:t>
      </w:r>
      <w:r>
        <w:rPr>
          <w:rFonts w:hint="eastAsia" w:ascii="宋体" w:hAnsi="宋体" w:eastAsia="宋体" w:cs="宋体"/>
          <w:spacing w:val="2"/>
          <w:sz w:val="24"/>
          <w:szCs w:val="24"/>
        </w:rPr>
        <w:t>的变化，带电显示器应根据设备带电与否进行显示，应配有与系统相一致的一次系</w:t>
      </w:r>
      <w:r>
        <w:rPr>
          <w:rFonts w:hint="eastAsia" w:ascii="宋体" w:hAnsi="宋体" w:eastAsia="宋体" w:cs="宋体"/>
          <w:spacing w:val="6"/>
          <w:sz w:val="24"/>
          <w:szCs w:val="24"/>
        </w:rPr>
        <w:t xml:space="preserve"> </w:t>
      </w:r>
      <w:r>
        <w:rPr>
          <w:rFonts w:hint="eastAsia" w:ascii="宋体" w:hAnsi="宋体" w:eastAsia="宋体" w:cs="宋体"/>
          <w:spacing w:val="-8"/>
          <w:sz w:val="24"/>
          <w:szCs w:val="24"/>
        </w:rPr>
        <w:t>统模拟屏。</w:t>
      </w:r>
    </w:p>
    <w:p>
      <w:pPr>
        <w:pStyle w:val="19"/>
        <w:numPr>
          <w:ilvl w:val="0"/>
          <w:numId w:val="3"/>
        </w:numPr>
        <w:spacing w:before="120"/>
        <w:ind w:left="0"/>
      </w:pPr>
      <w:bookmarkStart w:id="162" w:name="_Toc15521"/>
      <w:bookmarkStart w:id="163" w:name="_Toc3146"/>
      <w:r>
        <w:rPr>
          <w:rFonts w:hint="eastAsia"/>
        </w:rPr>
        <w:t>任务描述</w:t>
      </w:r>
      <w:bookmarkEnd w:id="162"/>
      <w:bookmarkEnd w:id="163"/>
    </w:p>
    <w:p>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示例：如下图所示，10kV 配电室设备均处于运行状态，进线 901-2 隔离手车在运行状态、进线 901 断路器在运行状态、馈线 911 断路器在运行状态。考生以操作人的身份完成 10kV 配电室馈线 911 线路由运行转检修的倒闸操作。</w:t>
      </w:r>
      <w:bookmarkStart w:id="164" w:name="_Toc23431"/>
      <w:bookmarkStart w:id="165" w:name="_Toc11383"/>
    </w:p>
    <w:p>
      <w:pPr>
        <w:pStyle w:val="19"/>
        <w:spacing w:before="120"/>
        <w:ind w:left="0"/>
      </w:pPr>
      <w:r>
        <w:rPr>
          <w:rFonts w:hint="eastAsia"/>
        </w:rPr>
        <w:t>六、作业安全考试要点</w:t>
      </w:r>
      <w:bookmarkEnd w:id="164"/>
      <w:bookmarkEnd w:id="165"/>
    </w:p>
    <w:p>
      <w:pPr>
        <w:spacing w:line="336" w:lineRule="auto"/>
        <w:ind w:left="482" w:right="604" w:firstLine="14"/>
        <w:rPr>
          <w:rFonts w:ascii="宋体" w:hAnsi="宋体" w:eastAsia="宋体" w:cs="宋体"/>
          <w:spacing w:val="-2"/>
          <w:sz w:val="24"/>
          <w:szCs w:val="24"/>
        </w:rPr>
      </w:pPr>
      <w:r>
        <w:rPr>
          <w:rFonts w:hint="eastAsia" w:ascii="宋体" w:hAnsi="宋体" w:eastAsia="宋体" w:cs="宋体"/>
          <w:spacing w:val="-2"/>
          <w:sz w:val="24"/>
          <w:szCs w:val="24"/>
        </w:rPr>
        <w:t>1.操作票中不能出现违反安规的操作步骤，防止因误操作导致电气事故。</w:t>
      </w:r>
    </w:p>
    <w:p>
      <w:pPr>
        <w:spacing w:line="336" w:lineRule="auto"/>
        <w:ind w:left="482" w:right="604" w:firstLine="14"/>
        <w:rPr>
          <w:rFonts w:ascii="宋体" w:hAnsi="宋体" w:eastAsia="宋体" w:cs="宋体"/>
          <w:spacing w:val="-2"/>
          <w:sz w:val="24"/>
          <w:szCs w:val="24"/>
        </w:rPr>
      </w:pPr>
      <w:r>
        <w:rPr>
          <w:rFonts w:hint="eastAsia" w:ascii="宋体" w:hAnsi="宋体" w:eastAsia="宋体" w:cs="宋体"/>
          <w:spacing w:val="-2"/>
          <w:sz w:val="24"/>
          <w:szCs w:val="24"/>
        </w:rPr>
        <w:t>2.操作隔离手车时应佩戴绝缘手套，防止因电气事故导致人身伤害。</w:t>
      </w:r>
    </w:p>
    <w:p>
      <w:pPr>
        <w:spacing w:line="336" w:lineRule="auto"/>
        <w:ind w:left="482" w:right="604" w:firstLine="14"/>
        <w:rPr>
          <w:rFonts w:ascii="宋体" w:hAnsi="宋体" w:eastAsia="宋体" w:cs="宋体"/>
          <w:sz w:val="24"/>
          <w:szCs w:val="24"/>
        </w:rPr>
      </w:pPr>
      <w:r>
        <w:rPr>
          <w:rFonts w:hint="eastAsia" w:ascii="宋体" w:hAnsi="宋体" w:eastAsia="宋体" w:cs="宋体"/>
          <w:spacing w:val="-2"/>
          <w:sz w:val="24"/>
          <w:szCs w:val="24"/>
        </w:rPr>
        <w:t>3.合上接地刀闸，防止因未合接地刀闸造成线路检修人员触电事故。</w:t>
      </w:r>
    </w:p>
    <w:p>
      <w:pPr>
        <w:spacing w:line="336" w:lineRule="auto"/>
        <w:ind w:left="3" w:right="2" w:firstLine="475"/>
        <w:rPr>
          <w:rFonts w:ascii="宋体" w:hAnsi="宋体" w:eastAsia="宋体" w:cs="宋体"/>
          <w:sz w:val="24"/>
          <w:szCs w:val="24"/>
        </w:rPr>
      </w:pPr>
      <w:r>
        <w:rPr>
          <w:rFonts w:hint="eastAsia" w:ascii="宋体" w:hAnsi="宋体" w:eastAsia="宋体" w:cs="宋体"/>
          <w:spacing w:val="-4"/>
          <w:sz w:val="24"/>
          <w:szCs w:val="24"/>
        </w:rPr>
        <w:t>4.操作过程中防止出现走错间隔、断路器操作顺序不正确等错误，导致电气事</w:t>
      </w:r>
      <w:r>
        <w:rPr>
          <w:rFonts w:hint="eastAsia" w:ascii="宋体" w:hAnsi="宋体" w:eastAsia="宋体" w:cs="宋体"/>
          <w:spacing w:val="-12"/>
          <w:sz w:val="24"/>
          <w:szCs w:val="24"/>
        </w:rPr>
        <w:t>故。</w:t>
      </w:r>
    </w:p>
    <w:p>
      <w:pPr>
        <w:pStyle w:val="19"/>
        <w:spacing w:before="120"/>
      </w:pPr>
      <w:bookmarkStart w:id="166" w:name="_Toc14244"/>
      <w:bookmarkStart w:id="167" w:name="_Toc11704"/>
      <w:r>
        <w:rPr>
          <w:rFonts w:hint="eastAsia"/>
        </w:rPr>
        <w:t>七、考试任务实施</w:t>
      </w:r>
      <w:bookmarkEnd w:id="166"/>
      <w:bookmarkEnd w:id="167"/>
    </w:p>
    <w:p>
      <w:pPr>
        <w:spacing w:line="360" w:lineRule="auto"/>
        <w:ind w:firstLine="497"/>
        <w:rPr>
          <w:rFonts w:ascii="宋体" w:hAnsi="宋体" w:eastAsia="宋体" w:cs="宋体"/>
          <w:color w:val="auto"/>
          <w:sz w:val="24"/>
          <w:szCs w:val="24"/>
        </w:rPr>
      </w:pPr>
      <w:r>
        <w:rPr>
          <w:rFonts w:hint="eastAsia" w:ascii="宋体" w:hAnsi="宋体" w:eastAsia="宋体" w:cs="宋体"/>
          <w:color w:val="auto"/>
          <w:spacing w:val="-4"/>
          <w:sz w:val="24"/>
          <w:szCs w:val="24"/>
        </w:rPr>
        <w:t>1.考生劳保着装</w:t>
      </w:r>
    </w:p>
    <w:p>
      <w:pPr>
        <w:spacing w:line="360" w:lineRule="auto"/>
        <w:ind w:firstLine="480"/>
        <w:rPr>
          <w:rFonts w:ascii="宋体" w:hAnsi="宋体" w:eastAsia="宋体" w:cs="宋体"/>
          <w:color w:val="auto"/>
          <w:sz w:val="24"/>
          <w:szCs w:val="24"/>
        </w:rPr>
      </w:pPr>
      <w:r>
        <w:rPr>
          <w:rFonts w:hint="eastAsia" w:ascii="宋体" w:hAnsi="宋体" w:eastAsia="宋体" w:cs="宋体"/>
          <w:color w:val="auto"/>
          <w:spacing w:val="-9"/>
          <w:position w:val="14"/>
          <w:sz w:val="24"/>
          <w:szCs w:val="24"/>
        </w:rPr>
        <w:t>要求：考生进入考场，应穿着工作服装和绝缘靴。</w:t>
      </w:r>
    </w:p>
    <w:p>
      <w:pPr>
        <w:spacing w:line="360" w:lineRule="auto"/>
        <w:ind w:firstLine="482"/>
        <w:rPr>
          <w:rFonts w:ascii="宋体" w:hAnsi="宋体" w:eastAsia="宋体" w:cs="宋体"/>
          <w:color w:val="auto"/>
          <w:sz w:val="24"/>
          <w:szCs w:val="24"/>
        </w:rPr>
      </w:pPr>
      <w:r>
        <w:rPr>
          <w:rFonts w:hint="eastAsia" w:ascii="宋体" w:hAnsi="宋体" w:eastAsia="宋体" w:cs="宋体"/>
          <w:color w:val="auto"/>
          <w:spacing w:val="-2"/>
          <w:sz w:val="24"/>
          <w:szCs w:val="24"/>
        </w:rPr>
        <w:t>2.确认操作任务</w:t>
      </w:r>
    </w:p>
    <w:p>
      <w:pPr>
        <w:spacing w:line="360" w:lineRule="auto"/>
        <w:ind w:left="483" w:right="1082" w:hanging="3"/>
        <w:rPr>
          <w:rFonts w:ascii="宋体" w:hAnsi="宋体" w:eastAsia="宋体" w:cs="宋体"/>
          <w:color w:val="auto"/>
          <w:spacing w:val="-8"/>
          <w:sz w:val="24"/>
          <w:szCs w:val="24"/>
        </w:rPr>
      </w:pPr>
      <w:r>
        <w:rPr>
          <w:rFonts w:hint="eastAsia" w:ascii="宋体" w:hAnsi="宋体" w:eastAsia="宋体" w:cs="宋体"/>
          <w:color w:val="auto"/>
          <w:spacing w:val="-8"/>
          <w:sz w:val="24"/>
          <w:szCs w:val="24"/>
        </w:rPr>
        <w:t>要求：考生应根据给定操作任务仔细核对系统设备状态及运行方式。</w:t>
      </w:r>
    </w:p>
    <w:p>
      <w:pPr>
        <w:spacing w:line="360" w:lineRule="auto"/>
        <w:ind w:left="483" w:right="1082" w:hanging="3"/>
        <w:rPr>
          <w:rFonts w:ascii="宋体" w:hAnsi="宋体" w:eastAsia="宋体" w:cs="宋体"/>
          <w:color w:val="auto"/>
          <w:sz w:val="24"/>
          <w:szCs w:val="24"/>
        </w:rPr>
      </w:pPr>
      <w:r>
        <w:rPr>
          <w:rFonts w:hint="eastAsia" w:ascii="宋体" w:hAnsi="宋体" w:eastAsia="宋体" w:cs="宋体"/>
          <w:color w:val="auto"/>
          <w:spacing w:val="-7"/>
          <w:sz w:val="24"/>
          <w:szCs w:val="24"/>
        </w:rPr>
        <w:t>3.根据任务填写倒闸操作票</w:t>
      </w:r>
      <w:r>
        <w:rPr>
          <w:rFonts w:hint="eastAsia" w:ascii="宋体" w:hAnsi="宋体" w:eastAsia="宋体" w:cs="宋体"/>
          <w:color w:val="auto"/>
          <w:spacing w:val="21"/>
          <w:sz w:val="24"/>
          <w:szCs w:val="24"/>
        </w:rPr>
        <w:t xml:space="preserve"> </w:t>
      </w:r>
      <w:r>
        <w:rPr>
          <w:rFonts w:hint="eastAsia" w:ascii="宋体" w:hAnsi="宋体" w:eastAsia="宋体" w:cs="宋体"/>
          <w:color w:val="auto"/>
          <w:spacing w:val="-7"/>
          <w:sz w:val="24"/>
          <w:szCs w:val="24"/>
        </w:rPr>
        <w:t>（空白倒闸操作票见附录</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7"/>
          <w:sz w:val="24"/>
          <w:szCs w:val="24"/>
        </w:rPr>
        <w:t>1）</w:t>
      </w:r>
    </w:p>
    <w:p>
      <w:pPr>
        <w:spacing w:line="360" w:lineRule="auto"/>
        <w:ind w:firstLine="480"/>
        <w:rPr>
          <w:rFonts w:ascii="宋体" w:hAnsi="宋体" w:eastAsia="宋体" w:cs="宋体"/>
          <w:color w:val="auto"/>
          <w:sz w:val="24"/>
          <w:szCs w:val="24"/>
        </w:rPr>
      </w:pPr>
      <w:r>
        <w:rPr>
          <w:rFonts w:hint="eastAsia" w:ascii="宋体" w:hAnsi="宋体" w:eastAsia="宋体" w:cs="宋体"/>
          <w:color w:val="auto"/>
          <w:spacing w:val="-12"/>
          <w:position w:val="14"/>
          <w:sz w:val="24"/>
          <w:szCs w:val="24"/>
        </w:rPr>
        <w:t>要求：考生能够正确填写倒闸操作票。</w:t>
      </w:r>
    </w:p>
    <w:p>
      <w:pPr>
        <w:spacing w:line="360" w:lineRule="auto"/>
        <w:ind w:firstLine="478"/>
        <w:rPr>
          <w:rFonts w:ascii="宋体" w:hAnsi="宋体" w:eastAsia="宋体" w:cs="宋体"/>
          <w:color w:val="auto"/>
          <w:sz w:val="24"/>
          <w:szCs w:val="24"/>
        </w:rPr>
      </w:pPr>
      <w:r>
        <w:rPr>
          <w:rFonts w:hint="eastAsia" w:ascii="宋体" w:hAnsi="宋体" w:eastAsia="宋体" w:cs="宋体"/>
          <w:color w:val="auto"/>
          <w:spacing w:val="-1"/>
          <w:sz w:val="24"/>
          <w:szCs w:val="24"/>
        </w:rPr>
        <w:t>4.进行模拟核对操作</w:t>
      </w:r>
    </w:p>
    <w:p>
      <w:pPr>
        <w:spacing w:line="360" w:lineRule="auto"/>
        <w:ind w:firstLine="485"/>
        <w:rPr>
          <w:rFonts w:ascii="宋体" w:hAnsi="宋体" w:eastAsia="宋体" w:cs="宋体"/>
          <w:color w:val="auto"/>
          <w:spacing w:val="-2"/>
          <w:sz w:val="24"/>
          <w:szCs w:val="24"/>
        </w:rPr>
      </w:pPr>
      <w:r>
        <w:rPr>
          <w:rFonts w:hint="eastAsia" w:ascii="宋体" w:hAnsi="宋体" w:eastAsia="宋体" w:cs="宋体"/>
          <w:color w:val="auto"/>
          <w:spacing w:val="2"/>
          <w:sz w:val="24"/>
          <w:szCs w:val="24"/>
        </w:rPr>
        <w:t>要求：考生将倒闸操作票交与监护人，监护人唱票，考生复诵并在模拟屏上操</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2"/>
          <w:sz w:val="24"/>
          <w:szCs w:val="24"/>
        </w:rPr>
        <w:t>作。每一项操作均应模拟，模拟核对完应在操作票上签字并填写操作开始时间。</w:t>
      </w:r>
    </w:p>
    <w:p>
      <w:pPr>
        <w:spacing w:line="360" w:lineRule="auto"/>
        <w:ind w:firstLine="485"/>
        <w:rPr>
          <w:rFonts w:ascii="宋体" w:hAnsi="宋体" w:eastAsia="宋体" w:cs="宋体"/>
          <w:color w:val="auto"/>
          <w:sz w:val="24"/>
          <w:szCs w:val="24"/>
        </w:rPr>
      </w:pPr>
      <w:r>
        <w:rPr>
          <w:rFonts w:hint="eastAsia" w:ascii="宋体" w:hAnsi="宋体" w:eastAsia="宋体" w:cs="宋体"/>
          <w:color w:val="auto"/>
          <w:spacing w:val="-2"/>
          <w:sz w:val="24"/>
          <w:szCs w:val="24"/>
        </w:rPr>
        <w:t>5.选择使用安全用具</w:t>
      </w:r>
    </w:p>
    <w:p>
      <w:pPr>
        <w:spacing w:line="360" w:lineRule="auto"/>
        <w:ind w:left="1" w:right="4" w:firstLine="479"/>
        <w:rPr>
          <w:rFonts w:ascii="宋体" w:hAnsi="宋体" w:eastAsia="宋体" w:cs="宋体"/>
          <w:color w:val="auto"/>
          <w:sz w:val="24"/>
          <w:szCs w:val="24"/>
        </w:rPr>
      </w:pPr>
      <w:r>
        <w:rPr>
          <w:rFonts w:hint="eastAsia" w:ascii="宋体" w:hAnsi="宋体" w:eastAsia="宋体" w:cs="宋体"/>
          <w:color w:val="auto"/>
          <w:spacing w:val="2"/>
          <w:sz w:val="24"/>
          <w:szCs w:val="24"/>
        </w:rPr>
        <w:t>要求：考生根据操作任务正确选择安全用具。检查安全帽、绝缘手套、绝缘靴在有效的</w:t>
      </w:r>
      <w:r>
        <w:rPr>
          <w:rFonts w:hint="eastAsia" w:ascii="宋体" w:hAnsi="宋体" w:eastAsia="宋体" w:cs="宋体"/>
          <w:color w:val="auto"/>
          <w:spacing w:val="-2"/>
          <w:sz w:val="24"/>
          <w:szCs w:val="24"/>
        </w:rPr>
        <w:t>使用期和试验期内，性能良好；安全帽、绝缘手套、</w:t>
      </w:r>
      <w:r>
        <w:rPr>
          <w:rFonts w:hint="eastAsia" w:ascii="宋体" w:hAnsi="宋体" w:eastAsia="宋体" w:cs="宋体"/>
          <w:color w:val="auto"/>
          <w:spacing w:val="2"/>
          <w:sz w:val="24"/>
          <w:szCs w:val="24"/>
        </w:rPr>
        <w:t>绝缘靴</w:t>
      </w:r>
      <w:r>
        <w:rPr>
          <w:rFonts w:hint="eastAsia" w:ascii="宋体" w:hAnsi="宋体" w:eastAsia="宋体" w:cs="宋体"/>
          <w:color w:val="auto"/>
          <w:spacing w:val="-2"/>
          <w:sz w:val="24"/>
          <w:szCs w:val="24"/>
        </w:rPr>
        <w:t>穿戴正确。</w:t>
      </w:r>
    </w:p>
    <w:p>
      <w:pPr>
        <w:spacing w:line="360" w:lineRule="auto"/>
        <w:ind w:firstLine="482"/>
        <w:rPr>
          <w:rFonts w:ascii="宋体" w:hAnsi="宋体" w:eastAsia="宋体" w:cs="宋体"/>
          <w:color w:val="auto"/>
          <w:sz w:val="24"/>
          <w:szCs w:val="24"/>
        </w:rPr>
      </w:pPr>
      <w:r>
        <w:rPr>
          <w:rFonts w:hint="eastAsia" w:ascii="宋体" w:hAnsi="宋体" w:eastAsia="宋体" w:cs="宋体"/>
          <w:color w:val="auto"/>
          <w:spacing w:val="-2"/>
          <w:sz w:val="24"/>
          <w:szCs w:val="24"/>
        </w:rPr>
        <w:t>6.选择使用标示牌</w:t>
      </w:r>
    </w:p>
    <w:p>
      <w:pPr>
        <w:spacing w:line="360" w:lineRule="auto"/>
        <w:ind w:firstLine="481"/>
        <w:rPr>
          <w:rFonts w:ascii="宋体" w:hAnsi="宋体" w:eastAsia="宋体" w:cs="宋体"/>
          <w:color w:val="auto"/>
          <w:sz w:val="24"/>
          <w:szCs w:val="24"/>
        </w:rPr>
      </w:pPr>
      <w:r>
        <w:rPr>
          <w:rFonts w:hint="eastAsia" w:ascii="宋体" w:hAnsi="宋体" w:eastAsia="宋体" w:cs="宋体"/>
          <w:color w:val="auto"/>
          <w:spacing w:val="-10"/>
          <w:position w:val="14"/>
          <w:sz w:val="24"/>
          <w:szCs w:val="24"/>
        </w:rPr>
        <w:t>要求：考生根据操作任务选择适用的标示牌。</w:t>
      </w:r>
    </w:p>
    <w:p>
      <w:pPr>
        <w:spacing w:line="360" w:lineRule="auto"/>
        <w:ind w:firstLine="486"/>
        <w:rPr>
          <w:rFonts w:ascii="宋体" w:hAnsi="宋体" w:eastAsia="宋体" w:cs="宋体"/>
          <w:color w:val="auto"/>
          <w:sz w:val="24"/>
          <w:szCs w:val="24"/>
        </w:rPr>
      </w:pPr>
      <w:r>
        <w:rPr>
          <w:rFonts w:hint="eastAsia" w:ascii="宋体" w:hAnsi="宋体" w:eastAsia="宋体" w:cs="宋体"/>
          <w:color w:val="auto"/>
          <w:spacing w:val="-2"/>
          <w:sz w:val="24"/>
          <w:szCs w:val="24"/>
        </w:rPr>
        <w:t>7.实际设备操作</w:t>
      </w:r>
    </w:p>
    <w:p>
      <w:pPr>
        <w:spacing w:line="360" w:lineRule="auto"/>
        <w:ind w:firstLine="481"/>
        <w:rPr>
          <w:rFonts w:ascii="宋体" w:hAnsi="宋体" w:eastAsia="宋体" w:cs="宋体"/>
          <w:color w:val="auto"/>
          <w:sz w:val="24"/>
          <w:szCs w:val="24"/>
        </w:rPr>
      </w:pPr>
      <w:r>
        <w:rPr>
          <w:rFonts w:hint="eastAsia" w:ascii="宋体" w:hAnsi="宋体" w:eastAsia="宋体" w:cs="宋体"/>
          <w:color w:val="auto"/>
          <w:spacing w:val="-9"/>
          <w:sz w:val="24"/>
          <w:szCs w:val="24"/>
        </w:rPr>
        <w:t>要求：按操作票项目逐项操作，监护人唱票，考生高声复诵，监护人发出允许</w:t>
      </w:r>
      <w:r>
        <w:rPr>
          <w:rFonts w:hint="eastAsia" w:ascii="宋体" w:hAnsi="宋体" w:eastAsia="宋体" w:cs="宋体"/>
          <w:color w:val="auto"/>
          <w:spacing w:val="-13"/>
          <w:sz w:val="24"/>
          <w:szCs w:val="24"/>
        </w:rPr>
        <w:t>操作命令“对，执行”；操作人正式操作，监护人逐项勾票，操作完毕，对操作项</w:t>
      </w:r>
      <w:r>
        <w:rPr>
          <w:rFonts w:hint="eastAsia" w:ascii="宋体" w:hAnsi="宋体" w:eastAsia="宋体" w:cs="宋体"/>
          <w:color w:val="auto"/>
          <w:spacing w:val="-1"/>
          <w:sz w:val="24"/>
          <w:szCs w:val="24"/>
        </w:rPr>
        <w:t>目进行全面检查并填写操作终了时间，上交倒闸操作票。</w:t>
      </w:r>
    </w:p>
    <w:p>
      <w:pPr>
        <w:spacing w:line="360" w:lineRule="auto"/>
        <w:ind w:firstLine="481"/>
        <w:rPr>
          <w:rFonts w:ascii="宋体" w:hAnsi="宋体" w:eastAsia="宋体" w:cs="宋体"/>
          <w:color w:val="auto"/>
          <w:sz w:val="24"/>
          <w:szCs w:val="24"/>
        </w:rPr>
      </w:pPr>
      <w:r>
        <w:rPr>
          <w:rFonts w:hint="eastAsia" w:ascii="宋体" w:hAnsi="宋体" w:eastAsia="宋体" w:cs="宋体"/>
          <w:color w:val="auto"/>
          <w:spacing w:val="-2"/>
          <w:sz w:val="24"/>
          <w:szCs w:val="24"/>
        </w:rPr>
        <w:t>8.具体操作步骤</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5"/>
          <w:sz w:val="24"/>
          <w:szCs w:val="24"/>
        </w:rPr>
        <w:t>(1)检查馈线</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5"/>
          <w:sz w:val="24"/>
          <w:szCs w:val="24"/>
        </w:rPr>
        <w:t>911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5"/>
          <w:sz w:val="24"/>
          <w:szCs w:val="24"/>
        </w:rPr>
        <w:t>断路器无负荷；</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6"/>
          <w:sz w:val="24"/>
          <w:szCs w:val="24"/>
        </w:rPr>
        <w:t>(2)拉开馈线</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6"/>
          <w:sz w:val="24"/>
          <w:szCs w:val="24"/>
        </w:rPr>
        <w:t>911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6"/>
          <w:sz w:val="24"/>
          <w:szCs w:val="24"/>
        </w:rPr>
        <w:t>断路器；</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5"/>
          <w:sz w:val="24"/>
          <w:szCs w:val="24"/>
        </w:rPr>
        <w:t>(3)检查馈线</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5"/>
          <w:sz w:val="24"/>
          <w:szCs w:val="24"/>
        </w:rPr>
        <w:t>911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5"/>
          <w:sz w:val="24"/>
          <w:szCs w:val="24"/>
        </w:rPr>
        <w:t>断路器确已拉开；</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4"/>
          <w:sz w:val="24"/>
          <w:szCs w:val="24"/>
        </w:rPr>
        <w:t>(4)检查馈线</w:t>
      </w:r>
      <w:r>
        <w:rPr>
          <w:rFonts w:hint="eastAsia" w:ascii="宋体" w:hAnsi="宋体" w:eastAsia="宋体" w:cs="宋体"/>
          <w:color w:val="auto"/>
          <w:spacing w:val="-27"/>
          <w:sz w:val="24"/>
          <w:szCs w:val="24"/>
        </w:rPr>
        <w:t>9</w:t>
      </w:r>
      <w:r>
        <w:rPr>
          <w:rFonts w:hint="eastAsia" w:ascii="宋体" w:hAnsi="宋体" w:eastAsia="宋体" w:cs="宋体"/>
          <w:color w:val="auto"/>
          <w:spacing w:val="-4"/>
          <w:sz w:val="24"/>
          <w:szCs w:val="24"/>
        </w:rPr>
        <w:t>11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4"/>
          <w:sz w:val="24"/>
          <w:szCs w:val="24"/>
        </w:rPr>
        <w:t>断路器柜带电显示器三相指示灯灭；</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4"/>
          <w:sz w:val="24"/>
          <w:szCs w:val="24"/>
        </w:rPr>
        <w:t>(5)将馈线</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911</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4"/>
          <w:sz w:val="24"/>
          <w:szCs w:val="24"/>
        </w:rPr>
        <w:t>断路器小车摇至试验位置；</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4"/>
          <w:sz w:val="24"/>
          <w:szCs w:val="24"/>
        </w:rPr>
        <w:t>(6)检查馈线</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4"/>
          <w:sz w:val="24"/>
          <w:szCs w:val="24"/>
        </w:rPr>
        <w:t>911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4"/>
          <w:sz w:val="24"/>
          <w:szCs w:val="24"/>
        </w:rPr>
        <w:t>断路器小车确在试验位置；</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5"/>
          <w:sz w:val="24"/>
          <w:szCs w:val="24"/>
        </w:rPr>
        <w:t>(7)合上馈线</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5"/>
          <w:sz w:val="24"/>
          <w:szCs w:val="24"/>
        </w:rPr>
        <w:t>911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5"/>
          <w:sz w:val="24"/>
          <w:szCs w:val="24"/>
        </w:rPr>
        <w:t>断路器柜接地刀闸；</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4"/>
          <w:sz w:val="24"/>
          <w:szCs w:val="24"/>
        </w:rPr>
        <w:t>(8)检查馈线</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4"/>
          <w:sz w:val="24"/>
          <w:szCs w:val="24"/>
        </w:rPr>
        <w:t>911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4"/>
          <w:sz w:val="24"/>
          <w:szCs w:val="24"/>
        </w:rPr>
        <w:t>断路器柜接地刀闸确已合上；</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4"/>
          <w:sz w:val="24"/>
          <w:szCs w:val="24"/>
        </w:rPr>
        <w:t>(9)断开馈线</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4"/>
          <w:sz w:val="24"/>
          <w:szCs w:val="24"/>
        </w:rPr>
        <w:t>911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4"/>
          <w:sz w:val="24"/>
          <w:szCs w:val="24"/>
        </w:rPr>
        <w:t>断路器柜控制电源空开；</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4"/>
          <w:sz w:val="24"/>
          <w:szCs w:val="24"/>
        </w:rPr>
        <w:t>(10)断开馈线</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4"/>
          <w:sz w:val="24"/>
          <w:szCs w:val="24"/>
        </w:rPr>
        <w:t>911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4"/>
          <w:sz w:val="24"/>
          <w:szCs w:val="24"/>
        </w:rPr>
        <w:t>断路器柜储能电源空开；</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4"/>
          <w:sz w:val="24"/>
          <w:szCs w:val="24"/>
        </w:rPr>
        <w:t>(11)取下馈线</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4"/>
          <w:sz w:val="24"/>
          <w:szCs w:val="24"/>
        </w:rPr>
        <w:t>911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4"/>
          <w:sz w:val="24"/>
          <w:szCs w:val="24"/>
        </w:rPr>
        <w:t>断路器小车二次插头；</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3"/>
          <w:sz w:val="24"/>
          <w:szCs w:val="24"/>
        </w:rPr>
        <w:t>(12)在馈线</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3"/>
          <w:sz w:val="24"/>
          <w:szCs w:val="24"/>
        </w:rPr>
        <w:t>911</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3"/>
          <w:sz w:val="24"/>
          <w:szCs w:val="24"/>
        </w:rPr>
        <w:t>断路器柜操作把手上挂“禁止合闸</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3"/>
          <w:sz w:val="24"/>
          <w:szCs w:val="24"/>
        </w:rPr>
        <w:t>线路有人工作”标示牌；</w:t>
      </w:r>
    </w:p>
    <w:p>
      <w:pPr>
        <w:spacing w:line="360" w:lineRule="auto"/>
        <w:ind w:firstLine="523"/>
        <w:rPr>
          <w:rFonts w:ascii="宋体" w:hAnsi="宋体" w:eastAsia="宋体" w:cs="宋体"/>
          <w:color w:val="auto"/>
          <w:sz w:val="24"/>
          <w:szCs w:val="24"/>
        </w:rPr>
      </w:pPr>
      <w:r>
        <w:rPr>
          <w:rFonts w:hint="eastAsia" w:ascii="宋体" w:hAnsi="宋体" w:eastAsia="宋体" w:cs="宋体"/>
          <w:color w:val="auto"/>
          <w:spacing w:val="-3"/>
          <w:sz w:val="24"/>
          <w:szCs w:val="24"/>
        </w:rPr>
        <w:t>(13)在馈线</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3"/>
          <w:sz w:val="24"/>
          <w:szCs w:val="24"/>
        </w:rPr>
        <w:t>911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3"/>
          <w:sz w:val="24"/>
          <w:szCs w:val="24"/>
        </w:rPr>
        <w:t>断路器柜接地操作孔处挂“已接地”标示牌。</w:t>
      </w:r>
    </w:p>
    <w:p>
      <w:pPr>
        <w:spacing w:line="336" w:lineRule="auto"/>
        <w:rPr>
          <w:rFonts w:ascii="宋体" w:hAnsi="宋体" w:eastAsia="宋体" w:cs="宋体"/>
        </w:rPr>
        <w:sectPr>
          <w:footerReference r:id="rId16" w:type="default"/>
          <w:pgSz w:w="11907" w:h="16839"/>
          <w:pgMar w:top="1431" w:right="1585" w:bottom="1401" w:left="1597" w:header="0" w:footer="1276" w:gutter="0"/>
          <w:cols w:space="720" w:num="1"/>
        </w:sectPr>
      </w:pPr>
    </w:p>
    <w:p>
      <w:pPr>
        <w:spacing w:line="336" w:lineRule="auto"/>
        <w:ind w:firstLine="6"/>
        <w:outlineLvl w:val="2"/>
        <w:rPr>
          <w:rFonts w:ascii="宋体" w:hAnsi="宋体" w:eastAsia="宋体" w:cs="宋体"/>
          <w:b/>
          <w:bCs/>
          <w:spacing w:val="-1"/>
          <w:sz w:val="28"/>
          <w:szCs w:val="28"/>
        </w:rPr>
      </w:pPr>
      <w:bookmarkStart w:id="168" w:name="_Toc13657"/>
      <w:r>
        <w:rPr>
          <w:rFonts w:hint="eastAsia" w:ascii="宋体" w:hAnsi="宋体" w:eastAsia="宋体" w:cs="宋体"/>
          <w:b/>
          <w:bCs/>
          <w:spacing w:val="-1"/>
          <w:sz w:val="28"/>
          <w:szCs w:val="28"/>
        </w:rPr>
        <w:t>八、评分标准</w:t>
      </w:r>
      <w:bookmarkEnd w:id="168"/>
    </w:p>
    <w:p>
      <w:pPr>
        <w:spacing w:line="336" w:lineRule="auto"/>
        <w:ind w:firstLine="2011"/>
        <w:rPr>
          <w:rFonts w:ascii="宋体" w:hAnsi="宋体" w:eastAsia="宋体" w:cs="宋体"/>
          <w:b/>
          <w:bCs/>
          <w:spacing w:val="-1"/>
          <w:sz w:val="28"/>
          <w:szCs w:val="28"/>
        </w:rPr>
      </w:pPr>
      <w:r>
        <w:rPr>
          <w:rFonts w:hint="eastAsia" w:ascii="宋体" w:hAnsi="宋体" w:eastAsia="宋体" w:cs="宋体"/>
          <w:b/>
          <w:bCs/>
          <w:spacing w:val="-1"/>
          <w:sz w:val="28"/>
          <w:szCs w:val="28"/>
        </w:rPr>
        <w:t>10kV</w:t>
      </w:r>
      <w:r>
        <w:rPr>
          <w:rFonts w:hint="eastAsia" w:ascii="宋体" w:hAnsi="宋体" w:eastAsia="宋体" w:cs="宋体"/>
          <w:b/>
          <w:bCs/>
          <w:spacing w:val="-54"/>
          <w:sz w:val="28"/>
          <w:szCs w:val="28"/>
        </w:rPr>
        <w:t xml:space="preserve"> </w:t>
      </w:r>
      <w:r>
        <w:rPr>
          <w:rFonts w:hint="eastAsia" w:ascii="宋体" w:hAnsi="宋体" w:eastAsia="宋体" w:cs="宋体"/>
          <w:b/>
          <w:bCs/>
          <w:spacing w:val="-1"/>
          <w:sz w:val="28"/>
          <w:szCs w:val="28"/>
        </w:rPr>
        <w:t>配电室馈线由运行转检修（K21-3）</w:t>
      </w:r>
    </w:p>
    <w:p>
      <w:pPr>
        <w:pStyle w:val="2"/>
      </w:pPr>
    </w:p>
    <w:tbl>
      <w:tblPr>
        <w:tblStyle w:val="20"/>
        <w:tblW w:w="8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230"/>
        <w:gridCol w:w="233"/>
        <w:gridCol w:w="115"/>
        <w:gridCol w:w="892"/>
        <w:gridCol w:w="630"/>
        <w:gridCol w:w="1117"/>
        <w:gridCol w:w="175"/>
        <w:gridCol w:w="2176"/>
        <w:gridCol w:w="98"/>
        <w:gridCol w:w="1253"/>
        <w:gridCol w:w="641"/>
        <w:gridCol w:w="664"/>
      </w:tblGrid>
      <w:tr>
        <w:trPr>
          <w:trHeight w:val="336" w:hRule="atLeast"/>
        </w:trPr>
        <w:tc>
          <w:tcPr>
            <w:tcW w:w="959" w:type="dxa"/>
            <w:gridSpan w:val="2"/>
            <w:vAlign w:val="center"/>
          </w:tcPr>
          <w:p>
            <w:pPr>
              <w:spacing w:before="60" w:after="60" w:line="264" w:lineRule="auto"/>
              <w:ind w:firstLine="283"/>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870" w:type="dxa"/>
            <w:gridSpan w:val="4"/>
            <w:vAlign w:val="center"/>
          </w:tcPr>
          <w:p>
            <w:pPr>
              <w:spacing w:before="60" w:after="60" w:line="264" w:lineRule="auto"/>
              <w:jc w:val="both"/>
              <w:rPr>
                <w:rFonts w:ascii="宋体" w:hAnsi="宋体" w:eastAsia="宋体" w:cs="宋体"/>
                <w:b/>
                <w:bCs/>
                <w:sz w:val="20"/>
              </w:rPr>
            </w:pPr>
          </w:p>
        </w:tc>
        <w:tc>
          <w:tcPr>
            <w:tcW w:w="1117" w:type="dxa"/>
            <w:vAlign w:val="center"/>
          </w:tcPr>
          <w:p>
            <w:pPr>
              <w:spacing w:before="60" w:after="60" w:line="264" w:lineRule="auto"/>
              <w:ind w:firstLine="342"/>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449" w:type="dxa"/>
            <w:gridSpan w:val="3"/>
            <w:vAlign w:val="center"/>
          </w:tcPr>
          <w:p>
            <w:pPr>
              <w:spacing w:before="60" w:after="60" w:line="264" w:lineRule="auto"/>
              <w:jc w:val="both"/>
              <w:rPr>
                <w:rFonts w:ascii="宋体" w:hAnsi="宋体" w:eastAsia="宋体" w:cs="宋体"/>
                <w:b/>
                <w:bCs/>
                <w:sz w:val="20"/>
              </w:rPr>
            </w:pPr>
          </w:p>
        </w:tc>
        <w:tc>
          <w:tcPr>
            <w:tcW w:w="1253" w:type="dxa"/>
            <w:vAlign w:val="center"/>
          </w:tcPr>
          <w:p>
            <w:pPr>
              <w:spacing w:before="60" w:after="60" w:line="264" w:lineRule="auto"/>
              <w:ind w:firstLine="230"/>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305" w:type="dxa"/>
            <w:gridSpan w:val="2"/>
            <w:vAlign w:val="center"/>
          </w:tcPr>
          <w:p>
            <w:pPr>
              <w:spacing w:before="60" w:after="60" w:line="264" w:lineRule="auto"/>
              <w:ind w:firstLine="335"/>
              <w:jc w:val="both"/>
              <w:rPr>
                <w:rFonts w:ascii="宋体" w:hAnsi="宋体" w:eastAsia="宋体" w:cs="宋体"/>
                <w:b/>
                <w:bCs/>
                <w:sz w:val="20"/>
                <w:szCs w:val="20"/>
              </w:rPr>
            </w:pPr>
            <w:r>
              <w:rPr>
                <w:rFonts w:hint="eastAsia" w:ascii="宋体" w:hAnsi="宋体" w:eastAsia="宋体" w:cs="宋体"/>
                <w:b/>
                <w:bCs/>
                <w:spacing w:val="-5"/>
                <w:sz w:val="20"/>
                <w:szCs w:val="20"/>
              </w:rPr>
              <w:t>30</w:t>
            </w:r>
            <w:r>
              <w:rPr>
                <w:rFonts w:hint="eastAsia" w:ascii="宋体" w:hAnsi="宋体" w:eastAsia="宋体" w:cs="宋体"/>
                <w:b/>
                <w:bCs/>
                <w:spacing w:val="-36"/>
                <w:sz w:val="20"/>
                <w:szCs w:val="20"/>
              </w:rPr>
              <w:t xml:space="preserve"> </w:t>
            </w:r>
            <w:r>
              <w:rPr>
                <w:rFonts w:hint="eastAsia" w:ascii="宋体" w:hAnsi="宋体" w:eastAsia="宋体" w:cs="宋体"/>
                <w:b/>
                <w:bCs/>
                <w:spacing w:val="-5"/>
                <w:sz w:val="20"/>
                <w:szCs w:val="20"/>
              </w:rPr>
              <w:t>分钟</w:t>
            </w:r>
          </w:p>
        </w:tc>
      </w:tr>
      <w:tr>
        <w:trPr>
          <w:trHeight w:val="981" w:hRule="atLeast"/>
        </w:trPr>
        <w:tc>
          <w:tcPr>
            <w:tcW w:w="8953" w:type="dxa"/>
            <w:gridSpan w:val="13"/>
            <w:vAlign w:val="center"/>
          </w:tcPr>
          <w:p>
            <w:pPr>
              <w:spacing w:before="60" w:after="60" w:line="264" w:lineRule="auto"/>
              <w:ind w:left="113" w:right="113" w:firstLine="3"/>
              <w:jc w:val="both"/>
              <w:rPr>
                <w:rFonts w:ascii="宋体" w:hAnsi="宋体" w:eastAsia="宋体" w:cs="宋体"/>
                <w:sz w:val="20"/>
                <w:szCs w:val="20"/>
              </w:rPr>
            </w:pPr>
            <w:r>
              <w:rPr>
                <w:rFonts w:hint="eastAsia" w:ascii="宋体" w:hAnsi="宋体" w:eastAsia="宋体" w:cs="宋体"/>
                <w:spacing w:val="-11"/>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11"/>
                <w:sz w:val="20"/>
                <w:szCs w:val="20"/>
              </w:rPr>
              <w:t>2.考评员根据考生的操作与口述</w:t>
            </w:r>
            <w:r>
              <w:rPr>
                <w:rFonts w:hint="eastAsia" w:ascii="宋体" w:hAnsi="宋体" w:eastAsia="宋体" w:cs="宋体"/>
                <w:spacing w:val="-8"/>
                <w:sz w:val="20"/>
                <w:szCs w:val="20"/>
              </w:rPr>
              <w:t>情况进行评分。各考试项目扣分不应超过该项目的配分值。3.考生操作或口述存在否决项时，直接判定本科目考试成绩为0分</w:t>
            </w:r>
            <w:r>
              <w:rPr>
                <w:rFonts w:hint="eastAsia" w:ascii="宋体" w:hAnsi="宋体" w:eastAsia="宋体" w:cs="宋体"/>
                <w:spacing w:val="-6"/>
                <w:sz w:val="20"/>
                <w:szCs w:val="20"/>
              </w:rPr>
              <w:t>。4.规定时间内未完成或未作答的内容视为错误，扣去对应项目的配分值。</w:t>
            </w:r>
          </w:p>
        </w:tc>
      </w:tr>
      <w:tr>
        <w:trPr>
          <w:trHeight w:val="331" w:hRule="atLeast"/>
        </w:trPr>
        <w:tc>
          <w:tcPr>
            <w:tcW w:w="729" w:type="dxa"/>
            <w:vMerge w:val="restart"/>
            <w:tcBorders>
              <w:bottom w:val="nil"/>
            </w:tcBorders>
            <w:vAlign w:val="center"/>
          </w:tcPr>
          <w:p>
            <w:pPr>
              <w:spacing w:before="60" w:after="60" w:line="264" w:lineRule="auto"/>
              <w:ind w:firstLine="68"/>
              <w:jc w:val="center"/>
              <w:rPr>
                <w:rFonts w:ascii="宋体" w:hAnsi="宋体" w:eastAsia="宋体" w:cs="宋体"/>
                <w:sz w:val="20"/>
                <w:szCs w:val="20"/>
              </w:rPr>
            </w:pPr>
            <w:r>
              <w:rPr>
                <w:rFonts w:hint="eastAsia" w:ascii="宋体" w:hAnsi="宋体" w:eastAsia="宋体" w:cs="宋体"/>
                <w:spacing w:val="-1"/>
                <w:sz w:val="20"/>
                <w:szCs w:val="20"/>
              </w:rPr>
              <w:t>序号</w:t>
            </w:r>
          </w:p>
        </w:tc>
        <w:tc>
          <w:tcPr>
            <w:tcW w:w="1470" w:type="dxa"/>
            <w:gridSpan w:val="4"/>
            <w:vMerge w:val="restart"/>
            <w:tcBorders>
              <w:bottom w:val="nil"/>
            </w:tcBorders>
            <w:vAlign w:val="center"/>
          </w:tcPr>
          <w:p>
            <w:pPr>
              <w:spacing w:before="60" w:after="60" w:line="264" w:lineRule="auto"/>
              <w:ind w:firstLine="505"/>
              <w:jc w:val="center"/>
              <w:rPr>
                <w:rFonts w:ascii="宋体" w:hAnsi="宋体" w:eastAsia="宋体" w:cs="宋体"/>
                <w:sz w:val="20"/>
                <w:szCs w:val="20"/>
              </w:rPr>
            </w:pPr>
            <w:r>
              <w:rPr>
                <w:rFonts w:hint="eastAsia" w:ascii="宋体" w:hAnsi="宋体" w:eastAsia="宋体" w:cs="宋体"/>
                <w:spacing w:val="-3"/>
                <w:sz w:val="20"/>
                <w:szCs w:val="20"/>
              </w:rPr>
              <w:t>考核要素</w:t>
            </w:r>
          </w:p>
        </w:tc>
        <w:tc>
          <w:tcPr>
            <w:tcW w:w="630" w:type="dxa"/>
            <w:vMerge w:val="restart"/>
            <w:tcBorders>
              <w:bottom w:val="nil"/>
            </w:tcBorders>
            <w:vAlign w:val="center"/>
          </w:tcPr>
          <w:p>
            <w:pPr>
              <w:spacing w:before="60" w:after="60" w:line="264" w:lineRule="auto"/>
              <w:ind w:firstLine="68"/>
              <w:jc w:val="center"/>
              <w:rPr>
                <w:rFonts w:ascii="宋体" w:hAnsi="宋体" w:eastAsia="宋体" w:cs="宋体"/>
                <w:sz w:val="20"/>
                <w:szCs w:val="20"/>
              </w:rPr>
            </w:pPr>
            <w:r>
              <w:rPr>
                <w:rFonts w:hint="eastAsia" w:ascii="宋体" w:hAnsi="宋体" w:eastAsia="宋体" w:cs="宋体"/>
                <w:spacing w:val="-1"/>
                <w:sz w:val="20"/>
                <w:szCs w:val="20"/>
              </w:rPr>
              <w:t>配分</w:t>
            </w:r>
          </w:p>
        </w:tc>
        <w:tc>
          <w:tcPr>
            <w:tcW w:w="4819" w:type="dxa"/>
            <w:gridSpan w:val="5"/>
            <w:vMerge w:val="restart"/>
            <w:tcBorders>
              <w:bottom w:val="nil"/>
            </w:tcBorders>
            <w:vAlign w:val="center"/>
          </w:tcPr>
          <w:p>
            <w:pPr>
              <w:spacing w:before="60" w:after="60" w:line="264" w:lineRule="auto"/>
              <w:ind w:firstLine="1851"/>
              <w:jc w:val="both"/>
              <w:rPr>
                <w:rFonts w:ascii="宋体" w:hAnsi="宋体" w:eastAsia="宋体" w:cs="宋体"/>
                <w:sz w:val="20"/>
                <w:szCs w:val="20"/>
              </w:rPr>
            </w:pPr>
            <w:r>
              <w:rPr>
                <w:rFonts w:hint="eastAsia" w:ascii="宋体" w:hAnsi="宋体" w:eastAsia="宋体" w:cs="宋体"/>
                <w:spacing w:val="-2"/>
                <w:sz w:val="20"/>
                <w:szCs w:val="20"/>
              </w:rPr>
              <w:t>评分标准</w:t>
            </w:r>
          </w:p>
        </w:tc>
        <w:tc>
          <w:tcPr>
            <w:tcW w:w="1305" w:type="dxa"/>
            <w:gridSpan w:val="2"/>
            <w:vAlign w:val="center"/>
          </w:tcPr>
          <w:p>
            <w:pPr>
              <w:spacing w:before="60" w:after="60" w:line="264" w:lineRule="auto"/>
              <w:ind w:firstLine="388" w:firstLineChars="200"/>
              <w:jc w:val="center"/>
              <w:rPr>
                <w:rFonts w:ascii="宋体" w:hAnsi="宋体" w:eastAsia="宋体" w:cs="宋体"/>
                <w:sz w:val="20"/>
                <w:szCs w:val="20"/>
              </w:rPr>
            </w:pPr>
            <w:r>
              <w:rPr>
                <w:rFonts w:hint="eastAsia" w:ascii="宋体" w:hAnsi="宋体" w:eastAsia="宋体" w:cs="宋体"/>
                <w:spacing w:val="-3"/>
                <w:sz w:val="20"/>
                <w:szCs w:val="20"/>
              </w:rPr>
              <w:t>记录</w:t>
            </w:r>
          </w:p>
        </w:tc>
      </w:tr>
      <w:tr>
        <w:trPr>
          <w:trHeight w:val="156" w:hRule="atLeast"/>
        </w:trPr>
        <w:tc>
          <w:tcPr>
            <w:tcW w:w="729" w:type="dxa"/>
            <w:vMerge w:val="continue"/>
            <w:tcBorders>
              <w:top w:val="nil"/>
            </w:tcBorders>
            <w:textDirection w:val="tbRlV"/>
            <w:vAlign w:val="center"/>
          </w:tcPr>
          <w:p>
            <w:pPr>
              <w:spacing w:before="60" w:after="60" w:line="264" w:lineRule="auto"/>
              <w:jc w:val="center"/>
              <w:rPr>
                <w:rFonts w:ascii="宋体" w:hAnsi="宋体" w:eastAsia="宋体" w:cs="宋体"/>
              </w:rPr>
            </w:pPr>
          </w:p>
        </w:tc>
        <w:tc>
          <w:tcPr>
            <w:tcW w:w="1470" w:type="dxa"/>
            <w:gridSpan w:val="4"/>
            <w:vMerge w:val="continue"/>
            <w:tcBorders>
              <w:top w:val="nil"/>
            </w:tcBorders>
            <w:vAlign w:val="center"/>
          </w:tcPr>
          <w:p>
            <w:pPr>
              <w:spacing w:before="60" w:after="60" w:line="264" w:lineRule="auto"/>
              <w:jc w:val="center"/>
              <w:rPr>
                <w:rFonts w:ascii="宋体" w:hAnsi="宋体" w:eastAsia="宋体" w:cs="宋体"/>
              </w:rPr>
            </w:pPr>
          </w:p>
        </w:tc>
        <w:tc>
          <w:tcPr>
            <w:tcW w:w="630" w:type="dxa"/>
            <w:vMerge w:val="continue"/>
            <w:tcBorders>
              <w:top w:val="nil"/>
            </w:tcBorders>
            <w:textDirection w:val="tbRlV"/>
            <w:vAlign w:val="center"/>
          </w:tcPr>
          <w:p>
            <w:pPr>
              <w:spacing w:before="60" w:after="60" w:line="264" w:lineRule="auto"/>
              <w:jc w:val="center"/>
              <w:rPr>
                <w:rFonts w:ascii="宋体" w:hAnsi="宋体" w:eastAsia="宋体" w:cs="宋体"/>
              </w:rPr>
            </w:pPr>
          </w:p>
        </w:tc>
        <w:tc>
          <w:tcPr>
            <w:tcW w:w="4819" w:type="dxa"/>
            <w:gridSpan w:val="5"/>
            <w:vMerge w:val="continue"/>
            <w:tcBorders>
              <w:top w:val="nil"/>
            </w:tcBorders>
            <w:vAlign w:val="center"/>
          </w:tcPr>
          <w:p>
            <w:pPr>
              <w:spacing w:before="60" w:after="60" w:line="264" w:lineRule="auto"/>
              <w:jc w:val="both"/>
              <w:rPr>
                <w:rFonts w:ascii="宋体" w:hAnsi="宋体" w:eastAsia="宋体" w:cs="宋体"/>
              </w:rPr>
            </w:pPr>
          </w:p>
        </w:tc>
        <w:tc>
          <w:tcPr>
            <w:tcW w:w="641" w:type="dxa"/>
            <w:vAlign w:val="center"/>
          </w:tcPr>
          <w:p>
            <w:pPr>
              <w:spacing w:before="60" w:after="60" w:line="264" w:lineRule="auto"/>
              <w:ind w:firstLine="179"/>
              <w:jc w:val="center"/>
              <w:rPr>
                <w:rFonts w:ascii="宋体" w:hAnsi="宋体" w:eastAsia="宋体" w:cs="宋体"/>
                <w:sz w:val="20"/>
                <w:szCs w:val="20"/>
              </w:rPr>
            </w:pPr>
            <w:r>
              <w:rPr>
                <w:rFonts w:hint="eastAsia" w:ascii="宋体" w:hAnsi="宋体" w:eastAsia="宋体" w:cs="宋体"/>
                <w:spacing w:val="-4"/>
                <w:sz w:val="20"/>
                <w:szCs w:val="20"/>
              </w:rPr>
              <w:t>扣分</w:t>
            </w:r>
          </w:p>
        </w:tc>
        <w:tc>
          <w:tcPr>
            <w:tcW w:w="664" w:type="dxa"/>
            <w:vAlign w:val="center"/>
          </w:tcPr>
          <w:p>
            <w:pPr>
              <w:spacing w:before="60" w:after="60" w:line="264" w:lineRule="auto"/>
              <w:ind w:firstLine="230"/>
              <w:jc w:val="center"/>
              <w:rPr>
                <w:rFonts w:ascii="宋体" w:hAnsi="宋体" w:eastAsia="宋体" w:cs="宋体"/>
                <w:sz w:val="20"/>
                <w:szCs w:val="20"/>
              </w:rPr>
            </w:pPr>
            <w:r>
              <w:rPr>
                <w:rFonts w:hint="eastAsia" w:ascii="宋体" w:hAnsi="宋体" w:eastAsia="宋体" w:cs="宋体"/>
                <w:spacing w:val="-3"/>
                <w:sz w:val="20"/>
                <w:szCs w:val="20"/>
              </w:rPr>
              <w:t>备注</w:t>
            </w:r>
          </w:p>
        </w:tc>
      </w:tr>
      <w:tr>
        <w:trPr>
          <w:trHeight w:val="729" w:hRule="atLeast"/>
        </w:trPr>
        <w:tc>
          <w:tcPr>
            <w:tcW w:w="729" w:type="dxa"/>
            <w:vMerge w:val="restart"/>
            <w:tcBorders>
              <w:bottom w:val="nil"/>
            </w:tcBorders>
            <w:vAlign w:val="center"/>
          </w:tcPr>
          <w:p>
            <w:pPr>
              <w:spacing w:before="60" w:after="60" w:line="264" w:lineRule="auto"/>
              <w:jc w:val="center"/>
              <w:rPr>
                <w:rFonts w:ascii="宋体" w:hAnsi="宋体" w:eastAsia="宋体" w:cs="宋体"/>
              </w:rPr>
            </w:pPr>
          </w:p>
          <w:p>
            <w:pPr>
              <w:spacing w:before="60" w:after="60" w:line="264" w:lineRule="auto"/>
              <w:ind w:firstLine="216"/>
              <w:jc w:val="center"/>
              <w:rPr>
                <w:rFonts w:ascii="宋体" w:hAnsi="宋体" w:eastAsia="宋体" w:cs="宋体"/>
                <w:sz w:val="20"/>
                <w:szCs w:val="20"/>
              </w:rPr>
            </w:pPr>
            <w:r>
              <w:rPr>
                <w:rFonts w:hint="eastAsia" w:ascii="宋体" w:hAnsi="宋体" w:eastAsia="宋体" w:cs="宋体"/>
                <w:sz w:val="20"/>
                <w:szCs w:val="20"/>
              </w:rPr>
              <w:t>1</w:t>
            </w:r>
          </w:p>
        </w:tc>
        <w:tc>
          <w:tcPr>
            <w:tcW w:w="578" w:type="dxa"/>
            <w:gridSpan w:val="3"/>
            <w:vMerge w:val="restart"/>
            <w:tcBorders>
              <w:bottom w:val="nil"/>
            </w:tcBorders>
            <w:vAlign w:val="center"/>
          </w:tcPr>
          <w:p>
            <w:pPr>
              <w:spacing w:before="60" w:after="60" w:line="264" w:lineRule="auto"/>
              <w:jc w:val="center"/>
              <w:rPr>
                <w:rFonts w:ascii="宋体" w:hAnsi="宋体" w:eastAsia="宋体" w:cs="宋体"/>
              </w:rPr>
            </w:pPr>
          </w:p>
          <w:p>
            <w:pPr>
              <w:spacing w:before="60" w:after="60" w:line="264" w:lineRule="auto"/>
              <w:ind w:firstLine="165"/>
              <w:jc w:val="center"/>
              <w:rPr>
                <w:rFonts w:ascii="宋体" w:hAnsi="宋体" w:eastAsia="宋体" w:cs="宋体"/>
                <w:sz w:val="20"/>
                <w:szCs w:val="20"/>
              </w:rPr>
            </w:pPr>
            <w:r>
              <w:rPr>
                <w:rFonts w:hint="eastAsia" w:ascii="宋体" w:hAnsi="宋体" w:eastAsia="宋体" w:cs="宋体"/>
                <w:spacing w:val="-4"/>
                <w:sz w:val="20"/>
                <w:szCs w:val="20"/>
              </w:rPr>
              <w:t>安全</w:t>
            </w:r>
          </w:p>
        </w:tc>
        <w:tc>
          <w:tcPr>
            <w:tcW w:w="892" w:type="dxa"/>
            <w:vAlign w:val="center"/>
          </w:tcPr>
          <w:p>
            <w:pPr>
              <w:spacing w:before="60" w:after="60" w:line="264" w:lineRule="auto"/>
              <w:jc w:val="center"/>
              <w:rPr>
                <w:rFonts w:ascii="宋体" w:hAnsi="宋体" w:eastAsia="宋体" w:cs="宋体"/>
                <w:sz w:val="20"/>
                <w:szCs w:val="20"/>
              </w:rPr>
            </w:pPr>
            <w:r>
              <w:rPr>
                <w:rFonts w:hint="eastAsia" w:ascii="宋体" w:hAnsi="宋体" w:eastAsia="宋体" w:cs="宋体"/>
                <w:spacing w:val="-3"/>
                <w:sz w:val="20"/>
                <w:szCs w:val="20"/>
              </w:rPr>
              <w:t>个人防护</w:t>
            </w:r>
          </w:p>
        </w:tc>
        <w:tc>
          <w:tcPr>
            <w:tcW w:w="630" w:type="dxa"/>
            <w:vAlign w:val="center"/>
          </w:tcPr>
          <w:p>
            <w:pPr>
              <w:spacing w:before="60" w:after="60" w:line="264" w:lineRule="auto"/>
              <w:ind w:firstLine="202"/>
              <w:jc w:val="center"/>
              <w:rPr>
                <w:rFonts w:ascii="宋体" w:hAnsi="宋体" w:eastAsia="宋体" w:cs="宋体"/>
                <w:sz w:val="20"/>
                <w:szCs w:val="20"/>
              </w:rPr>
            </w:pPr>
            <w:r>
              <w:rPr>
                <w:rFonts w:hint="eastAsia" w:ascii="宋体" w:hAnsi="宋体" w:eastAsia="宋体" w:cs="宋体"/>
                <w:spacing w:val="-6"/>
                <w:sz w:val="20"/>
                <w:szCs w:val="20"/>
              </w:rPr>
              <w:t>10</w:t>
            </w:r>
          </w:p>
        </w:tc>
        <w:tc>
          <w:tcPr>
            <w:tcW w:w="4819" w:type="dxa"/>
            <w:gridSpan w:val="5"/>
            <w:vAlign w:val="center"/>
          </w:tcPr>
          <w:p>
            <w:pPr>
              <w:spacing w:before="60" w:after="60" w:line="264" w:lineRule="auto"/>
              <w:ind w:left="115" w:right="189"/>
              <w:jc w:val="both"/>
              <w:rPr>
                <w:rFonts w:ascii="宋体" w:hAnsi="宋体" w:eastAsia="宋体" w:cs="宋体"/>
                <w:sz w:val="20"/>
                <w:szCs w:val="20"/>
              </w:rPr>
            </w:pPr>
            <w:r>
              <w:rPr>
                <w:rFonts w:hint="eastAsia" w:ascii="宋体" w:hAnsi="宋体" w:eastAsia="宋体" w:cs="宋体"/>
                <w:spacing w:val="-1"/>
                <w:sz w:val="20"/>
                <w:szCs w:val="20"/>
              </w:rPr>
              <w:t>未穿戴个人防护用品或未正确检查所需的安全用</w:t>
            </w:r>
            <w:r>
              <w:rPr>
                <w:rFonts w:hint="eastAsia" w:ascii="宋体" w:hAnsi="宋体" w:eastAsia="宋体" w:cs="宋体"/>
                <w:spacing w:val="-4"/>
                <w:sz w:val="20"/>
                <w:szCs w:val="20"/>
              </w:rPr>
              <w:t xml:space="preserve">具：安全帽、绝缘靴、绝缘手套，每项扣 </w:t>
            </w:r>
            <w:r>
              <w:rPr>
                <w:rFonts w:hint="eastAsia" w:ascii="宋体" w:hAnsi="宋体" w:eastAsia="宋体" w:cs="宋体"/>
                <w:spacing w:val="-34"/>
                <w:sz w:val="20"/>
                <w:szCs w:val="20"/>
              </w:rPr>
              <w:t xml:space="preserve"> </w:t>
            </w:r>
            <w:r>
              <w:rPr>
                <w:rFonts w:hint="eastAsia" w:ascii="宋体" w:hAnsi="宋体" w:eastAsia="宋体" w:cs="宋体"/>
                <w:spacing w:val="-4"/>
                <w:sz w:val="20"/>
                <w:szCs w:val="20"/>
              </w:rPr>
              <w:t>5</w:t>
            </w:r>
            <w:r>
              <w:rPr>
                <w:rFonts w:hint="eastAsia" w:ascii="宋体" w:hAnsi="宋体" w:eastAsia="宋体" w:cs="宋体"/>
                <w:spacing w:val="-38"/>
                <w:sz w:val="20"/>
                <w:szCs w:val="20"/>
              </w:rPr>
              <w:t xml:space="preserve"> </w:t>
            </w:r>
            <w:r>
              <w:rPr>
                <w:rFonts w:hint="eastAsia" w:ascii="宋体" w:hAnsi="宋体" w:eastAsia="宋体" w:cs="宋体"/>
                <w:spacing w:val="-4"/>
                <w:sz w:val="20"/>
                <w:szCs w:val="20"/>
              </w:rPr>
              <w:t>分，</w:t>
            </w:r>
            <w:r>
              <w:rPr>
                <w:rFonts w:hint="eastAsia" w:ascii="宋体" w:hAnsi="宋体" w:eastAsia="宋体" w:cs="宋体"/>
                <w:sz w:val="20"/>
                <w:szCs w:val="20"/>
              </w:rPr>
              <w:t xml:space="preserve"> </w:t>
            </w:r>
            <w:r>
              <w:rPr>
                <w:rFonts w:hint="eastAsia" w:ascii="宋体" w:hAnsi="宋体" w:eastAsia="宋体" w:cs="宋体"/>
                <w:spacing w:val="-3"/>
                <w:sz w:val="20"/>
                <w:szCs w:val="20"/>
              </w:rPr>
              <w:t>扣完为止。</w:t>
            </w:r>
          </w:p>
        </w:tc>
        <w:tc>
          <w:tcPr>
            <w:tcW w:w="641" w:type="dxa"/>
            <w:vAlign w:val="center"/>
          </w:tcPr>
          <w:p>
            <w:pPr>
              <w:spacing w:before="60" w:after="60" w:line="264" w:lineRule="auto"/>
              <w:jc w:val="both"/>
              <w:rPr>
                <w:rFonts w:ascii="宋体" w:hAnsi="宋体" w:eastAsia="宋体" w:cs="宋体"/>
              </w:rPr>
            </w:pPr>
          </w:p>
        </w:tc>
        <w:tc>
          <w:tcPr>
            <w:tcW w:w="664" w:type="dxa"/>
            <w:vAlign w:val="center"/>
          </w:tcPr>
          <w:p>
            <w:pPr>
              <w:spacing w:before="60" w:after="60" w:line="264" w:lineRule="auto"/>
              <w:jc w:val="both"/>
              <w:rPr>
                <w:rFonts w:ascii="宋体" w:hAnsi="宋体" w:eastAsia="宋体" w:cs="宋体"/>
              </w:rPr>
            </w:pPr>
          </w:p>
        </w:tc>
      </w:tr>
      <w:tr>
        <w:trPr>
          <w:trHeight w:val="628" w:hRule="atLeast"/>
        </w:trPr>
        <w:tc>
          <w:tcPr>
            <w:tcW w:w="729" w:type="dxa"/>
            <w:vMerge w:val="continue"/>
            <w:tcBorders>
              <w:top w:val="nil"/>
            </w:tcBorders>
            <w:vAlign w:val="center"/>
          </w:tcPr>
          <w:p>
            <w:pPr>
              <w:spacing w:before="60" w:after="60" w:line="264" w:lineRule="auto"/>
              <w:jc w:val="center"/>
              <w:rPr>
                <w:rFonts w:ascii="宋体" w:hAnsi="宋体" w:eastAsia="宋体" w:cs="宋体"/>
              </w:rPr>
            </w:pPr>
          </w:p>
        </w:tc>
        <w:tc>
          <w:tcPr>
            <w:tcW w:w="578" w:type="dxa"/>
            <w:gridSpan w:val="3"/>
            <w:vMerge w:val="continue"/>
            <w:tcBorders>
              <w:top w:val="nil"/>
            </w:tcBorders>
            <w:vAlign w:val="center"/>
          </w:tcPr>
          <w:p>
            <w:pPr>
              <w:spacing w:before="60" w:after="60" w:line="264" w:lineRule="auto"/>
              <w:jc w:val="center"/>
              <w:rPr>
                <w:rFonts w:ascii="宋体" w:hAnsi="宋体" w:eastAsia="宋体" w:cs="宋体"/>
              </w:rPr>
            </w:pPr>
          </w:p>
        </w:tc>
        <w:tc>
          <w:tcPr>
            <w:tcW w:w="892" w:type="dxa"/>
            <w:vAlign w:val="center"/>
          </w:tcPr>
          <w:p>
            <w:pPr>
              <w:spacing w:before="60" w:after="60" w:line="264" w:lineRule="auto"/>
              <w:jc w:val="center"/>
              <w:rPr>
                <w:rFonts w:ascii="宋体" w:hAnsi="宋体" w:eastAsia="宋体" w:cs="宋体"/>
                <w:sz w:val="20"/>
                <w:szCs w:val="20"/>
              </w:rPr>
            </w:pPr>
            <w:r>
              <w:rPr>
                <w:rFonts w:hint="eastAsia" w:ascii="宋体" w:hAnsi="宋体" w:eastAsia="宋体" w:cs="宋体"/>
                <w:spacing w:val="-3"/>
                <w:sz w:val="20"/>
                <w:szCs w:val="20"/>
              </w:rPr>
              <w:t>设备核对</w:t>
            </w:r>
          </w:p>
        </w:tc>
        <w:tc>
          <w:tcPr>
            <w:tcW w:w="630" w:type="dxa"/>
            <w:vAlign w:val="center"/>
          </w:tcPr>
          <w:p>
            <w:pPr>
              <w:spacing w:before="60" w:after="60" w:line="264" w:lineRule="auto"/>
              <w:ind w:firstLine="241"/>
              <w:jc w:val="center"/>
              <w:rPr>
                <w:rFonts w:ascii="宋体" w:hAnsi="宋体" w:eastAsia="宋体" w:cs="宋体"/>
                <w:sz w:val="20"/>
                <w:szCs w:val="20"/>
              </w:rPr>
            </w:pPr>
            <w:r>
              <w:rPr>
                <w:rFonts w:hint="eastAsia" w:ascii="宋体" w:hAnsi="宋体" w:eastAsia="宋体" w:cs="宋体"/>
                <w:sz w:val="20"/>
                <w:szCs w:val="20"/>
              </w:rPr>
              <w:t>5</w:t>
            </w:r>
          </w:p>
        </w:tc>
        <w:tc>
          <w:tcPr>
            <w:tcW w:w="4819" w:type="dxa"/>
            <w:gridSpan w:val="5"/>
            <w:vAlign w:val="center"/>
          </w:tcPr>
          <w:p>
            <w:pPr>
              <w:spacing w:before="60" w:after="60" w:line="264" w:lineRule="auto"/>
              <w:ind w:left="112" w:right="189" w:firstLine="1"/>
              <w:jc w:val="both"/>
              <w:rPr>
                <w:rFonts w:ascii="宋体" w:hAnsi="宋体" w:eastAsia="宋体" w:cs="宋体"/>
                <w:sz w:val="20"/>
                <w:szCs w:val="20"/>
              </w:rPr>
            </w:pPr>
            <w:r>
              <w:rPr>
                <w:rFonts w:hint="eastAsia" w:ascii="宋体" w:hAnsi="宋体" w:eastAsia="宋体" w:cs="宋体"/>
                <w:spacing w:val="-1"/>
                <w:sz w:val="20"/>
                <w:szCs w:val="20"/>
              </w:rPr>
              <w:t>按照作业任务未核对设备的位置、名称、编号和运行方式，每项扣 1 分，扣完为止。</w:t>
            </w:r>
          </w:p>
        </w:tc>
        <w:tc>
          <w:tcPr>
            <w:tcW w:w="641" w:type="dxa"/>
            <w:vAlign w:val="center"/>
          </w:tcPr>
          <w:p>
            <w:pPr>
              <w:spacing w:before="60" w:after="60" w:line="264" w:lineRule="auto"/>
              <w:jc w:val="both"/>
              <w:rPr>
                <w:rFonts w:ascii="宋体" w:hAnsi="宋体" w:eastAsia="宋体" w:cs="宋体"/>
              </w:rPr>
            </w:pPr>
          </w:p>
        </w:tc>
        <w:tc>
          <w:tcPr>
            <w:tcW w:w="664" w:type="dxa"/>
            <w:vAlign w:val="center"/>
          </w:tcPr>
          <w:p>
            <w:pPr>
              <w:spacing w:before="60" w:after="60" w:line="264" w:lineRule="auto"/>
              <w:jc w:val="both"/>
              <w:rPr>
                <w:rFonts w:ascii="宋体" w:hAnsi="宋体" w:eastAsia="宋体" w:cs="宋体"/>
              </w:rPr>
            </w:pPr>
          </w:p>
        </w:tc>
      </w:tr>
      <w:tr>
        <w:trPr>
          <w:trHeight w:val="1307" w:hRule="atLeast"/>
        </w:trPr>
        <w:tc>
          <w:tcPr>
            <w:tcW w:w="729" w:type="dxa"/>
            <w:vMerge w:val="restart"/>
            <w:tcBorders>
              <w:bottom w:val="nil"/>
            </w:tcBorders>
            <w:vAlign w:val="center"/>
          </w:tcPr>
          <w:p>
            <w:pPr>
              <w:spacing w:before="60" w:after="60" w:line="264" w:lineRule="auto"/>
              <w:jc w:val="center"/>
              <w:rPr>
                <w:rFonts w:ascii="宋体" w:hAnsi="宋体" w:eastAsia="宋体" w:cs="宋体"/>
              </w:rPr>
            </w:pPr>
          </w:p>
          <w:p>
            <w:pPr>
              <w:spacing w:before="60" w:after="60" w:line="264" w:lineRule="auto"/>
              <w:jc w:val="center"/>
              <w:rPr>
                <w:rFonts w:ascii="宋体" w:hAnsi="宋体" w:eastAsia="宋体" w:cs="宋体"/>
              </w:rPr>
            </w:pPr>
          </w:p>
          <w:p>
            <w:pPr>
              <w:spacing w:before="60" w:after="60" w:line="264" w:lineRule="auto"/>
              <w:jc w:val="center"/>
              <w:rPr>
                <w:rFonts w:ascii="宋体" w:hAnsi="宋体" w:eastAsia="宋体" w:cs="宋体"/>
              </w:rPr>
            </w:pPr>
          </w:p>
          <w:p>
            <w:pPr>
              <w:spacing w:before="60" w:after="60" w:line="264" w:lineRule="auto"/>
              <w:jc w:val="center"/>
              <w:rPr>
                <w:rFonts w:ascii="宋体" w:hAnsi="宋体" w:eastAsia="宋体" w:cs="宋体"/>
              </w:rPr>
            </w:pPr>
          </w:p>
          <w:p>
            <w:pPr>
              <w:spacing w:before="60" w:after="60" w:line="264" w:lineRule="auto"/>
              <w:jc w:val="center"/>
              <w:rPr>
                <w:rFonts w:ascii="宋体" w:hAnsi="宋体" w:eastAsia="宋体" w:cs="宋体"/>
              </w:rPr>
            </w:pPr>
          </w:p>
          <w:p>
            <w:pPr>
              <w:spacing w:before="60" w:after="60" w:line="264" w:lineRule="auto"/>
              <w:jc w:val="center"/>
              <w:rPr>
                <w:rFonts w:ascii="宋体" w:hAnsi="宋体" w:eastAsia="宋体" w:cs="宋体"/>
              </w:rPr>
            </w:pPr>
          </w:p>
          <w:p>
            <w:pPr>
              <w:spacing w:before="60" w:after="60" w:line="264" w:lineRule="auto"/>
              <w:jc w:val="center"/>
              <w:rPr>
                <w:rFonts w:ascii="宋体" w:hAnsi="宋体" w:eastAsia="宋体" w:cs="宋体"/>
              </w:rPr>
            </w:pPr>
          </w:p>
          <w:p>
            <w:pPr>
              <w:spacing w:before="60" w:after="60" w:line="264" w:lineRule="auto"/>
              <w:jc w:val="center"/>
              <w:rPr>
                <w:rFonts w:ascii="宋体" w:hAnsi="宋体" w:eastAsia="宋体" w:cs="宋体"/>
              </w:rPr>
            </w:pPr>
          </w:p>
          <w:p>
            <w:pPr>
              <w:spacing w:before="60" w:after="60" w:line="264" w:lineRule="auto"/>
              <w:jc w:val="center"/>
              <w:rPr>
                <w:rFonts w:ascii="宋体" w:hAnsi="宋体" w:eastAsia="宋体" w:cs="宋体"/>
              </w:rPr>
            </w:pPr>
          </w:p>
          <w:p>
            <w:pPr>
              <w:spacing w:before="60" w:after="60" w:line="264" w:lineRule="auto"/>
              <w:ind w:firstLine="204"/>
              <w:jc w:val="center"/>
              <w:rPr>
                <w:rFonts w:ascii="宋体" w:hAnsi="宋体" w:eastAsia="宋体" w:cs="宋体"/>
                <w:sz w:val="20"/>
                <w:szCs w:val="20"/>
              </w:rPr>
            </w:pPr>
            <w:r>
              <w:rPr>
                <w:rFonts w:hint="eastAsia" w:ascii="宋体" w:hAnsi="宋体" w:eastAsia="宋体" w:cs="宋体"/>
                <w:sz w:val="20"/>
                <w:szCs w:val="20"/>
              </w:rPr>
              <w:t>2</w:t>
            </w:r>
          </w:p>
        </w:tc>
        <w:tc>
          <w:tcPr>
            <w:tcW w:w="578" w:type="dxa"/>
            <w:gridSpan w:val="3"/>
            <w:vMerge w:val="restart"/>
            <w:tcBorders>
              <w:bottom w:val="nil"/>
            </w:tcBorders>
            <w:textDirection w:val="tbRlV"/>
            <w:vAlign w:val="center"/>
          </w:tcPr>
          <w:p>
            <w:pPr>
              <w:spacing w:before="60" w:after="60" w:line="264" w:lineRule="auto"/>
              <w:ind w:firstLine="2995"/>
              <w:jc w:val="center"/>
              <w:rPr>
                <w:rFonts w:ascii="宋体" w:hAnsi="宋体" w:eastAsia="宋体" w:cs="宋体"/>
                <w:sz w:val="20"/>
                <w:szCs w:val="20"/>
              </w:rPr>
            </w:pPr>
            <w:r>
              <w:rPr>
                <w:rFonts w:hint="eastAsia" w:ascii="宋体" w:hAnsi="宋体" w:eastAsia="宋体" w:cs="宋体"/>
                <w:spacing w:val="-1"/>
                <w:sz w:val="20"/>
                <w:szCs w:val="20"/>
              </w:rPr>
              <w:t>现</w:t>
            </w:r>
            <w:r>
              <w:rPr>
                <w:rFonts w:hint="eastAsia" w:ascii="宋体" w:hAnsi="宋体" w:eastAsia="宋体" w:cs="宋体"/>
                <w:spacing w:val="28"/>
                <w:sz w:val="20"/>
                <w:szCs w:val="20"/>
              </w:rPr>
              <w:t xml:space="preserve"> </w:t>
            </w:r>
            <w:r>
              <w:rPr>
                <w:rFonts w:hint="eastAsia" w:ascii="宋体" w:hAnsi="宋体" w:eastAsia="宋体" w:cs="宋体"/>
                <w:spacing w:val="-1"/>
                <w:sz w:val="20"/>
                <w:szCs w:val="20"/>
              </w:rPr>
              <w:t>场</w:t>
            </w:r>
            <w:r>
              <w:rPr>
                <w:rFonts w:hint="eastAsia" w:ascii="宋体" w:hAnsi="宋体" w:eastAsia="宋体" w:cs="宋体"/>
                <w:spacing w:val="28"/>
                <w:sz w:val="20"/>
                <w:szCs w:val="20"/>
              </w:rPr>
              <w:t xml:space="preserve"> </w:t>
            </w:r>
            <w:r>
              <w:rPr>
                <w:rFonts w:hint="eastAsia" w:ascii="宋体" w:hAnsi="宋体" w:eastAsia="宋体" w:cs="宋体"/>
                <w:spacing w:val="-1"/>
                <w:sz w:val="20"/>
                <w:szCs w:val="20"/>
              </w:rPr>
              <w:t>操</w:t>
            </w:r>
            <w:r>
              <w:rPr>
                <w:rFonts w:hint="eastAsia" w:ascii="宋体" w:hAnsi="宋体" w:eastAsia="宋体" w:cs="宋体"/>
                <w:spacing w:val="27"/>
                <w:sz w:val="20"/>
                <w:szCs w:val="20"/>
              </w:rPr>
              <w:t xml:space="preserve"> </w:t>
            </w:r>
            <w:r>
              <w:rPr>
                <w:rFonts w:hint="eastAsia" w:ascii="宋体" w:hAnsi="宋体" w:eastAsia="宋体" w:cs="宋体"/>
                <w:spacing w:val="-1"/>
                <w:sz w:val="20"/>
                <w:szCs w:val="20"/>
              </w:rPr>
              <w:t>作</w:t>
            </w:r>
          </w:p>
        </w:tc>
        <w:tc>
          <w:tcPr>
            <w:tcW w:w="892" w:type="dxa"/>
            <w:vMerge w:val="restart"/>
            <w:tcBorders>
              <w:bottom w:val="nil"/>
            </w:tcBorders>
            <w:vAlign w:val="center"/>
          </w:tcPr>
          <w:p>
            <w:pPr>
              <w:spacing w:before="60" w:after="60" w:line="264" w:lineRule="auto"/>
              <w:jc w:val="center"/>
              <w:rPr>
                <w:rFonts w:ascii="宋体" w:hAnsi="宋体" w:eastAsia="宋体" w:cs="宋体"/>
              </w:rPr>
            </w:pPr>
          </w:p>
          <w:p>
            <w:pPr>
              <w:spacing w:before="60" w:after="60" w:line="264" w:lineRule="auto"/>
              <w:jc w:val="center"/>
              <w:rPr>
                <w:rFonts w:ascii="宋体" w:hAnsi="宋体" w:eastAsia="宋体" w:cs="宋体"/>
                <w:sz w:val="20"/>
                <w:szCs w:val="20"/>
              </w:rPr>
            </w:pPr>
            <w:r>
              <w:rPr>
                <w:rFonts w:hint="eastAsia" w:ascii="宋体" w:hAnsi="宋体" w:eastAsia="宋体" w:cs="宋体"/>
                <w:spacing w:val="-3"/>
                <w:position w:val="8"/>
                <w:sz w:val="20"/>
                <w:szCs w:val="20"/>
              </w:rPr>
              <w:t>操作票</w:t>
            </w:r>
          </w:p>
          <w:p>
            <w:pPr>
              <w:spacing w:before="60" w:after="60" w:line="264" w:lineRule="auto"/>
              <w:jc w:val="center"/>
              <w:rPr>
                <w:rFonts w:ascii="宋体" w:hAnsi="宋体" w:eastAsia="宋体" w:cs="宋体"/>
                <w:sz w:val="20"/>
                <w:szCs w:val="20"/>
              </w:rPr>
            </w:pPr>
            <w:r>
              <w:rPr>
                <w:rFonts w:hint="eastAsia" w:ascii="宋体" w:hAnsi="宋体" w:eastAsia="宋体" w:cs="宋体"/>
                <w:spacing w:val="-3"/>
                <w:sz w:val="20"/>
                <w:szCs w:val="20"/>
              </w:rPr>
              <w:t>填写</w:t>
            </w:r>
          </w:p>
        </w:tc>
        <w:tc>
          <w:tcPr>
            <w:tcW w:w="630" w:type="dxa"/>
            <w:vMerge w:val="restart"/>
            <w:tcBorders>
              <w:bottom w:val="nil"/>
            </w:tcBorders>
            <w:vAlign w:val="center"/>
          </w:tcPr>
          <w:p>
            <w:pPr>
              <w:spacing w:before="60" w:after="60" w:line="264" w:lineRule="auto"/>
              <w:jc w:val="center"/>
              <w:rPr>
                <w:rFonts w:ascii="宋体" w:hAnsi="宋体" w:eastAsia="宋体" w:cs="宋体"/>
              </w:rPr>
            </w:pPr>
          </w:p>
          <w:p>
            <w:pPr>
              <w:spacing w:before="60" w:after="60" w:line="264" w:lineRule="auto"/>
              <w:jc w:val="center"/>
              <w:rPr>
                <w:rFonts w:ascii="宋体" w:hAnsi="宋体" w:eastAsia="宋体" w:cs="宋体"/>
              </w:rPr>
            </w:pPr>
          </w:p>
          <w:p>
            <w:pPr>
              <w:spacing w:before="60" w:after="60" w:line="264" w:lineRule="auto"/>
              <w:ind w:firstLine="191"/>
              <w:jc w:val="center"/>
              <w:rPr>
                <w:rFonts w:ascii="宋体" w:hAnsi="宋体" w:eastAsia="宋体" w:cs="宋体"/>
                <w:sz w:val="20"/>
                <w:szCs w:val="20"/>
              </w:rPr>
            </w:pPr>
            <w:r>
              <w:rPr>
                <w:rFonts w:hint="eastAsia" w:ascii="宋体" w:hAnsi="宋体" w:eastAsia="宋体" w:cs="宋体"/>
                <w:spacing w:val="-3"/>
                <w:sz w:val="20"/>
                <w:szCs w:val="20"/>
              </w:rPr>
              <w:t>30</w:t>
            </w:r>
          </w:p>
        </w:tc>
        <w:tc>
          <w:tcPr>
            <w:tcW w:w="4819" w:type="dxa"/>
            <w:gridSpan w:val="5"/>
            <w:vAlign w:val="center"/>
          </w:tcPr>
          <w:p>
            <w:pPr>
              <w:spacing w:before="60" w:after="60" w:line="264" w:lineRule="auto"/>
              <w:ind w:left="140" w:right="34"/>
              <w:jc w:val="both"/>
              <w:rPr>
                <w:rFonts w:ascii="宋体" w:hAnsi="宋体" w:eastAsia="宋体" w:cs="宋体"/>
                <w:sz w:val="20"/>
                <w:szCs w:val="20"/>
              </w:rPr>
            </w:pPr>
            <w:r>
              <w:rPr>
                <w:rFonts w:hint="eastAsia" w:ascii="宋体" w:hAnsi="宋体" w:eastAsia="宋体" w:cs="宋体"/>
                <w:spacing w:val="-6"/>
                <w:sz w:val="20"/>
                <w:szCs w:val="20"/>
              </w:rPr>
              <w:t>操作票填写不规范：未正确使用设备双重编号和</w:t>
            </w:r>
            <w:r>
              <w:rPr>
                <w:rFonts w:hint="eastAsia" w:ascii="宋体" w:hAnsi="宋体" w:eastAsia="宋体" w:cs="宋体"/>
                <w:spacing w:val="-16"/>
                <w:sz w:val="20"/>
                <w:szCs w:val="20"/>
              </w:rPr>
              <w:t>操作术语，</w:t>
            </w:r>
            <w:r>
              <w:rPr>
                <w:rFonts w:hint="eastAsia" w:ascii="宋体" w:hAnsi="宋体" w:eastAsia="宋体" w:cs="宋体"/>
                <w:spacing w:val="47"/>
                <w:sz w:val="20"/>
                <w:szCs w:val="20"/>
              </w:rPr>
              <w:t xml:space="preserve"> </w:t>
            </w:r>
            <w:r>
              <w:rPr>
                <w:rFonts w:hint="eastAsia" w:ascii="宋体" w:hAnsi="宋体" w:eastAsia="宋体" w:cs="宋体"/>
                <w:spacing w:val="-16"/>
                <w:sz w:val="20"/>
                <w:szCs w:val="20"/>
              </w:rPr>
              <w:t>未顶格写，未按要求填写操作人姓名、</w:t>
            </w:r>
            <w:r>
              <w:rPr>
                <w:rFonts w:hint="eastAsia" w:ascii="宋体" w:hAnsi="宋体" w:eastAsia="宋体" w:cs="宋体"/>
                <w:spacing w:val="-3"/>
                <w:sz w:val="20"/>
                <w:szCs w:val="20"/>
              </w:rPr>
              <w:t>操作开始与结束时间，每项扣 2 分。字迹潦草、不</w:t>
            </w:r>
            <w:r>
              <w:rPr>
                <w:rFonts w:hint="eastAsia" w:ascii="宋体" w:hAnsi="宋体" w:eastAsia="宋体" w:cs="宋体"/>
                <w:spacing w:val="-4"/>
                <w:sz w:val="20"/>
                <w:szCs w:val="20"/>
              </w:rPr>
              <w:t>清晰，扣 3 分。</w:t>
            </w:r>
          </w:p>
        </w:tc>
        <w:tc>
          <w:tcPr>
            <w:tcW w:w="641" w:type="dxa"/>
            <w:vAlign w:val="center"/>
          </w:tcPr>
          <w:p>
            <w:pPr>
              <w:spacing w:before="60" w:after="60" w:line="264" w:lineRule="auto"/>
              <w:jc w:val="both"/>
              <w:rPr>
                <w:rFonts w:ascii="宋体" w:hAnsi="宋体" w:eastAsia="宋体" w:cs="宋体"/>
              </w:rPr>
            </w:pPr>
          </w:p>
        </w:tc>
        <w:tc>
          <w:tcPr>
            <w:tcW w:w="664" w:type="dxa"/>
            <w:vAlign w:val="center"/>
          </w:tcPr>
          <w:p>
            <w:pPr>
              <w:spacing w:before="60" w:after="60" w:line="264" w:lineRule="auto"/>
              <w:jc w:val="both"/>
              <w:rPr>
                <w:rFonts w:ascii="宋体" w:hAnsi="宋体" w:eastAsia="宋体" w:cs="宋体"/>
              </w:rPr>
            </w:pPr>
          </w:p>
        </w:tc>
      </w:tr>
      <w:tr>
        <w:trPr>
          <w:trHeight w:val="357" w:hRule="atLeast"/>
        </w:trPr>
        <w:tc>
          <w:tcPr>
            <w:tcW w:w="729" w:type="dxa"/>
            <w:vMerge w:val="continue"/>
            <w:tcBorders>
              <w:top w:val="nil"/>
              <w:bottom w:val="nil"/>
            </w:tcBorders>
            <w:vAlign w:val="center"/>
          </w:tcPr>
          <w:p>
            <w:pPr>
              <w:spacing w:before="60" w:after="60" w:line="264" w:lineRule="auto"/>
              <w:jc w:val="center"/>
              <w:rPr>
                <w:rFonts w:ascii="宋体" w:hAnsi="宋体" w:eastAsia="宋体" w:cs="宋体"/>
              </w:rPr>
            </w:pPr>
          </w:p>
        </w:tc>
        <w:tc>
          <w:tcPr>
            <w:tcW w:w="578" w:type="dxa"/>
            <w:gridSpan w:val="3"/>
            <w:vMerge w:val="continue"/>
            <w:tcBorders>
              <w:top w:val="nil"/>
              <w:bottom w:val="nil"/>
            </w:tcBorders>
            <w:textDirection w:val="tbRlV"/>
            <w:vAlign w:val="center"/>
          </w:tcPr>
          <w:p>
            <w:pPr>
              <w:spacing w:before="60" w:after="60" w:line="264" w:lineRule="auto"/>
              <w:jc w:val="center"/>
              <w:rPr>
                <w:rFonts w:ascii="宋体" w:hAnsi="宋体" w:eastAsia="宋体" w:cs="宋体"/>
              </w:rPr>
            </w:pPr>
          </w:p>
        </w:tc>
        <w:tc>
          <w:tcPr>
            <w:tcW w:w="892" w:type="dxa"/>
            <w:vMerge w:val="continue"/>
            <w:tcBorders>
              <w:top w:val="nil"/>
            </w:tcBorders>
            <w:vAlign w:val="center"/>
          </w:tcPr>
          <w:p>
            <w:pPr>
              <w:spacing w:before="60" w:after="60" w:line="264" w:lineRule="auto"/>
              <w:jc w:val="center"/>
              <w:rPr>
                <w:rFonts w:ascii="宋体" w:hAnsi="宋体" w:eastAsia="宋体" w:cs="宋体"/>
              </w:rPr>
            </w:pPr>
          </w:p>
        </w:tc>
        <w:tc>
          <w:tcPr>
            <w:tcW w:w="630" w:type="dxa"/>
            <w:vMerge w:val="continue"/>
            <w:tcBorders>
              <w:top w:val="nil"/>
            </w:tcBorders>
            <w:vAlign w:val="center"/>
          </w:tcPr>
          <w:p>
            <w:pPr>
              <w:spacing w:before="60" w:after="60" w:line="264" w:lineRule="auto"/>
              <w:jc w:val="center"/>
              <w:rPr>
                <w:rFonts w:ascii="宋体" w:hAnsi="宋体" w:eastAsia="宋体" w:cs="宋体"/>
              </w:rPr>
            </w:pPr>
          </w:p>
        </w:tc>
        <w:tc>
          <w:tcPr>
            <w:tcW w:w="4819" w:type="dxa"/>
            <w:gridSpan w:val="5"/>
            <w:vAlign w:val="center"/>
          </w:tcPr>
          <w:p>
            <w:pPr>
              <w:spacing w:before="60" w:after="60" w:line="264" w:lineRule="auto"/>
              <w:ind w:right="152"/>
              <w:jc w:val="both"/>
              <w:rPr>
                <w:rFonts w:ascii="宋体" w:hAnsi="宋体" w:eastAsia="宋体" w:cs="宋体"/>
                <w:sz w:val="20"/>
                <w:szCs w:val="20"/>
              </w:rPr>
            </w:pPr>
            <w:r>
              <w:rPr>
                <w:rFonts w:hint="eastAsia" w:ascii="宋体" w:hAnsi="宋体" w:eastAsia="宋体" w:cs="宋体"/>
                <w:spacing w:val="-8"/>
                <w:sz w:val="20"/>
                <w:szCs w:val="20"/>
              </w:rPr>
              <w:t>操作票中出现违反安规的操作步骤，不准操作，</w:t>
            </w:r>
            <w:r>
              <w:rPr>
                <w:rFonts w:hint="eastAsia" w:ascii="宋体" w:hAnsi="宋体" w:eastAsia="宋体" w:cs="宋体"/>
                <w:spacing w:val="-9"/>
                <w:sz w:val="20"/>
                <w:szCs w:val="20"/>
              </w:rPr>
              <w:t>否决项。</w:t>
            </w:r>
          </w:p>
        </w:tc>
        <w:tc>
          <w:tcPr>
            <w:tcW w:w="641" w:type="dxa"/>
            <w:vAlign w:val="center"/>
          </w:tcPr>
          <w:p>
            <w:pPr>
              <w:spacing w:before="60" w:after="60" w:line="264" w:lineRule="auto"/>
              <w:jc w:val="both"/>
              <w:rPr>
                <w:rFonts w:ascii="宋体" w:hAnsi="宋体" w:eastAsia="宋体" w:cs="宋体"/>
              </w:rPr>
            </w:pPr>
          </w:p>
        </w:tc>
        <w:tc>
          <w:tcPr>
            <w:tcW w:w="664" w:type="dxa"/>
            <w:vAlign w:val="center"/>
          </w:tcPr>
          <w:p>
            <w:pPr>
              <w:spacing w:before="60" w:after="60" w:line="264" w:lineRule="auto"/>
              <w:jc w:val="both"/>
              <w:rPr>
                <w:rFonts w:ascii="宋体" w:hAnsi="宋体" w:eastAsia="宋体" w:cs="宋体"/>
              </w:rPr>
            </w:pPr>
          </w:p>
        </w:tc>
      </w:tr>
      <w:tr>
        <w:trPr>
          <w:trHeight w:val="655" w:hRule="atLeast"/>
        </w:trPr>
        <w:tc>
          <w:tcPr>
            <w:tcW w:w="729" w:type="dxa"/>
            <w:vMerge w:val="continue"/>
            <w:tcBorders>
              <w:top w:val="nil"/>
              <w:bottom w:val="nil"/>
            </w:tcBorders>
            <w:vAlign w:val="center"/>
          </w:tcPr>
          <w:p>
            <w:pPr>
              <w:spacing w:before="60" w:after="60" w:line="264" w:lineRule="auto"/>
              <w:jc w:val="center"/>
              <w:rPr>
                <w:rFonts w:ascii="宋体" w:hAnsi="宋体" w:eastAsia="宋体" w:cs="宋体"/>
              </w:rPr>
            </w:pPr>
          </w:p>
        </w:tc>
        <w:tc>
          <w:tcPr>
            <w:tcW w:w="578" w:type="dxa"/>
            <w:gridSpan w:val="3"/>
            <w:vMerge w:val="continue"/>
            <w:tcBorders>
              <w:top w:val="nil"/>
              <w:bottom w:val="nil"/>
            </w:tcBorders>
            <w:textDirection w:val="tbRlV"/>
            <w:vAlign w:val="center"/>
          </w:tcPr>
          <w:p>
            <w:pPr>
              <w:spacing w:before="60" w:after="60" w:line="264" w:lineRule="auto"/>
              <w:jc w:val="center"/>
              <w:rPr>
                <w:rFonts w:ascii="宋体" w:hAnsi="宋体" w:eastAsia="宋体" w:cs="宋体"/>
              </w:rPr>
            </w:pPr>
          </w:p>
        </w:tc>
        <w:tc>
          <w:tcPr>
            <w:tcW w:w="892" w:type="dxa"/>
            <w:vAlign w:val="center"/>
          </w:tcPr>
          <w:p>
            <w:pPr>
              <w:spacing w:before="60" w:after="60" w:line="264" w:lineRule="auto"/>
              <w:ind w:right="144"/>
              <w:jc w:val="center"/>
              <w:rPr>
                <w:rFonts w:ascii="宋体" w:hAnsi="宋体" w:eastAsia="宋体" w:cs="宋体"/>
                <w:sz w:val="20"/>
                <w:szCs w:val="20"/>
              </w:rPr>
            </w:pPr>
            <w:r>
              <w:rPr>
                <w:rFonts w:hint="eastAsia" w:ascii="宋体" w:hAnsi="宋体" w:eastAsia="宋体" w:cs="宋体"/>
                <w:spacing w:val="-3"/>
                <w:sz w:val="20"/>
                <w:szCs w:val="20"/>
              </w:rPr>
              <w:t>模拟倒闸操作</w:t>
            </w:r>
          </w:p>
        </w:tc>
        <w:tc>
          <w:tcPr>
            <w:tcW w:w="630" w:type="dxa"/>
            <w:vAlign w:val="center"/>
          </w:tcPr>
          <w:p>
            <w:pPr>
              <w:spacing w:before="60" w:after="60" w:line="264" w:lineRule="auto"/>
              <w:ind w:firstLine="241"/>
              <w:jc w:val="center"/>
              <w:rPr>
                <w:rFonts w:ascii="宋体" w:hAnsi="宋体" w:eastAsia="宋体" w:cs="宋体"/>
                <w:sz w:val="20"/>
                <w:szCs w:val="20"/>
              </w:rPr>
            </w:pPr>
            <w:r>
              <w:rPr>
                <w:rFonts w:hint="eastAsia" w:ascii="宋体" w:hAnsi="宋体" w:eastAsia="宋体" w:cs="宋体"/>
                <w:sz w:val="20"/>
                <w:szCs w:val="20"/>
              </w:rPr>
              <w:t>5</w:t>
            </w:r>
          </w:p>
        </w:tc>
        <w:tc>
          <w:tcPr>
            <w:tcW w:w="4819" w:type="dxa"/>
            <w:gridSpan w:val="5"/>
            <w:vAlign w:val="center"/>
          </w:tcPr>
          <w:p>
            <w:pPr>
              <w:spacing w:before="60" w:after="60" w:line="264" w:lineRule="auto"/>
              <w:ind w:firstLine="146"/>
              <w:jc w:val="both"/>
              <w:rPr>
                <w:rFonts w:ascii="宋体" w:hAnsi="宋体" w:eastAsia="宋体" w:cs="宋体"/>
                <w:sz w:val="20"/>
                <w:szCs w:val="20"/>
              </w:rPr>
            </w:pPr>
            <w:r>
              <w:rPr>
                <w:rFonts w:hint="eastAsia" w:ascii="宋体" w:hAnsi="宋体" w:eastAsia="宋体" w:cs="宋体"/>
                <w:spacing w:val="-3"/>
                <w:sz w:val="20"/>
                <w:szCs w:val="20"/>
              </w:rPr>
              <w:t>未执行模拟倒闸操作扣 5 分。</w:t>
            </w:r>
          </w:p>
        </w:tc>
        <w:tc>
          <w:tcPr>
            <w:tcW w:w="641" w:type="dxa"/>
            <w:vAlign w:val="center"/>
          </w:tcPr>
          <w:p>
            <w:pPr>
              <w:spacing w:before="60" w:after="60" w:line="264" w:lineRule="auto"/>
              <w:jc w:val="both"/>
              <w:rPr>
                <w:rFonts w:ascii="宋体" w:hAnsi="宋体" w:eastAsia="宋体" w:cs="宋体"/>
              </w:rPr>
            </w:pPr>
          </w:p>
        </w:tc>
        <w:tc>
          <w:tcPr>
            <w:tcW w:w="664" w:type="dxa"/>
            <w:vAlign w:val="center"/>
          </w:tcPr>
          <w:p>
            <w:pPr>
              <w:spacing w:before="60" w:after="60" w:line="264" w:lineRule="auto"/>
              <w:jc w:val="both"/>
              <w:rPr>
                <w:rFonts w:ascii="宋体" w:hAnsi="宋体" w:eastAsia="宋体" w:cs="宋体"/>
              </w:rPr>
            </w:pPr>
          </w:p>
        </w:tc>
      </w:tr>
      <w:tr>
        <w:trPr>
          <w:trHeight w:val="983" w:hRule="atLeast"/>
        </w:trPr>
        <w:tc>
          <w:tcPr>
            <w:tcW w:w="729" w:type="dxa"/>
            <w:vMerge w:val="continue"/>
            <w:tcBorders>
              <w:top w:val="nil"/>
              <w:bottom w:val="nil"/>
            </w:tcBorders>
            <w:vAlign w:val="center"/>
          </w:tcPr>
          <w:p>
            <w:pPr>
              <w:spacing w:before="60" w:after="60" w:line="264" w:lineRule="auto"/>
              <w:jc w:val="center"/>
              <w:rPr>
                <w:rFonts w:ascii="宋体" w:hAnsi="宋体" w:eastAsia="宋体" w:cs="宋体"/>
              </w:rPr>
            </w:pPr>
          </w:p>
        </w:tc>
        <w:tc>
          <w:tcPr>
            <w:tcW w:w="578" w:type="dxa"/>
            <w:gridSpan w:val="3"/>
            <w:vMerge w:val="continue"/>
            <w:tcBorders>
              <w:top w:val="nil"/>
              <w:bottom w:val="nil"/>
            </w:tcBorders>
            <w:textDirection w:val="tbRlV"/>
            <w:vAlign w:val="center"/>
          </w:tcPr>
          <w:p>
            <w:pPr>
              <w:spacing w:before="60" w:after="60" w:line="264" w:lineRule="auto"/>
              <w:jc w:val="center"/>
              <w:rPr>
                <w:rFonts w:ascii="宋体" w:hAnsi="宋体" w:eastAsia="宋体" w:cs="宋体"/>
              </w:rPr>
            </w:pPr>
          </w:p>
        </w:tc>
        <w:tc>
          <w:tcPr>
            <w:tcW w:w="892" w:type="dxa"/>
            <w:vAlign w:val="center"/>
          </w:tcPr>
          <w:p>
            <w:pPr>
              <w:spacing w:before="60" w:after="60" w:line="264" w:lineRule="auto"/>
              <w:jc w:val="center"/>
              <w:rPr>
                <w:rFonts w:ascii="宋体" w:hAnsi="宋体" w:eastAsia="宋体" w:cs="宋体"/>
                <w:sz w:val="20"/>
                <w:szCs w:val="20"/>
              </w:rPr>
            </w:pPr>
            <w:r>
              <w:rPr>
                <w:rFonts w:hint="eastAsia" w:ascii="宋体" w:hAnsi="宋体" w:eastAsia="宋体" w:cs="宋体"/>
                <w:spacing w:val="-2"/>
                <w:sz w:val="20"/>
                <w:szCs w:val="20"/>
              </w:rPr>
              <w:t>操作执行</w:t>
            </w:r>
          </w:p>
        </w:tc>
        <w:tc>
          <w:tcPr>
            <w:tcW w:w="630" w:type="dxa"/>
            <w:vAlign w:val="center"/>
          </w:tcPr>
          <w:p>
            <w:pPr>
              <w:spacing w:before="60" w:after="60" w:line="264" w:lineRule="auto"/>
              <w:jc w:val="center"/>
              <w:rPr>
                <w:rFonts w:ascii="宋体" w:hAnsi="宋体" w:eastAsia="宋体" w:cs="宋体"/>
              </w:rPr>
            </w:pPr>
          </w:p>
          <w:p>
            <w:pPr>
              <w:spacing w:before="60" w:after="60" w:line="264" w:lineRule="auto"/>
              <w:ind w:firstLine="241"/>
              <w:jc w:val="center"/>
              <w:rPr>
                <w:rFonts w:ascii="宋体" w:hAnsi="宋体" w:eastAsia="宋体" w:cs="宋体"/>
                <w:sz w:val="20"/>
                <w:szCs w:val="20"/>
              </w:rPr>
            </w:pPr>
            <w:r>
              <w:rPr>
                <w:rFonts w:hint="eastAsia" w:ascii="宋体" w:hAnsi="宋体" w:eastAsia="宋体" w:cs="宋体"/>
                <w:sz w:val="20"/>
                <w:szCs w:val="20"/>
              </w:rPr>
              <w:t>5</w:t>
            </w:r>
          </w:p>
        </w:tc>
        <w:tc>
          <w:tcPr>
            <w:tcW w:w="4819" w:type="dxa"/>
            <w:gridSpan w:val="5"/>
            <w:vAlign w:val="center"/>
          </w:tcPr>
          <w:p>
            <w:pPr>
              <w:spacing w:before="60" w:after="60" w:line="264" w:lineRule="auto"/>
              <w:ind w:left="112" w:right="105" w:hanging="1"/>
              <w:jc w:val="both"/>
              <w:rPr>
                <w:rFonts w:ascii="宋体" w:hAnsi="宋体" w:eastAsia="宋体" w:cs="宋体"/>
                <w:sz w:val="20"/>
                <w:szCs w:val="20"/>
              </w:rPr>
            </w:pPr>
            <w:r>
              <w:rPr>
                <w:rFonts w:hint="eastAsia" w:ascii="宋体" w:hAnsi="宋体" w:eastAsia="宋体" w:cs="宋体"/>
                <w:spacing w:val="-2"/>
                <w:sz w:val="20"/>
                <w:szCs w:val="20"/>
              </w:rPr>
              <w:t>操作时监护人唱票，操作人未复诵扣 2 分。监护人</w:t>
            </w:r>
            <w:r>
              <w:rPr>
                <w:rFonts w:hint="eastAsia" w:ascii="宋体" w:hAnsi="宋体" w:eastAsia="宋体" w:cs="宋体"/>
                <w:spacing w:val="-13"/>
                <w:sz w:val="20"/>
                <w:szCs w:val="20"/>
              </w:rPr>
              <w:t>未下达准许命令就操作，扣 2 分。</w:t>
            </w:r>
            <w:r>
              <w:rPr>
                <w:rFonts w:hint="eastAsia" w:ascii="宋体" w:hAnsi="宋体" w:eastAsia="宋体" w:cs="宋体"/>
                <w:spacing w:val="13"/>
                <w:sz w:val="20"/>
                <w:szCs w:val="20"/>
              </w:rPr>
              <w:t xml:space="preserve"> </w:t>
            </w:r>
            <w:r>
              <w:rPr>
                <w:rFonts w:hint="eastAsia" w:ascii="宋体" w:hAnsi="宋体" w:eastAsia="宋体" w:cs="宋体"/>
                <w:spacing w:val="-13"/>
                <w:sz w:val="20"/>
                <w:szCs w:val="20"/>
              </w:rPr>
              <w:t>操作票未逐项打</w:t>
            </w:r>
            <w:r>
              <w:rPr>
                <w:rFonts w:hint="eastAsia" w:ascii="宋体" w:hAnsi="宋体" w:eastAsia="宋体" w:cs="宋体"/>
                <w:spacing w:val="-5"/>
                <w:sz w:val="20"/>
                <w:szCs w:val="20"/>
              </w:rPr>
              <w:t>勾扣 1 分。</w:t>
            </w:r>
          </w:p>
        </w:tc>
        <w:tc>
          <w:tcPr>
            <w:tcW w:w="641" w:type="dxa"/>
            <w:vAlign w:val="center"/>
          </w:tcPr>
          <w:p>
            <w:pPr>
              <w:spacing w:before="60" w:after="60" w:line="264" w:lineRule="auto"/>
              <w:jc w:val="both"/>
              <w:rPr>
                <w:rFonts w:ascii="宋体" w:hAnsi="宋体" w:eastAsia="宋体" w:cs="宋体"/>
              </w:rPr>
            </w:pPr>
          </w:p>
        </w:tc>
        <w:tc>
          <w:tcPr>
            <w:tcW w:w="664" w:type="dxa"/>
            <w:vAlign w:val="center"/>
          </w:tcPr>
          <w:p>
            <w:pPr>
              <w:spacing w:before="60" w:after="60" w:line="264" w:lineRule="auto"/>
              <w:jc w:val="both"/>
              <w:rPr>
                <w:rFonts w:ascii="宋体" w:hAnsi="宋体" w:eastAsia="宋体" w:cs="宋体"/>
              </w:rPr>
            </w:pPr>
          </w:p>
        </w:tc>
      </w:tr>
      <w:tr>
        <w:trPr>
          <w:trHeight w:val="90" w:hRule="atLeast"/>
        </w:trPr>
        <w:tc>
          <w:tcPr>
            <w:tcW w:w="729" w:type="dxa"/>
            <w:vMerge w:val="continue"/>
            <w:tcBorders>
              <w:top w:val="nil"/>
              <w:bottom w:val="nil"/>
            </w:tcBorders>
            <w:vAlign w:val="center"/>
          </w:tcPr>
          <w:p>
            <w:pPr>
              <w:spacing w:before="60" w:after="60" w:line="264" w:lineRule="auto"/>
              <w:jc w:val="center"/>
              <w:rPr>
                <w:rFonts w:ascii="宋体" w:hAnsi="宋体" w:eastAsia="宋体" w:cs="宋体"/>
              </w:rPr>
            </w:pPr>
          </w:p>
        </w:tc>
        <w:tc>
          <w:tcPr>
            <w:tcW w:w="578" w:type="dxa"/>
            <w:gridSpan w:val="3"/>
            <w:vMerge w:val="continue"/>
            <w:tcBorders>
              <w:top w:val="nil"/>
              <w:bottom w:val="nil"/>
            </w:tcBorders>
            <w:textDirection w:val="tbRlV"/>
            <w:vAlign w:val="center"/>
          </w:tcPr>
          <w:p>
            <w:pPr>
              <w:spacing w:before="60" w:after="60" w:line="264" w:lineRule="auto"/>
              <w:jc w:val="center"/>
              <w:rPr>
                <w:rFonts w:ascii="宋体" w:hAnsi="宋体" w:eastAsia="宋体" w:cs="宋体"/>
              </w:rPr>
            </w:pPr>
          </w:p>
        </w:tc>
        <w:tc>
          <w:tcPr>
            <w:tcW w:w="892" w:type="dxa"/>
            <w:vMerge w:val="restart"/>
            <w:tcBorders>
              <w:bottom w:val="nil"/>
            </w:tcBorders>
            <w:vAlign w:val="center"/>
          </w:tcPr>
          <w:p>
            <w:pPr>
              <w:spacing w:before="60" w:after="60" w:line="264" w:lineRule="auto"/>
              <w:jc w:val="center"/>
              <w:rPr>
                <w:rFonts w:ascii="宋体" w:hAnsi="宋体" w:eastAsia="宋体" w:cs="宋体"/>
                <w:sz w:val="20"/>
                <w:szCs w:val="20"/>
              </w:rPr>
            </w:pPr>
            <w:r>
              <w:rPr>
                <w:rFonts w:hint="eastAsia" w:ascii="宋体" w:hAnsi="宋体" w:eastAsia="宋体" w:cs="宋体"/>
                <w:spacing w:val="-3"/>
                <w:sz w:val="20"/>
                <w:szCs w:val="20"/>
              </w:rPr>
              <w:t>实际操作</w:t>
            </w:r>
          </w:p>
        </w:tc>
        <w:tc>
          <w:tcPr>
            <w:tcW w:w="630" w:type="dxa"/>
            <w:vMerge w:val="restart"/>
            <w:tcBorders>
              <w:bottom w:val="nil"/>
            </w:tcBorders>
            <w:vAlign w:val="center"/>
          </w:tcPr>
          <w:p>
            <w:pPr>
              <w:spacing w:before="60" w:after="60" w:line="264" w:lineRule="auto"/>
              <w:ind w:firstLine="194" w:firstLineChars="100"/>
              <w:jc w:val="center"/>
              <w:rPr>
                <w:rFonts w:ascii="宋体" w:hAnsi="宋体" w:eastAsia="宋体" w:cs="宋体"/>
                <w:sz w:val="20"/>
                <w:szCs w:val="20"/>
              </w:rPr>
            </w:pPr>
            <w:r>
              <w:rPr>
                <w:rFonts w:hint="eastAsia" w:ascii="宋体" w:hAnsi="宋体" w:eastAsia="宋体" w:cs="宋体"/>
                <w:spacing w:val="-3"/>
                <w:sz w:val="20"/>
                <w:szCs w:val="20"/>
              </w:rPr>
              <w:t>34</w:t>
            </w:r>
          </w:p>
        </w:tc>
        <w:tc>
          <w:tcPr>
            <w:tcW w:w="4819" w:type="dxa"/>
            <w:gridSpan w:val="5"/>
            <w:vAlign w:val="center"/>
          </w:tcPr>
          <w:p>
            <w:pPr>
              <w:spacing w:before="60" w:after="60" w:line="264" w:lineRule="auto"/>
              <w:ind w:firstLine="115"/>
              <w:jc w:val="both"/>
              <w:rPr>
                <w:rFonts w:ascii="宋体" w:hAnsi="宋体" w:eastAsia="宋体" w:cs="宋体"/>
                <w:sz w:val="20"/>
                <w:szCs w:val="20"/>
              </w:rPr>
            </w:pPr>
            <w:r>
              <w:rPr>
                <w:rFonts w:hint="eastAsia" w:ascii="宋体" w:hAnsi="宋体" w:eastAsia="宋体" w:cs="宋体"/>
                <w:color w:val="auto"/>
                <w:spacing w:val="-3"/>
                <w:sz w:val="20"/>
                <w:szCs w:val="20"/>
              </w:rPr>
              <w:t>未合上接地刀闸，否决项。</w:t>
            </w:r>
          </w:p>
        </w:tc>
        <w:tc>
          <w:tcPr>
            <w:tcW w:w="641" w:type="dxa"/>
            <w:vMerge w:val="restart"/>
            <w:tcBorders>
              <w:bottom w:val="nil"/>
            </w:tcBorders>
            <w:vAlign w:val="center"/>
          </w:tcPr>
          <w:p>
            <w:pPr>
              <w:spacing w:before="60" w:after="60" w:line="264" w:lineRule="auto"/>
              <w:jc w:val="both"/>
              <w:rPr>
                <w:rFonts w:ascii="宋体" w:hAnsi="宋体" w:eastAsia="宋体" w:cs="宋体"/>
              </w:rPr>
            </w:pPr>
          </w:p>
          <w:p>
            <w:pPr>
              <w:spacing w:before="60" w:after="60" w:line="264" w:lineRule="auto"/>
              <w:jc w:val="both"/>
              <w:rPr>
                <w:rFonts w:ascii="宋体" w:hAnsi="宋体" w:eastAsia="宋体" w:cs="宋体"/>
              </w:rPr>
            </w:pPr>
          </w:p>
        </w:tc>
        <w:tc>
          <w:tcPr>
            <w:tcW w:w="664" w:type="dxa"/>
            <w:vMerge w:val="restart"/>
            <w:tcBorders>
              <w:bottom w:val="nil"/>
            </w:tcBorders>
            <w:vAlign w:val="center"/>
          </w:tcPr>
          <w:p>
            <w:pPr>
              <w:spacing w:before="60" w:after="60" w:line="264" w:lineRule="auto"/>
              <w:jc w:val="both"/>
              <w:rPr>
                <w:rFonts w:ascii="宋体" w:hAnsi="宋体" w:eastAsia="宋体" w:cs="宋体"/>
              </w:rPr>
            </w:pPr>
          </w:p>
        </w:tc>
      </w:tr>
      <w:tr>
        <w:trPr>
          <w:trHeight w:val="384" w:hRule="atLeast"/>
        </w:trPr>
        <w:tc>
          <w:tcPr>
            <w:tcW w:w="729" w:type="dxa"/>
            <w:vMerge w:val="continue"/>
            <w:tcBorders>
              <w:top w:val="nil"/>
              <w:bottom w:val="nil"/>
            </w:tcBorders>
            <w:vAlign w:val="center"/>
          </w:tcPr>
          <w:p>
            <w:pPr>
              <w:spacing w:before="60" w:after="60" w:line="264" w:lineRule="auto"/>
              <w:jc w:val="center"/>
              <w:rPr>
                <w:rFonts w:ascii="宋体" w:hAnsi="宋体" w:eastAsia="宋体" w:cs="宋体"/>
              </w:rPr>
            </w:pPr>
          </w:p>
        </w:tc>
        <w:tc>
          <w:tcPr>
            <w:tcW w:w="578" w:type="dxa"/>
            <w:gridSpan w:val="3"/>
            <w:vMerge w:val="continue"/>
            <w:tcBorders>
              <w:top w:val="nil"/>
              <w:bottom w:val="nil"/>
            </w:tcBorders>
            <w:textDirection w:val="tbRlV"/>
            <w:vAlign w:val="center"/>
          </w:tcPr>
          <w:p>
            <w:pPr>
              <w:spacing w:before="60" w:after="60" w:line="264" w:lineRule="auto"/>
              <w:jc w:val="center"/>
              <w:rPr>
                <w:rFonts w:ascii="宋体" w:hAnsi="宋体" w:eastAsia="宋体" w:cs="宋体"/>
              </w:rPr>
            </w:pPr>
          </w:p>
        </w:tc>
        <w:tc>
          <w:tcPr>
            <w:tcW w:w="892" w:type="dxa"/>
            <w:vMerge w:val="continue"/>
            <w:tcBorders>
              <w:top w:val="nil"/>
              <w:bottom w:val="nil"/>
            </w:tcBorders>
            <w:vAlign w:val="center"/>
          </w:tcPr>
          <w:p>
            <w:pPr>
              <w:spacing w:before="60" w:after="60" w:line="264" w:lineRule="auto"/>
              <w:jc w:val="center"/>
              <w:rPr>
                <w:rFonts w:ascii="宋体" w:hAnsi="宋体" w:eastAsia="宋体" w:cs="宋体"/>
              </w:rPr>
            </w:pPr>
          </w:p>
        </w:tc>
        <w:tc>
          <w:tcPr>
            <w:tcW w:w="630" w:type="dxa"/>
            <w:vMerge w:val="continue"/>
            <w:tcBorders>
              <w:top w:val="nil"/>
              <w:bottom w:val="nil"/>
            </w:tcBorders>
            <w:vAlign w:val="center"/>
          </w:tcPr>
          <w:p>
            <w:pPr>
              <w:spacing w:before="60" w:after="60" w:line="264" w:lineRule="auto"/>
              <w:jc w:val="center"/>
              <w:rPr>
                <w:rFonts w:ascii="宋体" w:hAnsi="宋体" w:eastAsia="宋体" w:cs="宋体"/>
              </w:rPr>
            </w:pPr>
          </w:p>
        </w:tc>
        <w:tc>
          <w:tcPr>
            <w:tcW w:w="4819" w:type="dxa"/>
            <w:gridSpan w:val="5"/>
            <w:vAlign w:val="center"/>
          </w:tcPr>
          <w:p>
            <w:pPr>
              <w:spacing w:before="60" w:after="60" w:line="264" w:lineRule="auto"/>
              <w:ind w:left="117" w:right="189" w:hanging="6"/>
              <w:jc w:val="both"/>
              <w:rPr>
                <w:rFonts w:ascii="宋体" w:hAnsi="宋体" w:eastAsia="宋体" w:cs="宋体"/>
                <w:sz w:val="20"/>
                <w:szCs w:val="20"/>
              </w:rPr>
            </w:pPr>
            <w:r>
              <w:rPr>
                <w:rFonts w:hint="eastAsia" w:ascii="宋体" w:hAnsi="宋体" w:eastAsia="宋体" w:cs="宋体"/>
                <w:spacing w:val="-2"/>
                <w:sz w:val="20"/>
                <w:szCs w:val="20"/>
              </w:rPr>
              <w:t>操作接地刀闸和隔离手车时未佩戴绝缘手套，否</w:t>
            </w:r>
            <w:r>
              <w:rPr>
                <w:rFonts w:hint="eastAsia" w:ascii="宋体" w:hAnsi="宋体" w:eastAsia="宋体" w:cs="宋体"/>
                <w:spacing w:val="-10"/>
                <w:sz w:val="20"/>
                <w:szCs w:val="20"/>
              </w:rPr>
              <w:t>决项。</w:t>
            </w:r>
          </w:p>
        </w:tc>
        <w:tc>
          <w:tcPr>
            <w:tcW w:w="641" w:type="dxa"/>
            <w:vMerge w:val="continue"/>
            <w:tcBorders>
              <w:top w:val="nil"/>
              <w:bottom w:val="nil"/>
            </w:tcBorders>
            <w:vAlign w:val="center"/>
          </w:tcPr>
          <w:p>
            <w:pPr>
              <w:spacing w:before="60" w:after="60" w:line="264" w:lineRule="auto"/>
              <w:jc w:val="both"/>
              <w:rPr>
                <w:rFonts w:ascii="宋体" w:hAnsi="宋体" w:eastAsia="宋体" w:cs="宋体"/>
              </w:rPr>
            </w:pPr>
          </w:p>
        </w:tc>
        <w:tc>
          <w:tcPr>
            <w:tcW w:w="664" w:type="dxa"/>
            <w:vMerge w:val="continue"/>
            <w:tcBorders>
              <w:top w:val="nil"/>
              <w:bottom w:val="nil"/>
            </w:tcBorders>
            <w:vAlign w:val="center"/>
          </w:tcPr>
          <w:p>
            <w:pPr>
              <w:spacing w:before="60" w:after="60" w:line="264" w:lineRule="auto"/>
              <w:jc w:val="both"/>
              <w:rPr>
                <w:rFonts w:ascii="宋体" w:hAnsi="宋体" w:eastAsia="宋体" w:cs="宋体"/>
              </w:rPr>
            </w:pPr>
          </w:p>
        </w:tc>
      </w:tr>
      <w:tr>
        <w:trPr>
          <w:trHeight w:val="657" w:hRule="atLeast"/>
        </w:trPr>
        <w:tc>
          <w:tcPr>
            <w:tcW w:w="729" w:type="dxa"/>
            <w:vMerge w:val="continue"/>
            <w:tcBorders>
              <w:top w:val="nil"/>
              <w:bottom w:val="nil"/>
            </w:tcBorders>
            <w:vAlign w:val="center"/>
          </w:tcPr>
          <w:p>
            <w:pPr>
              <w:spacing w:before="60" w:after="60" w:line="264" w:lineRule="auto"/>
              <w:jc w:val="center"/>
              <w:rPr>
                <w:rFonts w:ascii="宋体" w:hAnsi="宋体" w:eastAsia="宋体" w:cs="宋体"/>
              </w:rPr>
            </w:pPr>
          </w:p>
        </w:tc>
        <w:tc>
          <w:tcPr>
            <w:tcW w:w="578" w:type="dxa"/>
            <w:gridSpan w:val="3"/>
            <w:vMerge w:val="continue"/>
            <w:tcBorders>
              <w:top w:val="nil"/>
              <w:bottom w:val="nil"/>
            </w:tcBorders>
            <w:textDirection w:val="tbRlV"/>
            <w:vAlign w:val="center"/>
          </w:tcPr>
          <w:p>
            <w:pPr>
              <w:spacing w:before="60" w:after="60" w:line="264" w:lineRule="auto"/>
              <w:jc w:val="center"/>
              <w:rPr>
                <w:rFonts w:ascii="宋体" w:hAnsi="宋体" w:eastAsia="宋体" w:cs="宋体"/>
              </w:rPr>
            </w:pPr>
          </w:p>
        </w:tc>
        <w:tc>
          <w:tcPr>
            <w:tcW w:w="892" w:type="dxa"/>
            <w:vMerge w:val="continue"/>
            <w:tcBorders>
              <w:top w:val="nil"/>
              <w:bottom w:val="nil"/>
            </w:tcBorders>
            <w:vAlign w:val="center"/>
          </w:tcPr>
          <w:p>
            <w:pPr>
              <w:spacing w:before="60" w:after="60" w:line="264" w:lineRule="auto"/>
              <w:jc w:val="center"/>
              <w:rPr>
                <w:rFonts w:ascii="宋体" w:hAnsi="宋体" w:eastAsia="宋体" w:cs="宋体"/>
              </w:rPr>
            </w:pPr>
          </w:p>
        </w:tc>
        <w:tc>
          <w:tcPr>
            <w:tcW w:w="630" w:type="dxa"/>
            <w:vMerge w:val="continue"/>
            <w:tcBorders>
              <w:top w:val="nil"/>
              <w:bottom w:val="nil"/>
            </w:tcBorders>
            <w:vAlign w:val="center"/>
          </w:tcPr>
          <w:p>
            <w:pPr>
              <w:spacing w:before="60" w:after="60" w:line="264" w:lineRule="auto"/>
              <w:jc w:val="center"/>
              <w:rPr>
                <w:rFonts w:ascii="宋体" w:hAnsi="宋体" w:eastAsia="宋体" w:cs="宋体"/>
              </w:rPr>
            </w:pPr>
          </w:p>
        </w:tc>
        <w:tc>
          <w:tcPr>
            <w:tcW w:w="4819" w:type="dxa"/>
            <w:gridSpan w:val="5"/>
            <w:vAlign w:val="center"/>
          </w:tcPr>
          <w:p>
            <w:pPr>
              <w:spacing w:before="60" w:after="60" w:line="264" w:lineRule="auto"/>
              <w:ind w:left="111" w:right="187"/>
              <w:jc w:val="both"/>
              <w:rPr>
                <w:rFonts w:ascii="宋体" w:hAnsi="宋体" w:eastAsia="宋体" w:cs="宋体"/>
                <w:sz w:val="20"/>
                <w:szCs w:val="20"/>
              </w:rPr>
            </w:pPr>
            <w:r>
              <w:rPr>
                <w:rFonts w:hint="eastAsia" w:ascii="宋体" w:hAnsi="宋体" w:eastAsia="宋体" w:cs="宋体"/>
                <w:spacing w:val="-8"/>
                <w:sz w:val="20"/>
                <w:szCs w:val="20"/>
              </w:rPr>
              <w:t>操作过程中出现大的操作错误：走错间隔、开关</w:t>
            </w:r>
            <w:r>
              <w:rPr>
                <w:rFonts w:hint="eastAsia" w:ascii="宋体" w:hAnsi="宋体" w:eastAsia="宋体" w:cs="宋体"/>
                <w:spacing w:val="-2"/>
                <w:sz w:val="20"/>
                <w:szCs w:val="20"/>
              </w:rPr>
              <w:t>操作顺序错误，引发事故或扩大事故，否决项。</w:t>
            </w:r>
          </w:p>
        </w:tc>
        <w:tc>
          <w:tcPr>
            <w:tcW w:w="641" w:type="dxa"/>
            <w:vMerge w:val="continue"/>
            <w:tcBorders>
              <w:top w:val="nil"/>
              <w:bottom w:val="nil"/>
            </w:tcBorders>
            <w:vAlign w:val="center"/>
          </w:tcPr>
          <w:p>
            <w:pPr>
              <w:spacing w:before="60" w:after="60" w:line="264" w:lineRule="auto"/>
              <w:jc w:val="both"/>
              <w:rPr>
                <w:rFonts w:ascii="宋体" w:hAnsi="宋体" w:eastAsia="宋体" w:cs="宋体"/>
              </w:rPr>
            </w:pPr>
          </w:p>
        </w:tc>
        <w:tc>
          <w:tcPr>
            <w:tcW w:w="664" w:type="dxa"/>
            <w:vMerge w:val="continue"/>
            <w:tcBorders>
              <w:top w:val="nil"/>
              <w:bottom w:val="nil"/>
            </w:tcBorders>
            <w:vAlign w:val="center"/>
          </w:tcPr>
          <w:p>
            <w:pPr>
              <w:spacing w:before="60" w:after="60" w:line="264" w:lineRule="auto"/>
              <w:jc w:val="both"/>
              <w:rPr>
                <w:rFonts w:ascii="宋体" w:hAnsi="宋体" w:eastAsia="宋体" w:cs="宋体"/>
              </w:rPr>
            </w:pPr>
          </w:p>
        </w:tc>
      </w:tr>
      <w:tr>
        <w:trPr>
          <w:trHeight w:val="400" w:hRule="atLeast"/>
        </w:trPr>
        <w:tc>
          <w:tcPr>
            <w:tcW w:w="729" w:type="dxa"/>
            <w:vMerge w:val="continue"/>
            <w:tcBorders>
              <w:top w:val="nil"/>
              <w:bottom w:val="nil"/>
            </w:tcBorders>
            <w:vAlign w:val="center"/>
          </w:tcPr>
          <w:p>
            <w:pPr>
              <w:spacing w:before="60" w:after="60" w:line="264" w:lineRule="auto"/>
              <w:jc w:val="center"/>
              <w:rPr>
                <w:rFonts w:ascii="宋体" w:hAnsi="宋体" w:eastAsia="宋体" w:cs="宋体"/>
              </w:rPr>
            </w:pPr>
          </w:p>
        </w:tc>
        <w:tc>
          <w:tcPr>
            <w:tcW w:w="578" w:type="dxa"/>
            <w:gridSpan w:val="3"/>
            <w:vMerge w:val="continue"/>
            <w:tcBorders>
              <w:top w:val="nil"/>
              <w:bottom w:val="nil"/>
            </w:tcBorders>
            <w:textDirection w:val="tbRlV"/>
            <w:vAlign w:val="center"/>
          </w:tcPr>
          <w:p>
            <w:pPr>
              <w:spacing w:before="60" w:after="60" w:line="264" w:lineRule="auto"/>
              <w:jc w:val="center"/>
              <w:rPr>
                <w:rFonts w:ascii="宋体" w:hAnsi="宋体" w:eastAsia="宋体" w:cs="宋体"/>
              </w:rPr>
            </w:pPr>
          </w:p>
        </w:tc>
        <w:tc>
          <w:tcPr>
            <w:tcW w:w="892" w:type="dxa"/>
            <w:vMerge w:val="continue"/>
            <w:tcBorders>
              <w:top w:val="nil"/>
              <w:bottom w:val="nil"/>
            </w:tcBorders>
            <w:vAlign w:val="center"/>
          </w:tcPr>
          <w:p>
            <w:pPr>
              <w:spacing w:before="60" w:after="60" w:line="264" w:lineRule="auto"/>
              <w:jc w:val="center"/>
              <w:rPr>
                <w:rFonts w:ascii="宋体" w:hAnsi="宋体" w:eastAsia="宋体" w:cs="宋体"/>
              </w:rPr>
            </w:pPr>
          </w:p>
        </w:tc>
        <w:tc>
          <w:tcPr>
            <w:tcW w:w="630" w:type="dxa"/>
            <w:vMerge w:val="continue"/>
            <w:tcBorders>
              <w:top w:val="nil"/>
            </w:tcBorders>
            <w:vAlign w:val="center"/>
          </w:tcPr>
          <w:p>
            <w:pPr>
              <w:spacing w:before="60" w:after="60" w:line="264" w:lineRule="auto"/>
              <w:jc w:val="center"/>
              <w:rPr>
                <w:rFonts w:ascii="宋体" w:hAnsi="宋体" w:eastAsia="宋体" w:cs="宋体"/>
              </w:rPr>
            </w:pPr>
          </w:p>
        </w:tc>
        <w:tc>
          <w:tcPr>
            <w:tcW w:w="4819" w:type="dxa"/>
            <w:gridSpan w:val="5"/>
            <w:vAlign w:val="center"/>
          </w:tcPr>
          <w:p>
            <w:pPr>
              <w:spacing w:before="60" w:after="60" w:line="264" w:lineRule="auto"/>
              <w:ind w:firstLine="112"/>
              <w:jc w:val="both"/>
              <w:rPr>
                <w:rFonts w:ascii="宋体" w:hAnsi="宋体" w:eastAsia="宋体" w:cs="宋体"/>
                <w:sz w:val="20"/>
                <w:szCs w:val="20"/>
              </w:rPr>
            </w:pPr>
            <w:r>
              <w:rPr>
                <w:rFonts w:hint="eastAsia" w:ascii="宋体" w:hAnsi="宋体" w:eastAsia="宋体" w:cs="宋体"/>
                <w:spacing w:val="-4"/>
                <w:sz w:val="20"/>
                <w:szCs w:val="20"/>
              </w:rPr>
              <w:t xml:space="preserve">全部操作顺序不流畅扣 </w:t>
            </w:r>
            <w:r>
              <w:rPr>
                <w:rFonts w:hint="eastAsia" w:ascii="宋体" w:hAnsi="宋体" w:eastAsia="宋体" w:cs="宋体"/>
                <w:spacing w:val="-28"/>
                <w:sz w:val="20"/>
                <w:szCs w:val="20"/>
              </w:rPr>
              <w:t xml:space="preserve"> </w:t>
            </w:r>
            <w:r>
              <w:rPr>
                <w:rFonts w:hint="eastAsia" w:ascii="宋体" w:hAnsi="宋体" w:eastAsia="宋体" w:cs="宋体"/>
                <w:spacing w:val="-4"/>
                <w:sz w:val="20"/>
                <w:szCs w:val="20"/>
              </w:rPr>
              <w:t>5</w:t>
            </w:r>
            <w:r>
              <w:rPr>
                <w:rFonts w:hint="eastAsia" w:ascii="宋体" w:hAnsi="宋体" w:eastAsia="宋体" w:cs="宋体"/>
                <w:spacing w:val="-38"/>
                <w:sz w:val="20"/>
                <w:szCs w:val="20"/>
              </w:rPr>
              <w:t xml:space="preserve">  </w:t>
            </w:r>
            <w:r>
              <w:rPr>
                <w:rFonts w:hint="eastAsia" w:ascii="宋体" w:hAnsi="宋体" w:eastAsia="宋体" w:cs="宋体"/>
                <w:spacing w:val="-4"/>
                <w:sz w:val="20"/>
                <w:szCs w:val="20"/>
              </w:rPr>
              <w:t>分。</w:t>
            </w:r>
          </w:p>
          <w:p>
            <w:pPr>
              <w:spacing w:before="60" w:after="60" w:line="264" w:lineRule="auto"/>
              <w:ind w:firstLine="116"/>
              <w:jc w:val="both"/>
              <w:rPr>
                <w:rFonts w:ascii="宋体" w:hAnsi="宋体" w:eastAsia="宋体" w:cs="宋体"/>
                <w:sz w:val="20"/>
                <w:szCs w:val="20"/>
              </w:rPr>
            </w:pPr>
            <w:r>
              <w:rPr>
                <w:rFonts w:hint="eastAsia" w:ascii="宋体" w:hAnsi="宋体" w:eastAsia="宋体" w:cs="宋体"/>
                <w:spacing w:val="-9"/>
                <w:sz w:val="20"/>
                <w:szCs w:val="20"/>
              </w:rPr>
              <w:t>操作前后的检查：检查一次设备状态、表计指示、</w:t>
            </w:r>
            <w:r>
              <w:rPr>
                <w:rFonts w:hint="eastAsia" w:ascii="宋体" w:hAnsi="宋体" w:eastAsia="宋体" w:cs="宋体"/>
                <w:sz w:val="20"/>
                <w:szCs w:val="20"/>
              </w:rPr>
              <w:t xml:space="preserve"> </w:t>
            </w:r>
            <w:r>
              <w:rPr>
                <w:rFonts w:hint="eastAsia" w:ascii="宋体" w:hAnsi="宋体" w:eastAsia="宋体" w:cs="宋体"/>
                <w:spacing w:val="-9"/>
                <w:sz w:val="20"/>
                <w:szCs w:val="20"/>
              </w:rPr>
              <w:t>带电显示器显示；断路器、隔离开关的操作无漏</w:t>
            </w:r>
            <w:r>
              <w:rPr>
                <w:rFonts w:hint="eastAsia" w:ascii="宋体" w:hAnsi="宋体" w:eastAsia="宋体" w:cs="宋体"/>
                <w:spacing w:val="-10"/>
                <w:sz w:val="20"/>
                <w:szCs w:val="20"/>
              </w:rPr>
              <w:t>项。少检查</w:t>
            </w:r>
            <w:r>
              <w:rPr>
                <w:rFonts w:hint="eastAsia" w:ascii="宋体" w:hAnsi="宋体" w:eastAsia="宋体" w:cs="宋体"/>
                <w:color w:val="auto"/>
                <w:spacing w:val="-10"/>
                <w:sz w:val="20"/>
                <w:szCs w:val="20"/>
              </w:rPr>
              <w:t xml:space="preserve">、少操作一项扣   </w:t>
            </w:r>
            <w:r>
              <w:rPr>
                <w:rFonts w:hint="eastAsia" w:ascii="宋体" w:hAnsi="宋体" w:eastAsia="宋体" w:cs="宋体"/>
                <w:color w:val="auto"/>
                <w:spacing w:val="-18"/>
                <w:sz w:val="20"/>
                <w:szCs w:val="20"/>
              </w:rPr>
              <w:t xml:space="preserve">2 </w:t>
            </w:r>
            <w:r>
              <w:rPr>
                <w:rFonts w:hint="eastAsia" w:ascii="宋体" w:hAnsi="宋体" w:eastAsia="宋体" w:cs="宋体"/>
                <w:color w:val="auto"/>
                <w:spacing w:val="-10"/>
                <w:sz w:val="20"/>
                <w:szCs w:val="20"/>
              </w:rPr>
              <w:t>分，扣完为止。</w:t>
            </w:r>
          </w:p>
        </w:tc>
        <w:tc>
          <w:tcPr>
            <w:tcW w:w="641" w:type="dxa"/>
            <w:vMerge w:val="continue"/>
            <w:tcBorders>
              <w:top w:val="nil"/>
            </w:tcBorders>
            <w:vAlign w:val="center"/>
          </w:tcPr>
          <w:p>
            <w:pPr>
              <w:spacing w:before="60" w:after="60" w:line="264" w:lineRule="auto"/>
              <w:jc w:val="both"/>
              <w:rPr>
                <w:rFonts w:ascii="宋体" w:hAnsi="宋体" w:eastAsia="宋体" w:cs="宋体"/>
              </w:rPr>
            </w:pPr>
          </w:p>
        </w:tc>
        <w:tc>
          <w:tcPr>
            <w:tcW w:w="664" w:type="dxa"/>
            <w:vMerge w:val="continue"/>
            <w:tcBorders>
              <w:top w:val="nil"/>
            </w:tcBorders>
            <w:vAlign w:val="center"/>
          </w:tcPr>
          <w:p>
            <w:pPr>
              <w:spacing w:before="60" w:after="60" w:line="264" w:lineRule="auto"/>
              <w:jc w:val="both"/>
              <w:rPr>
                <w:rFonts w:ascii="宋体" w:hAnsi="宋体" w:eastAsia="宋体" w:cs="宋体"/>
              </w:rPr>
            </w:pPr>
          </w:p>
        </w:tc>
      </w:tr>
      <w:tr>
        <w:trPr>
          <w:trHeight w:val="523" w:hRule="atLeast"/>
        </w:trPr>
        <w:tc>
          <w:tcPr>
            <w:tcW w:w="729" w:type="dxa"/>
            <w:vMerge w:val="continue"/>
            <w:tcBorders>
              <w:top w:val="nil"/>
            </w:tcBorders>
            <w:vAlign w:val="center"/>
          </w:tcPr>
          <w:p>
            <w:pPr>
              <w:spacing w:before="60" w:after="60" w:line="264" w:lineRule="auto"/>
              <w:jc w:val="center"/>
              <w:rPr>
                <w:rFonts w:ascii="宋体" w:hAnsi="宋体" w:eastAsia="宋体" w:cs="宋体"/>
              </w:rPr>
            </w:pPr>
          </w:p>
        </w:tc>
        <w:tc>
          <w:tcPr>
            <w:tcW w:w="578" w:type="dxa"/>
            <w:gridSpan w:val="3"/>
            <w:vMerge w:val="continue"/>
            <w:tcBorders>
              <w:top w:val="nil"/>
            </w:tcBorders>
            <w:textDirection w:val="tbRlV"/>
            <w:vAlign w:val="center"/>
          </w:tcPr>
          <w:p>
            <w:pPr>
              <w:spacing w:before="60" w:after="60" w:line="264" w:lineRule="auto"/>
              <w:jc w:val="center"/>
              <w:rPr>
                <w:rFonts w:ascii="宋体" w:hAnsi="宋体" w:eastAsia="宋体" w:cs="宋体"/>
              </w:rPr>
            </w:pPr>
          </w:p>
        </w:tc>
        <w:tc>
          <w:tcPr>
            <w:tcW w:w="892" w:type="dxa"/>
            <w:vMerge w:val="continue"/>
            <w:tcBorders>
              <w:top w:val="nil"/>
            </w:tcBorders>
            <w:vAlign w:val="center"/>
          </w:tcPr>
          <w:p>
            <w:pPr>
              <w:spacing w:before="60" w:after="60" w:line="264" w:lineRule="auto"/>
              <w:jc w:val="center"/>
              <w:rPr>
                <w:rFonts w:ascii="宋体" w:hAnsi="宋体" w:eastAsia="宋体" w:cs="宋体"/>
              </w:rPr>
            </w:pPr>
          </w:p>
        </w:tc>
        <w:tc>
          <w:tcPr>
            <w:tcW w:w="630" w:type="dxa"/>
            <w:vAlign w:val="center"/>
          </w:tcPr>
          <w:p>
            <w:pPr>
              <w:spacing w:before="60" w:after="60" w:line="264" w:lineRule="auto"/>
              <w:ind w:firstLine="239"/>
              <w:jc w:val="center"/>
              <w:rPr>
                <w:rFonts w:ascii="宋体" w:hAnsi="宋体" w:eastAsia="宋体" w:cs="宋体"/>
                <w:sz w:val="20"/>
                <w:szCs w:val="20"/>
              </w:rPr>
            </w:pPr>
            <w:r>
              <w:rPr>
                <w:rFonts w:hint="eastAsia" w:ascii="宋体" w:hAnsi="宋体" w:eastAsia="宋体" w:cs="宋体"/>
                <w:sz w:val="20"/>
                <w:szCs w:val="20"/>
              </w:rPr>
              <w:t>6</w:t>
            </w:r>
          </w:p>
        </w:tc>
        <w:tc>
          <w:tcPr>
            <w:tcW w:w="4819" w:type="dxa"/>
            <w:gridSpan w:val="5"/>
            <w:vAlign w:val="center"/>
          </w:tcPr>
          <w:p>
            <w:pPr>
              <w:spacing w:before="60" w:after="60" w:line="264" w:lineRule="auto"/>
              <w:ind w:firstLine="116"/>
              <w:jc w:val="both"/>
              <w:rPr>
                <w:rFonts w:ascii="宋体" w:hAnsi="宋体" w:eastAsia="宋体" w:cs="宋体"/>
                <w:spacing w:val="-9"/>
                <w:sz w:val="20"/>
                <w:szCs w:val="20"/>
              </w:rPr>
            </w:pPr>
            <w:r>
              <w:rPr>
                <w:rFonts w:hint="eastAsia" w:ascii="宋体" w:hAnsi="宋体" w:eastAsia="宋体" w:cs="宋体"/>
                <w:spacing w:val="-9"/>
                <w:sz w:val="20"/>
                <w:szCs w:val="20"/>
              </w:rPr>
              <w:t xml:space="preserve">正确悬挂标示牌，未悬挂或悬挂错误一个扣 </w:t>
            </w:r>
            <w:r>
              <w:rPr>
                <w:rFonts w:hint="eastAsia" w:ascii="宋体" w:hAnsi="宋体" w:eastAsia="宋体" w:cs="宋体"/>
                <w:spacing w:val="-37"/>
                <w:sz w:val="20"/>
                <w:szCs w:val="20"/>
              </w:rPr>
              <w:t xml:space="preserve"> </w:t>
            </w:r>
            <w:r>
              <w:rPr>
                <w:rFonts w:hint="eastAsia" w:ascii="宋体" w:hAnsi="宋体" w:eastAsia="宋体" w:cs="宋体"/>
                <w:spacing w:val="-9"/>
                <w:sz w:val="20"/>
                <w:szCs w:val="20"/>
              </w:rPr>
              <w:t xml:space="preserve">3 </w:t>
            </w:r>
            <w:r>
              <w:rPr>
                <w:rFonts w:hint="eastAsia" w:ascii="宋体" w:hAnsi="宋体" w:eastAsia="宋体" w:cs="宋体"/>
                <w:spacing w:val="-38"/>
                <w:sz w:val="20"/>
                <w:szCs w:val="20"/>
              </w:rPr>
              <w:t xml:space="preserve"> </w:t>
            </w:r>
            <w:r>
              <w:rPr>
                <w:rFonts w:hint="eastAsia" w:ascii="宋体" w:hAnsi="宋体" w:eastAsia="宋体" w:cs="宋体"/>
                <w:spacing w:val="-9"/>
                <w:sz w:val="20"/>
                <w:szCs w:val="20"/>
              </w:rPr>
              <w:t>分。</w:t>
            </w:r>
          </w:p>
        </w:tc>
        <w:tc>
          <w:tcPr>
            <w:tcW w:w="641" w:type="dxa"/>
            <w:vAlign w:val="center"/>
          </w:tcPr>
          <w:p>
            <w:pPr>
              <w:spacing w:before="60" w:after="60" w:line="264" w:lineRule="auto"/>
              <w:jc w:val="both"/>
              <w:rPr>
                <w:rFonts w:ascii="宋体" w:hAnsi="宋体" w:eastAsia="宋体" w:cs="宋体"/>
              </w:rPr>
            </w:pPr>
          </w:p>
        </w:tc>
        <w:tc>
          <w:tcPr>
            <w:tcW w:w="664" w:type="dxa"/>
            <w:vAlign w:val="center"/>
          </w:tcPr>
          <w:p>
            <w:pPr>
              <w:spacing w:before="60" w:after="60" w:line="264" w:lineRule="auto"/>
              <w:jc w:val="both"/>
              <w:rPr>
                <w:rFonts w:ascii="宋体" w:hAnsi="宋体" w:eastAsia="宋体" w:cs="宋体"/>
              </w:rPr>
            </w:pPr>
          </w:p>
        </w:tc>
      </w:tr>
      <w:tr>
        <w:trPr>
          <w:trHeight w:val="331" w:hRule="atLeast"/>
        </w:trPr>
        <w:tc>
          <w:tcPr>
            <w:tcW w:w="729" w:type="dxa"/>
            <w:vAlign w:val="center"/>
          </w:tcPr>
          <w:p>
            <w:pPr>
              <w:spacing w:before="60" w:after="60" w:line="264" w:lineRule="auto"/>
              <w:ind w:firstLine="205"/>
              <w:jc w:val="both"/>
              <w:rPr>
                <w:rFonts w:ascii="宋体" w:hAnsi="宋体" w:eastAsia="宋体" w:cs="宋体"/>
                <w:sz w:val="20"/>
                <w:szCs w:val="20"/>
              </w:rPr>
            </w:pPr>
            <w:r>
              <w:rPr>
                <w:rFonts w:hint="eastAsia" w:ascii="宋体" w:hAnsi="宋体" w:eastAsia="宋体" w:cs="宋体"/>
                <w:sz w:val="20"/>
                <w:szCs w:val="20"/>
              </w:rPr>
              <w:t>3</w:t>
            </w:r>
          </w:p>
        </w:tc>
        <w:tc>
          <w:tcPr>
            <w:tcW w:w="1470" w:type="dxa"/>
            <w:gridSpan w:val="4"/>
            <w:vAlign w:val="center"/>
          </w:tcPr>
          <w:p>
            <w:pPr>
              <w:spacing w:before="60" w:after="60" w:line="264" w:lineRule="auto"/>
              <w:ind w:firstLine="506"/>
              <w:jc w:val="both"/>
              <w:rPr>
                <w:rFonts w:ascii="宋体" w:hAnsi="宋体" w:eastAsia="宋体" w:cs="宋体"/>
                <w:sz w:val="20"/>
                <w:szCs w:val="20"/>
              </w:rPr>
            </w:pPr>
            <w:r>
              <w:rPr>
                <w:rFonts w:hint="eastAsia" w:ascii="宋体" w:hAnsi="宋体" w:eastAsia="宋体" w:cs="宋体"/>
                <w:spacing w:val="-3"/>
                <w:sz w:val="20"/>
                <w:szCs w:val="20"/>
              </w:rPr>
              <w:t>文明生产</w:t>
            </w:r>
          </w:p>
        </w:tc>
        <w:tc>
          <w:tcPr>
            <w:tcW w:w="630" w:type="dxa"/>
            <w:vAlign w:val="center"/>
          </w:tcPr>
          <w:p>
            <w:pPr>
              <w:spacing w:before="60" w:after="60" w:line="264" w:lineRule="auto"/>
              <w:ind w:firstLine="241"/>
              <w:jc w:val="both"/>
              <w:rPr>
                <w:rFonts w:ascii="宋体" w:hAnsi="宋体" w:eastAsia="宋体" w:cs="宋体"/>
                <w:sz w:val="20"/>
                <w:szCs w:val="20"/>
              </w:rPr>
            </w:pPr>
            <w:r>
              <w:rPr>
                <w:rFonts w:hint="eastAsia" w:ascii="宋体" w:hAnsi="宋体" w:eastAsia="宋体" w:cs="宋体"/>
                <w:sz w:val="20"/>
                <w:szCs w:val="20"/>
              </w:rPr>
              <w:t>5</w:t>
            </w:r>
          </w:p>
        </w:tc>
        <w:tc>
          <w:tcPr>
            <w:tcW w:w="4819" w:type="dxa"/>
            <w:gridSpan w:val="5"/>
            <w:vAlign w:val="center"/>
          </w:tcPr>
          <w:p>
            <w:pPr>
              <w:spacing w:before="60" w:after="60" w:line="264" w:lineRule="auto"/>
              <w:ind w:firstLine="114"/>
              <w:jc w:val="both"/>
              <w:rPr>
                <w:rFonts w:ascii="宋体" w:hAnsi="宋体" w:eastAsia="宋体" w:cs="宋体"/>
                <w:sz w:val="20"/>
                <w:szCs w:val="20"/>
              </w:rPr>
            </w:pPr>
            <w:r>
              <w:rPr>
                <w:rFonts w:hint="eastAsia" w:ascii="宋体" w:hAnsi="宋体" w:eastAsia="宋体" w:cs="宋体"/>
                <w:spacing w:val="-2"/>
                <w:sz w:val="20"/>
                <w:szCs w:val="20"/>
              </w:rPr>
              <w:t>工具未整理、未清理现场扣 5 分。</w:t>
            </w:r>
          </w:p>
        </w:tc>
        <w:tc>
          <w:tcPr>
            <w:tcW w:w="641" w:type="dxa"/>
            <w:vAlign w:val="center"/>
          </w:tcPr>
          <w:p>
            <w:pPr>
              <w:spacing w:before="60" w:after="60" w:line="264" w:lineRule="auto"/>
              <w:jc w:val="both"/>
              <w:rPr>
                <w:rFonts w:ascii="宋体" w:hAnsi="宋体" w:eastAsia="宋体" w:cs="宋体"/>
                <w:sz w:val="19"/>
              </w:rPr>
            </w:pPr>
          </w:p>
        </w:tc>
        <w:tc>
          <w:tcPr>
            <w:tcW w:w="664" w:type="dxa"/>
            <w:vAlign w:val="center"/>
          </w:tcPr>
          <w:p>
            <w:pPr>
              <w:spacing w:before="60" w:after="60" w:line="264" w:lineRule="auto"/>
              <w:jc w:val="both"/>
              <w:rPr>
                <w:rFonts w:ascii="宋体" w:hAnsi="宋体" w:eastAsia="宋体" w:cs="宋体"/>
                <w:sz w:val="19"/>
              </w:rPr>
            </w:pPr>
          </w:p>
        </w:tc>
      </w:tr>
      <w:tr>
        <w:trPr>
          <w:trHeight w:val="331" w:hRule="atLeast"/>
        </w:trPr>
        <w:tc>
          <w:tcPr>
            <w:tcW w:w="729" w:type="dxa"/>
            <w:vAlign w:val="center"/>
          </w:tcPr>
          <w:p>
            <w:pPr>
              <w:spacing w:before="60" w:after="60" w:line="264" w:lineRule="auto"/>
              <w:ind w:firstLine="201"/>
              <w:jc w:val="both"/>
              <w:rPr>
                <w:rFonts w:ascii="宋体" w:hAnsi="宋体" w:eastAsia="宋体" w:cs="宋体"/>
                <w:sz w:val="20"/>
                <w:szCs w:val="20"/>
              </w:rPr>
            </w:pPr>
            <w:r>
              <w:rPr>
                <w:rFonts w:hint="eastAsia" w:ascii="宋体" w:hAnsi="宋体" w:eastAsia="宋体" w:cs="宋体"/>
                <w:sz w:val="20"/>
                <w:szCs w:val="20"/>
              </w:rPr>
              <w:t>4</w:t>
            </w:r>
          </w:p>
        </w:tc>
        <w:tc>
          <w:tcPr>
            <w:tcW w:w="1470" w:type="dxa"/>
            <w:gridSpan w:val="4"/>
            <w:vAlign w:val="center"/>
          </w:tcPr>
          <w:p>
            <w:pPr>
              <w:spacing w:before="60" w:after="60" w:line="264" w:lineRule="auto"/>
              <w:ind w:firstLine="505"/>
              <w:jc w:val="both"/>
              <w:rPr>
                <w:rFonts w:ascii="宋体" w:hAnsi="宋体" w:eastAsia="宋体" w:cs="宋体"/>
                <w:sz w:val="20"/>
                <w:szCs w:val="20"/>
              </w:rPr>
            </w:pPr>
            <w:r>
              <w:rPr>
                <w:rFonts w:hint="eastAsia" w:ascii="宋体" w:hAnsi="宋体" w:eastAsia="宋体" w:cs="宋体"/>
                <w:spacing w:val="-3"/>
                <w:sz w:val="20"/>
                <w:szCs w:val="20"/>
              </w:rPr>
              <w:t>合计配分</w:t>
            </w:r>
          </w:p>
        </w:tc>
        <w:tc>
          <w:tcPr>
            <w:tcW w:w="630" w:type="dxa"/>
            <w:vAlign w:val="center"/>
          </w:tcPr>
          <w:p>
            <w:pPr>
              <w:spacing w:before="60" w:after="60" w:line="264" w:lineRule="auto"/>
              <w:ind w:firstLine="151"/>
              <w:jc w:val="both"/>
              <w:rPr>
                <w:rFonts w:ascii="宋体" w:hAnsi="宋体" w:eastAsia="宋体" w:cs="宋体"/>
                <w:sz w:val="20"/>
                <w:szCs w:val="20"/>
              </w:rPr>
            </w:pPr>
            <w:r>
              <w:rPr>
                <w:rFonts w:hint="eastAsia" w:ascii="宋体" w:hAnsi="宋体" w:eastAsia="宋体" w:cs="宋体"/>
                <w:spacing w:val="-5"/>
                <w:sz w:val="20"/>
                <w:szCs w:val="20"/>
              </w:rPr>
              <w:t>100</w:t>
            </w:r>
          </w:p>
        </w:tc>
        <w:tc>
          <w:tcPr>
            <w:tcW w:w="4819" w:type="dxa"/>
            <w:gridSpan w:val="5"/>
            <w:vAlign w:val="center"/>
          </w:tcPr>
          <w:p>
            <w:pPr>
              <w:spacing w:before="60" w:after="60" w:line="264" w:lineRule="auto"/>
              <w:ind w:firstLine="1853"/>
              <w:jc w:val="both"/>
              <w:rPr>
                <w:rFonts w:ascii="宋体" w:hAnsi="宋体" w:eastAsia="宋体" w:cs="宋体"/>
                <w:sz w:val="20"/>
                <w:szCs w:val="20"/>
              </w:rPr>
            </w:pPr>
            <w:r>
              <w:rPr>
                <w:rFonts w:hint="eastAsia" w:ascii="宋体" w:hAnsi="宋体" w:eastAsia="宋体" w:cs="宋体"/>
                <w:spacing w:val="-3"/>
                <w:sz w:val="20"/>
                <w:szCs w:val="20"/>
              </w:rPr>
              <w:t>合计得分</w:t>
            </w:r>
          </w:p>
        </w:tc>
        <w:tc>
          <w:tcPr>
            <w:tcW w:w="1305" w:type="dxa"/>
            <w:gridSpan w:val="2"/>
            <w:vAlign w:val="center"/>
          </w:tcPr>
          <w:p>
            <w:pPr>
              <w:spacing w:before="60" w:after="60" w:line="264" w:lineRule="auto"/>
              <w:jc w:val="both"/>
              <w:rPr>
                <w:rFonts w:ascii="宋体" w:hAnsi="宋体" w:eastAsia="宋体" w:cs="宋体"/>
                <w:sz w:val="19"/>
              </w:rPr>
            </w:pPr>
          </w:p>
        </w:tc>
      </w:tr>
      <w:tr>
        <w:trPr>
          <w:trHeight w:val="336" w:hRule="atLeast"/>
        </w:trPr>
        <w:tc>
          <w:tcPr>
            <w:tcW w:w="1192" w:type="dxa"/>
            <w:gridSpan w:val="3"/>
            <w:vAlign w:val="center"/>
          </w:tcPr>
          <w:p>
            <w:pPr>
              <w:spacing w:before="60" w:after="60" w:line="264" w:lineRule="auto"/>
              <w:ind w:firstLine="299"/>
              <w:jc w:val="both"/>
              <w:rPr>
                <w:rFonts w:ascii="宋体" w:hAnsi="宋体" w:eastAsia="宋体" w:cs="宋体"/>
                <w:sz w:val="20"/>
                <w:szCs w:val="20"/>
              </w:rPr>
            </w:pPr>
            <w:r>
              <w:rPr>
                <w:rFonts w:hint="eastAsia" w:ascii="宋体" w:hAnsi="宋体" w:eastAsia="宋体" w:cs="宋体"/>
                <w:spacing w:val="-3"/>
                <w:sz w:val="20"/>
                <w:szCs w:val="20"/>
              </w:rPr>
              <w:t>评分人</w:t>
            </w:r>
          </w:p>
        </w:tc>
        <w:tc>
          <w:tcPr>
            <w:tcW w:w="1637" w:type="dxa"/>
            <w:gridSpan w:val="3"/>
            <w:vAlign w:val="center"/>
          </w:tcPr>
          <w:p>
            <w:pPr>
              <w:spacing w:before="60" w:after="60" w:line="264" w:lineRule="auto"/>
              <w:jc w:val="both"/>
              <w:rPr>
                <w:rFonts w:ascii="宋体" w:hAnsi="宋体" w:eastAsia="宋体" w:cs="宋体"/>
                <w:sz w:val="20"/>
              </w:rPr>
            </w:pPr>
          </w:p>
        </w:tc>
        <w:tc>
          <w:tcPr>
            <w:tcW w:w="1292" w:type="dxa"/>
            <w:gridSpan w:val="2"/>
            <w:vAlign w:val="center"/>
          </w:tcPr>
          <w:p>
            <w:pPr>
              <w:spacing w:before="60" w:after="60" w:line="264" w:lineRule="auto"/>
              <w:ind w:firstLine="333"/>
              <w:jc w:val="both"/>
              <w:rPr>
                <w:rFonts w:ascii="宋体" w:hAnsi="宋体" w:eastAsia="宋体" w:cs="宋体"/>
                <w:sz w:val="20"/>
                <w:szCs w:val="20"/>
              </w:rPr>
            </w:pPr>
            <w:r>
              <w:rPr>
                <w:rFonts w:hint="eastAsia" w:ascii="宋体" w:hAnsi="宋体" w:eastAsia="宋体" w:cs="宋体"/>
                <w:spacing w:val="-3"/>
                <w:sz w:val="20"/>
                <w:szCs w:val="20"/>
              </w:rPr>
              <w:t>核分人</w:t>
            </w:r>
          </w:p>
        </w:tc>
        <w:tc>
          <w:tcPr>
            <w:tcW w:w="2176" w:type="dxa"/>
            <w:vAlign w:val="center"/>
          </w:tcPr>
          <w:p>
            <w:pPr>
              <w:spacing w:before="60" w:after="60" w:line="264" w:lineRule="auto"/>
              <w:jc w:val="both"/>
              <w:rPr>
                <w:rFonts w:ascii="宋体" w:hAnsi="宋体" w:eastAsia="宋体" w:cs="宋体"/>
                <w:sz w:val="20"/>
              </w:rPr>
            </w:pPr>
          </w:p>
        </w:tc>
        <w:tc>
          <w:tcPr>
            <w:tcW w:w="1351" w:type="dxa"/>
            <w:gridSpan w:val="2"/>
            <w:vAlign w:val="center"/>
          </w:tcPr>
          <w:p>
            <w:pPr>
              <w:spacing w:before="60" w:after="60" w:line="264" w:lineRule="auto"/>
              <w:ind w:firstLine="369"/>
              <w:jc w:val="both"/>
              <w:rPr>
                <w:rFonts w:ascii="宋体" w:hAnsi="宋体" w:eastAsia="宋体" w:cs="宋体"/>
                <w:sz w:val="20"/>
                <w:szCs w:val="20"/>
              </w:rPr>
            </w:pPr>
            <w:r>
              <w:rPr>
                <w:rFonts w:hint="eastAsia" w:ascii="宋体" w:hAnsi="宋体" w:eastAsia="宋体" w:cs="宋体"/>
                <w:spacing w:val="-11"/>
                <w:sz w:val="20"/>
                <w:szCs w:val="20"/>
              </w:rPr>
              <w:t>日期</w:t>
            </w:r>
          </w:p>
        </w:tc>
        <w:tc>
          <w:tcPr>
            <w:tcW w:w="1305" w:type="dxa"/>
            <w:gridSpan w:val="2"/>
            <w:vAlign w:val="center"/>
          </w:tcPr>
          <w:p>
            <w:pPr>
              <w:spacing w:before="60" w:after="60" w:line="264" w:lineRule="auto"/>
              <w:jc w:val="both"/>
              <w:rPr>
                <w:rFonts w:ascii="宋体" w:hAnsi="宋体" w:eastAsia="宋体" w:cs="宋体"/>
                <w:sz w:val="20"/>
              </w:rPr>
            </w:pPr>
          </w:p>
        </w:tc>
      </w:tr>
    </w:tbl>
    <w:p>
      <w:pPr>
        <w:spacing w:line="336" w:lineRule="auto"/>
        <w:rPr>
          <w:rFonts w:ascii="宋体" w:hAnsi="宋体" w:eastAsia="宋体" w:cs="宋体"/>
        </w:rPr>
        <w:sectPr>
          <w:footerReference r:id="rId17" w:type="default"/>
          <w:pgSz w:w="11907" w:h="16839"/>
          <w:pgMar w:top="1431" w:right="1471" w:bottom="1401" w:left="1476" w:header="0" w:footer="1276" w:gutter="0"/>
          <w:cols w:space="720" w:num="1"/>
        </w:sectPr>
      </w:pPr>
    </w:p>
    <w:p>
      <w:pPr>
        <w:pStyle w:val="4"/>
        <w:numPr>
          <w:ilvl w:val="0"/>
          <w:numId w:val="2"/>
        </w:numPr>
      </w:pPr>
      <w:bookmarkStart w:id="169" w:name="_bookmark9"/>
      <w:bookmarkEnd w:id="169"/>
      <w:bookmarkStart w:id="170" w:name="_Toc32378"/>
      <w:bookmarkStart w:id="171" w:name="_Toc114059912"/>
      <w:bookmarkStart w:id="172" w:name="_Toc18127"/>
      <w:bookmarkStart w:id="173" w:name="_Toc5772"/>
      <w:r>
        <w:rPr>
          <w:rFonts w:hint="eastAsia"/>
        </w:rPr>
        <w:t>10kV 配电室馈线由检修转运行（K21-4）</w:t>
      </w:r>
      <w:bookmarkEnd w:id="170"/>
      <w:bookmarkEnd w:id="171"/>
      <w:bookmarkEnd w:id="172"/>
      <w:bookmarkEnd w:id="173"/>
    </w:p>
    <w:p>
      <w:pPr>
        <w:pStyle w:val="19"/>
        <w:spacing w:before="120"/>
        <w:ind w:left="0"/>
      </w:pPr>
      <w:bookmarkStart w:id="174" w:name="_Toc9270"/>
      <w:bookmarkStart w:id="175" w:name="_Toc11875"/>
      <w:r>
        <w:rPr>
          <w:rFonts w:hint="eastAsia"/>
        </w:rPr>
        <w:t>一、考试目标</w:t>
      </w:r>
      <w:bookmarkEnd w:id="174"/>
      <w:bookmarkEnd w:id="175"/>
    </w:p>
    <w:p>
      <w:pPr>
        <w:spacing w:line="336" w:lineRule="auto"/>
        <w:ind w:left="1" w:right="3" w:firstLine="477"/>
        <w:rPr>
          <w:rFonts w:ascii="宋体" w:hAnsi="宋体" w:eastAsia="宋体" w:cs="宋体"/>
          <w:sz w:val="24"/>
          <w:szCs w:val="24"/>
        </w:rPr>
      </w:pPr>
      <w:r>
        <w:rPr>
          <w:rFonts w:hint="eastAsia" w:ascii="宋体" w:hAnsi="宋体" w:eastAsia="宋体" w:cs="宋体"/>
          <w:spacing w:val="-12"/>
          <w:sz w:val="24"/>
          <w:szCs w:val="24"/>
        </w:rPr>
        <w:t>通过对</w:t>
      </w:r>
      <w:r>
        <w:rPr>
          <w:rFonts w:hint="eastAsia" w:ascii="宋体" w:hAnsi="宋体" w:eastAsia="宋体" w:cs="宋体"/>
          <w:spacing w:val="-17"/>
          <w:sz w:val="24"/>
          <w:szCs w:val="24"/>
        </w:rPr>
        <w:t xml:space="preserve"> </w:t>
      </w:r>
      <w:r>
        <w:rPr>
          <w:rFonts w:hint="eastAsia" w:ascii="宋体" w:hAnsi="宋体" w:eastAsia="宋体" w:cs="宋体"/>
          <w:spacing w:val="-12"/>
          <w:sz w:val="24"/>
          <w:szCs w:val="24"/>
        </w:rPr>
        <w:t>10kV</w:t>
      </w:r>
      <w:r>
        <w:rPr>
          <w:rFonts w:hint="eastAsia" w:ascii="宋体" w:hAnsi="宋体" w:eastAsia="宋体" w:cs="宋体"/>
          <w:spacing w:val="-44"/>
          <w:sz w:val="24"/>
          <w:szCs w:val="24"/>
        </w:rPr>
        <w:t xml:space="preserve"> </w:t>
      </w:r>
      <w:r>
        <w:rPr>
          <w:rFonts w:hint="eastAsia" w:ascii="宋体" w:hAnsi="宋体" w:eastAsia="宋体" w:cs="宋体"/>
          <w:spacing w:val="-12"/>
          <w:sz w:val="24"/>
          <w:szCs w:val="24"/>
        </w:rPr>
        <w:t>高压开关柜的停电操作，考核考生的全过程安全操作能力，重点考</w:t>
      </w:r>
      <w:r>
        <w:rPr>
          <w:rFonts w:hint="eastAsia" w:ascii="宋体" w:hAnsi="宋体" w:eastAsia="宋体" w:cs="宋体"/>
          <w:spacing w:val="-8"/>
          <w:sz w:val="24"/>
          <w:szCs w:val="24"/>
        </w:rPr>
        <w:t>核考生操作过程中的安全注意事项、风险识别能力及安全意识。</w:t>
      </w:r>
    </w:p>
    <w:p>
      <w:pPr>
        <w:pStyle w:val="19"/>
        <w:spacing w:before="120"/>
        <w:ind w:left="0"/>
      </w:pPr>
      <w:bookmarkStart w:id="176" w:name="_Toc3995"/>
      <w:bookmarkStart w:id="177" w:name="_Toc10475"/>
      <w:r>
        <w:rPr>
          <w:rFonts w:hint="eastAsia"/>
        </w:rPr>
        <w:t>二、考试方式</w:t>
      </w:r>
      <w:bookmarkEnd w:id="176"/>
      <w:bookmarkEnd w:id="177"/>
    </w:p>
    <w:p>
      <w:pPr>
        <w:spacing w:line="336" w:lineRule="auto"/>
        <w:ind w:firstLine="478"/>
        <w:rPr>
          <w:rFonts w:ascii="宋体" w:hAnsi="宋体" w:eastAsia="宋体" w:cs="宋体"/>
          <w:sz w:val="24"/>
          <w:szCs w:val="24"/>
        </w:rPr>
      </w:pPr>
      <w:r>
        <w:rPr>
          <w:rFonts w:hint="eastAsia" w:ascii="宋体" w:hAnsi="宋体" w:eastAsia="宋体" w:cs="宋体"/>
          <w:spacing w:val="-1"/>
          <w:sz w:val="24"/>
          <w:szCs w:val="24"/>
        </w:rPr>
        <w:t>采取实际操作的方式进行考试。考试过程中设置监护人，执行唱票复诵制。</w:t>
      </w:r>
    </w:p>
    <w:p>
      <w:pPr>
        <w:pStyle w:val="19"/>
        <w:spacing w:before="120"/>
        <w:ind w:left="0"/>
      </w:pPr>
      <w:bookmarkStart w:id="178" w:name="_Toc24204"/>
      <w:bookmarkStart w:id="179" w:name="_Toc927"/>
      <w:r>
        <w:rPr>
          <w:rFonts w:hint="eastAsia"/>
        </w:rPr>
        <w:t>三、考试时间</w:t>
      </w:r>
      <w:bookmarkEnd w:id="178"/>
      <w:bookmarkEnd w:id="179"/>
    </w:p>
    <w:p>
      <w:pPr>
        <w:spacing w:line="336" w:lineRule="auto"/>
        <w:ind w:firstLine="483"/>
        <w:rPr>
          <w:rFonts w:ascii="宋体" w:hAnsi="宋体" w:eastAsia="宋体" w:cs="宋体"/>
          <w:sz w:val="24"/>
          <w:szCs w:val="24"/>
        </w:rPr>
      </w:pPr>
      <w:r>
        <w:rPr>
          <w:rFonts w:hint="eastAsia" w:ascii="宋体" w:hAnsi="宋体" w:eastAsia="宋体" w:cs="宋体"/>
          <w:spacing w:val="-6"/>
          <w:sz w:val="24"/>
          <w:szCs w:val="24"/>
        </w:rPr>
        <w:t>30</w:t>
      </w:r>
      <w:r>
        <w:rPr>
          <w:rFonts w:hint="eastAsia" w:ascii="宋体" w:hAnsi="宋体" w:eastAsia="宋体" w:cs="宋体"/>
          <w:spacing w:val="-45"/>
          <w:sz w:val="24"/>
          <w:szCs w:val="24"/>
        </w:rPr>
        <w:t xml:space="preserve"> </w:t>
      </w:r>
      <w:r>
        <w:rPr>
          <w:rFonts w:hint="eastAsia" w:ascii="宋体" w:hAnsi="宋体" w:eastAsia="宋体" w:cs="宋体"/>
          <w:spacing w:val="-6"/>
          <w:sz w:val="24"/>
          <w:szCs w:val="24"/>
        </w:rPr>
        <w:t>分钟</w:t>
      </w:r>
    </w:p>
    <w:p>
      <w:pPr>
        <w:pStyle w:val="19"/>
        <w:spacing w:before="120"/>
        <w:ind w:left="0"/>
      </w:pPr>
      <w:bookmarkStart w:id="180" w:name="_Toc9014"/>
      <w:bookmarkStart w:id="181" w:name="_Toc2463"/>
      <w:r>
        <w:rPr>
          <w:rFonts w:hint="eastAsia"/>
        </w:rPr>
        <w:t>四、考场要求</w:t>
      </w:r>
      <w:bookmarkEnd w:id="180"/>
      <w:bookmarkEnd w:id="181"/>
    </w:p>
    <w:p>
      <w:pPr>
        <w:spacing w:line="336" w:lineRule="auto"/>
        <w:ind w:right="2" w:firstLine="478"/>
        <w:rPr>
          <w:rFonts w:ascii="宋体" w:hAnsi="宋体" w:eastAsia="宋体" w:cs="宋体"/>
          <w:sz w:val="24"/>
          <w:szCs w:val="24"/>
        </w:rPr>
      </w:pPr>
      <w:r>
        <w:rPr>
          <w:rFonts w:hint="eastAsia" w:ascii="宋体" w:hAnsi="宋体" w:eastAsia="宋体" w:cs="宋体"/>
          <w:spacing w:val="-1"/>
          <w:sz w:val="24"/>
          <w:szCs w:val="24"/>
        </w:rPr>
        <w:t>考试设备应采用实际的中置柜4面，设备能够上电操作，可以根据一次设备操</w:t>
      </w:r>
      <w:r>
        <w:rPr>
          <w:rFonts w:hint="eastAsia" w:ascii="宋体" w:hAnsi="宋体" w:eastAsia="宋体" w:cs="宋体"/>
          <w:spacing w:val="1"/>
          <w:sz w:val="24"/>
          <w:szCs w:val="24"/>
        </w:rPr>
        <w:t>作产生的状态改变，而真实的显示一次系统电流、电压、相位、有功、无功等参数</w:t>
      </w:r>
      <w:r>
        <w:rPr>
          <w:rFonts w:hint="eastAsia" w:ascii="宋体" w:hAnsi="宋体" w:eastAsia="宋体" w:cs="宋体"/>
          <w:spacing w:val="2"/>
          <w:sz w:val="24"/>
          <w:szCs w:val="24"/>
        </w:rPr>
        <w:t>的变化，带电显示器应根据设备带电与否进行显示，应配有与系统一致的一次系</w:t>
      </w:r>
      <w:r>
        <w:rPr>
          <w:rFonts w:hint="eastAsia" w:ascii="宋体" w:hAnsi="宋体" w:eastAsia="宋体" w:cs="宋体"/>
          <w:spacing w:val="-8"/>
          <w:sz w:val="24"/>
          <w:szCs w:val="24"/>
        </w:rPr>
        <w:t>统模拟屏。</w:t>
      </w:r>
    </w:p>
    <w:p>
      <w:pPr>
        <w:pStyle w:val="19"/>
        <w:spacing w:before="120"/>
        <w:ind w:left="0"/>
      </w:pPr>
      <w:bookmarkStart w:id="182" w:name="_Toc12704"/>
      <w:bookmarkStart w:id="183" w:name="_Toc14029"/>
      <w:r>
        <w:rPr>
          <w:rFonts w:eastAsia="宋体"/>
          <w:sz w:val="24"/>
          <w:szCs w:val="24"/>
          <w:lang w:val="en-US" w:bidi="ar-SA"/>
        </w:rPr>
        <w:drawing>
          <wp:anchor distT="0" distB="0" distL="114300" distR="114300" simplePos="0" relativeHeight="251697152" behindDoc="0" locked="0" layoutInCell="1" allowOverlap="1">
            <wp:simplePos x="0" y="0"/>
            <wp:positionH relativeFrom="column">
              <wp:posOffset>2371725</wp:posOffset>
            </wp:positionH>
            <wp:positionV relativeFrom="paragraph">
              <wp:posOffset>20955</wp:posOffset>
            </wp:positionV>
            <wp:extent cx="3012440" cy="3300095"/>
            <wp:effectExtent l="0" t="0" r="16510" b="14605"/>
            <wp:wrapSquare wrapText="bothSides"/>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6"/>
                    <pic:cNvPicPr>
                      <a:picLocks noChangeAspect="1"/>
                    </pic:cNvPicPr>
                  </pic:nvPicPr>
                  <pic:blipFill>
                    <a:blip r:embed="rId66"/>
                    <a:stretch>
                      <a:fillRect/>
                    </a:stretch>
                  </pic:blipFill>
                  <pic:spPr>
                    <a:xfrm>
                      <a:off x="0" y="0"/>
                      <a:ext cx="3012440" cy="3300095"/>
                    </a:xfrm>
                    <a:prstGeom prst="rect">
                      <a:avLst/>
                    </a:prstGeom>
                    <a:noFill/>
                    <a:ln w="9525">
                      <a:noFill/>
                    </a:ln>
                  </pic:spPr>
                </pic:pic>
              </a:graphicData>
            </a:graphic>
          </wp:anchor>
        </w:drawing>
      </w:r>
      <w:r>
        <w:rPr>
          <w:rFonts w:hint="eastAsia"/>
        </w:rPr>
        <w:t>五、 任务描述</w:t>
      </w:r>
      <w:bookmarkEnd w:id="182"/>
      <w:bookmarkEnd w:id="183"/>
    </w:p>
    <w:p>
      <w:pPr>
        <w:spacing w:line="336" w:lineRule="auto"/>
        <w:ind w:firstLine="416" w:firstLineChars="200"/>
        <w:rPr>
          <w:rFonts w:ascii="宋体" w:hAnsi="宋体" w:eastAsia="宋体" w:cs="宋体"/>
          <w:sz w:val="18"/>
          <w:szCs w:val="18"/>
        </w:rPr>
      </w:pPr>
      <w:r>
        <w:rPr>
          <w:rFonts w:hint="eastAsia" w:ascii="宋体" w:hAnsi="宋体" w:eastAsia="宋体" w:cs="宋体"/>
          <w:spacing w:val="-16"/>
          <w:sz w:val="24"/>
          <w:szCs w:val="24"/>
        </w:rPr>
        <w:t>示例：如下图所示，10kV</w:t>
      </w:r>
      <w:r>
        <w:rPr>
          <w:rFonts w:hint="eastAsia" w:ascii="宋体" w:hAnsi="宋体" w:eastAsia="宋体" w:cs="宋体"/>
          <w:spacing w:val="-44"/>
          <w:sz w:val="24"/>
          <w:szCs w:val="24"/>
        </w:rPr>
        <w:t xml:space="preserve"> </w:t>
      </w:r>
      <w:r>
        <w:rPr>
          <w:rFonts w:hint="eastAsia" w:ascii="宋体" w:hAnsi="宋体" w:eastAsia="宋体" w:cs="宋体"/>
          <w:spacing w:val="-16"/>
          <w:sz w:val="24"/>
          <w:szCs w:val="24"/>
        </w:rPr>
        <w:t>配电室进线</w:t>
      </w:r>
      <w:r>
        <w:rPr>
          <w:rFonts w:hint="eastAsia" w:ascii="宋体" w:hAnsi="宋体" w:eastAsia="宋体" w:cs="宋体"/>
          <w:spacing w:val="-40"/>
          <w:sz w:val="24"/>
          <w:szCs w:val="24"/>
        </w:rPr>
        <w:t xml:space="preserve"> </w:t>
      </w:r>
      <w:r>
        <w:rPr>
          <w:rFonts w:hint="eastAsia" w:ascii="宋体" w:hAnsi="宋体" w:eastAsia="宋体" w:cs="宋体"/>
          <w:spacing w:val="-16"/>
          <w:sz w:val="24"/>
          <w:szCs w:val="24"/>
        </w:rPr>
        <w:t>901-2</w:t>
      </w:r>
      <w:r>
        <w:rPr>
          <w:rFonts w:hint="eastAsia" w:ascii="宋体" w:hAnsi="宋体" w:eastAsia="宋体" w:cs="宋体"/>
          <w:spacing w:val="-32"/>
          <w:sz w:val="24"/>
          <w:szCs w:val="24"/>
        </w:rPr>
        <w:t xml:space="preserve"> </w:t>
      </w:r>
      <w:r>
        <w:rPr>
          <w:rFonts w:hint="eastAsia" w:ascii="宋体" w:hAnsi="宋体" w:eastAsia="宋体" w:cs="宋体"/>
          <w:spacing w:val="-16"/>
          <w:sz w:val="24"/>
          <w:szCs w:val="24"/>
        </w:rPr>
        <w:t>隔离手车在运行状态、进线</w:t>
      </w:r>
      <w:r>
        <w:rPr>
          <w:rFonts w:hint="eastAsia" w:ascii="宋体" w:hAnsi="宋体" w:eastAsia="宋体" w:cs="宋体"/>
          <w:spacing w:val="-41"/>
          <w:sz w:val="24"/>
          <w:szCs w:val="24"/>
        </w:rPr>
        <w:t xml:space="preserve"> </w:t>
      </w:r>
      <w:r>
        <w:rPr>
          <w:rFonts w:hint="eastAsia" w:ascii="宋体" w:hAnsi="宋体" w:eastAsia="宋体" w:cs="宋体"/>
          <w:spacing w:val="-16"/>
          <w:sz w:val="24"/>
          <w:szCs w:val="24"/>
        </w:rPr>
        <w:t>901</w:t>
      </w:r>
      <w:r>
        <w:rPr>
          <w:rFonts w:hint="eastAsia" w:ascii="宋体" w:hAnsi="宋体" w:eastAsia="宋体" w:cs="宋体"/>
          <w:spacing w:val="-34"/>
          <w:sz w:val="24"/>
          <w:szCs w:val="24"/>
        </w:rPr>
        <w:t xml:space="preserve"> </w:t>
      </w:r>
      <w:r>
        <w:rPr>
          <w:rFonts w:hint="eastAsia" w:ascii="宋体" w:hAnsi="宋体" w:eastAsia="宋体" w:cs="宋体"/>
          <w:spacing w:val="-16"/>
          <w:sz w:val="24"/>
          <w:szCs w:val="24"/>
        </w:rPr>
        <w:t>断</w:t>
      </w:r>
      <w:r>
        <w:rPr>
          <w:rFonts w:hint="eastAsia" w:ascii="宋体" w:hAnsi="宋体" w:eastAsia="宋体" w:cs="宋体"/>
          <w:sz w:val="24"/>
          <w:szCs w:val="24"/>
        </w:rPr>
        <w:t xml:space="preserve"> </w:t>
      </w:r>
      <w:r>
        <w:rPr>
          <w:rFonts w:hint="eastAsia" w:ascii="宋体" w:hAnsi="宋体" w:eastAsia="宋体" w:cs="宋体"/>
          <w:spacing w:val="-3"/>
          <w:sz w:val="24"/>
          <w:szCs w:val="24"/>
        </w:rPr>
        <w:t>路器在运行状态，馈线</w:t>
      </w:r>
      <w:r>
        <w:rPr>
          <w:rFonts w:hint="eastAsia" w:ascii="宋体" w:hAnsi="宋体" w:eastAsia="宋体" w:cs="宋体"/>
          <w:spacing w:val="-25"/>
          <w:sz w:val="24"/>
          <w:szCs w:val="24"/>
        </w:rPr>
        <w:t xml:space="preserve"> </w:t>
      </w:r>
      <w:r>
        <w:rPr>
          <w:rFonts w:hint="eastAsia" w:ascii="宋体" w:hAnsi="宋体" w:eastAsia="宋体" w:cs="宋体"/>
          <w:spacing w:val="-3"/>
          <w:sz w:val="24"/>
          <w:szCs w:val="24"/>
        </w:rPr>
        <w:t>911</w:t>
      </w:r>
      <w:r>
        <w:rPr>
          <w:rFonts w:hint="eastAsia" w:ascii="宋体" w:hAnsi="宋体" w:eastAsia="宋体" w:cs="宋体"/>
          <w:spacing w:val="-26"/>
          <w:sz w:val="24"/>
          <w:szCs w:val="24"/>
        </w:rPr>
        <w:t xml:space="preserve"> </w:t>
      </w:r>
      <w:r>
        <w:rPr>
          <w:rFonts w:hint="eastAsia" w:ascii="宋体" w:hAnsi="宋体" w:eastAsia="宋体" w:cs="宋体"/>
          <w:spacing w:val="-3"/>
          <w:sz w:val="24"/>
          <w:szCs w:val="24"/>
        </w:rPr>
        <w:t>线路处于检修状态。馈线</w:t>
      </w:r>
      <w:r>
        <w:rPr>
          <w:rFonts w:hint="eastAsia" w:ascii="宋体" w:hAnsi="宋体" w:eastAsia="宋体" w:cs="宋体"/>
          <w:spacing w:val="-26"/>
          <w:sz w:val="24"/>
          <w:szCs w:val="24"/>
        </w:rPr>
        <w:t xml:space="preserve"> </w:t>
      </w:r>
      <w:r>
        <w:rPr>
          <w:rFonts w:hint="eastAsia" w:ascii="宋体" w:hAnsi="宋体" w:eastAsia="宋体" w:cs="宋体"/>
          <w:spacing w:val="-3"/>
          <w:sz w:val="24"/>
          <w:szCs w:val="24"/>
        </w:rPr>
        <w:t>911</w:t>
      </w:r>
      <w:r>
        <w:rPr>
          <w:rFonts w:hint="eastAsia" w:ascii="宋体" w:hAnsi="宋体" w:eastAsia="宋体" w:cs="宋体"/>
          <w:spacing w:val="-20"/>
          <w:sz w:val="24"/>
          <w:szCs w:val="24"/>
        </w:rPr>
        <w:t xml:space="preserve"> </w:t>
      </w:r>
      <w:r>
        <w:rPr>
          <w:rFonts w:hint="eastAsia" w:ascii="宋体" w:hAnsi="宋体" w:eastAsia="宋体" w:cs="宋体"/>
          <w:spacing w:val="-3"/>
          <w:sz w:val="24"/>
          <w:szCs w:val="24"/>
        </w:rPr>
        <w:t>断路器小车在试验位置，</w:t>
      </w:r>
      <w:r>
        <w:rPr>
          <w:rFonts w:hint="eastAsia" w:ascii="宋体" w:hAnsi="宋体" w:eastAsia="宋体" w:cs="宋体"/>
          <w:spacing w:val="-2"/>
          <w:sz w:val="24"/>
          <w:szCs w:val="24"/>
        </w:rPr>
        <w:t>二次插头、控制电源、储能电源均断开。考生以操作人的身份完成</w:t>
      </w:r>
      <w:r>
        <w:rPr>
          <w:rFonts w:hint="eastAsia" w:ascii="宋体" w:hAnsi="宋体" w:eastAsia="宋体" w:cs="宋体"/>
          <w:spacing w:val="-33"/>
          <w:sz w:val="24"/>
          <w:szCs w:val="24"/>
        </w:rPr>
        <w:t xml:space="preserve"> </w:t>
      </w:r>
      <w:r>
        <w:rPr>
          <w:rFonts w:hint="eastAsia" w:ascii="宋体" w:hAnsi="宋体" w:eastAsia="宋体" w:cs="宋体"/>
          <w:spacing w:val="-2"/>
          <w:sz w:val="24"/>
          <w:szCs w:val="24"/>
        </w:rPr>
        <w:t>10kV</w:t>
      </w:r>
      <w:r>
        <w:rPr>
          <w:rFonts w:hint="eastAsia" w:ascii="宋体" w:hAnsi="宋体" w:eastAsia="宋体" w:cs="宋体"/>
          <w:spacing w:val="-50"/>
          <w:sz w:val="24"/>
          <w:szCs w:val="24"/>
        </w:rPr>
        <w:t xml:space="preserve"> </w:t>
      </w:r>
      <w:r>
        <w:rPr>
          <w:rFonts w:hint="eastAsia" w:ascii="宋体" w:hAnsi="宋体" w:eastAsia="宋体" w:cs="宋体"/>
          <w:spacing w:val="-2"/>
          <w:sz w:val="24"/>
          <w:szCs w:val="24"/>
        </w:rPr>
        <w:t>配电室馈线</w:t>
      </w:r>
      <w:r>
        <w:rPr>
          <w:rFonts w:hint="eastAsia" w:ascii="宋体" w:hAnsi="宋体" w:eastAsia="宋体" w:cs="宋体"/>
          <w:sz w:val="24"/>
          <w:szCs w:val="24"/>
        </w:rPr>
        <w:t>9</w:t>
      </w:r>
      <w:r>
        <w:rPr>
          <w:rFonts w:hint="eastAsia" w:ascii="宋体" w:hAnsi="宋体" w:eastAsia="宋体" w:cs="宋体"/>
          <w:spacing w:val="-2"/>
          <w:sz w:val="24"/>
          <w:szCs w:val="24"/>
        </w:rPr>
        <w:t>11</w:t>
      </w:r>
      <w:r>
        <w:rPr>
          <w:rFonts w:hint="eastAsia" w:ascii="宋体" w:hAnsi="宋体" w:eastAsia="宋体" w:cs="宋体"/>
          <w:spacing w:val="-37"/>
          <w:sz w:val="24"/>
          <w:szCs w:val="24"/>
        </w:rPr>
        <w:t xml:space="preserve"> </w:t>
      </w:r>
      <w:r>
        <w:rPr>
          <w:rFonts w:hint="eastAsia" w:ascii="宋体" w:hAnsi="宋体" w:eastAsia="宋体" w:cs="宋体"/>
          <w:spacing w:val="-2"/>
          <w:sz w:val="24"/>
          <w:szCs w:val="24"/>
        </w:rPr>
        <w:t>线路由检修转运行的倒闸操作。</w:t>
      </w:r>
      <w:r>
        <w:rPr>
          <w:rFonts w:hint="eastAsia" w:ascii="宋体" w:hAnsi="宋体" w:eastAsia="宋体" w:cs="宋体"/>
          <w:spacing w:val="2"/>
          <w:sz w:val="18"/>
          <w:szCs w:val="18"/>
        </w:rPr>
        <w:t xml:space="preserve">                                    </w:t>
      </w:r>
    </w:p>
    <w:p>
      <w:pPr>
        <w:pStyle w:val="19"/>
        <w:spacing w:before="120"/>
        <w:ind w:left="0"/>
      </w:pPr>
      <w:bookmarkStart w:id="184" w:name="_Toc11042"/>
      <w:bookmarkStart w:id="185" w:name="_Toc24742"/>
      <w:r>
        <w:rPr>
          <w:rFonts w:hint="eastAsia"/>
        </w:rPr>
        <w:t>六、作业安全考试要点</w:t>
      </w:r>
      <w:bookmarkEnd w:id="184"/>
      <w:bookmarkEnd w:id="185"/>
    </w:p>
    <w:p>
      <w:pPr>
        <w:spacing w:line="336" w:lineRule="auto"/>
        <w:ind w:left="482" w:right="604" w:firstLine="14"/>
        <w:rPr>
          <w:rFonts w:ascii="宋体" w:hAnsi="宋体" w:eastAsia="宋体" w:cs="宋体"/>
          <w:spacing w:val="-2"/>
          <w:sz w:val="24"/>
          <w:szCs w:val="24"/>
        </w:rPr>
      </w:pPr>
      <w:r>
        <w:rPr>
          <w:rFonts w:hint="eastAsia" w:ascii="宋体" w:hAnsi="宋体" w:eastAsia="宋体" w:cs="宋体"/>
          <w:spacing w:val="-2"/>
          <w:sz w:val="24"/>
          <w:szCs w:val="24"/>
        </w:rPr>
        <w:t>1.操作票中不能出现违反安规的操作步骤，防止因误操作导致电气事故。</w:t>
      </w:r>
    </w:p>
    <w:p>
      <w:pPr>
        <w:spacing w:line="336" w:lineRule="auto"/>
        <w:ind w:left="482" w:right="604" w:firstLine="14"/>
        <w:rPr>
          <w:rFonts w:ascii="宋体" w:hAnsi="宋体" w:eastAsia="宋体" w:cs="宋体"/>
          <w:sz w:val="24"/>
          <w:szCs w:val="24"/>
        </w:rPr>
      </w:pPr>
      <w:r>
        <w:rPr>
          <w:rFonts w:hint="eastAsia" w:ascii="宋体" w:hAnsi="宋体" w:eastAsia="宋体" w:cs="宋体"/>
          <w:spacing w:val="-2"/>
          <w:sz w:val="24"/>
          <w:szCs w:val="24"/>
        </w:rPr>
        <w:t>2.操作隔离手车时应佩戴绝缘手套，防止因电气事故导致人身伤害。</w:t>
      </w:r>
    </w:p>
    <w:p>
      <w:pPr>
        <w:spacing w:line="336" w:lineRule="auto"/>
        <w:ind w:left="6" w:firstLine="482"/>
        <w:rPr>
          <w:rFonts w:ascii="宋体" w:hAnsi="宋体" w:eastAsia="宋体" w:cs="宋体"/>
          <w:sz w:val="24"/>
          <w:szCs w:val="24"/>
        </w:rPr>
      </w:pPr>
      <w:r>
        <w:rPr>
          <w:rFonts w:hint="eastAsia" w:ascii="宋体" w:hAnsi="宋体" w:eastAsia="宋体" w:cs="宋体"/>
          <w:spacing w:val="2"/>
          <w:sz w:val="24"/>
          <w:szCs w:val="24"/>
        </w:rPr>
        <w:t>3.操作过程中防止出现走错间隔、断路器操作顺序不正确等错误，导致电气事</w:t>
      </w:r>
      <w:r>
        <w:rPr>
          <w:rFonts w:hint="eastAsia" w:ascii="宋体" w:hAnsi="宋体" w:eastAsia="宋体" w:cs="宋体"/>
          <w:spacing w:val="3"/>
          <w:sz w:val="24"/>
          <w:szCs w:val="24"/>
        </w:rPr>
        <w:t xml:space="preserve"> </w:t>
      </w:r>
      <w:r>
        <w:rPr>
          <w:rFonts w:hint="eastAsia" w:ascii="宋体" w:hAnsi="宋体" w:eastAsia="宋体" w:cs="宋体"/>
          <w:spacing w:val="-12"/>
          <w:sz w:val="24"/>
          <w:szCs w:val="24"/>
        </w:rPr>
        <w:t>故。</w:t>
      </w:r>
    </w:p>
    <w:p>
      <w:pPr>
        <w:pStyle w:val="19"/>
        <w:spacing w:before="120"/>
        <w:ind w:left="0"/>
      </w:pPr>
      <w:bookmarkStart w:id="186" w:name="_Toc16944"/>
      <w:bookmarkStart w:id="187" w:name="_Toc25217"/>
      <w:r>
        <w:rPr>
          <w:rFonts w:hint="eastAsia"/>
        </w:rPr>
        <w:t>七、考试任务实施</w:t>
      </w:r>
      <w:bookmarkEnd w:id="186"/>
      <w:bookmarkEnd w:id="187"/>
    </w:p>
    <w:p>
      <w:pPr>
        <w:spacing w:line="336" w:lineRule="auto"/>
        <w:ind w:firstLine="497"/>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0"/>
        <w:rPr>
          <w:rFonts w:ascii="宋体" w:hAnsi="宋体" w:eastAsia="宋体" w:cs="宋体"/>
          <w:sz w:val="24"/>
          <w:szCs w:val="24"/>
        </w:rPr>
      </w:pPr>
      <w:r>
        <w:rPr>
          <w:rFonts w:hint="eastAsia" w:ascii="宋体" w:hAnsi="宋体" w:eastAsia="宋体" w:cs="宋体"/>
          <w:spacing w:val="-9"/>
          <w:position w:val="14"/>
          <w:sz w:val="24"/>
          <w:szCs w:val="24"/>
        </w:rPr>
        <w:t>要求：考生进入考场，应穿着工作服装和绝缘靴。</w:t>
      </w:r>
    </w:p>
    <w:p>
      <w:pPr>
        <w:spacing w:line="336" w:lineRule="auto"/>
        <w:ind w:firstLine="482"/>
        <w:rPr>
          <w:rFonts w:ascii="宋体" w:hAnsi="宋体" w:eastAsia="宋体" w:cs="宋体"/>
          <w:sz w:val="24"/>
          <w:szCs w:val="24"/>
        </w:rPr>
      </w:pPr>
      <w:r>
        <w:rPr>
          <w:rFonts w:hint="eastAsia" w:ascii="宋体" w:hAnsi="宋体" w:eastAsia="宋体" w:cs="宋体"/>
          <w:spacing w:val="-2"/>
          <w:sz w:val="24"/>
          <w:szCs w:val="24"/>
        </w:rPr>
        <w:t>2.确认操作任务</w:t>
      </w:r>
    </w:p>
    <w:p>
      <w:pPr>
        <w:spacing w:line="336" w:lineRule="auto"/>
        <w:ind w:left="483" w:right="1082" w:hanging="3"/>
        <w:rPr>
          <w:rFonts w:ascii="宋体" w:hAnsi="宋体" w:eastAsia="宋体" w:cs="宋体"/>
          <w:spacing w:val="-8"/>
          <w:sz w:val="24"/>
          <w:szCs w:val="24"/>
        </w:rPr>
      </w:pPr>
      <w:r>
        <w:rPr>
          <w:rFonts w:hint="eastAsia" w:ascii="宋体" w:hAnsi="宋体" w:eastAsia="宋体" w:cs="宋体"/>
          <w:spacing w:val="-8"/>
          <w:sz w:val="24"/>
          <w:szCs w:val="24"/>
        </w:rPr>
        <w:t>要求：考生应根据给定操作任务仔细核对系统设备状态及运行方式。</w:t>
      </w:r>
    </w:p>
    <w:p>
      <w:pPr>
        <w:spacing w:line="336" w:lineRule="auto"/>
        <w:ind w:left="483" w:right="1082" w:hanging="3"/>
        <w:rPr>
          <w:rFonts w:ascii="宋体" w:hAnsi="宋体" w:eastAsia="宋体" w:cs="宋体"/>
          <w:sz w:val="24"/>
          <w:szCs w:val="24"/>
        </w:rPr>
      </w:pPr>
      <w:r>
        <w:rPr>
          <w:rFonts w:hint="eastAsia" w:ascii="宋体" w:hAnsi="宋体" w:eastAsia="宋体" w:cs="宋体"/>
          <w:spacing w:val="-7"/>
          <w:sz w:val="24"/>
          <w:szCs w:val="24"/>
        </w:rPr>
        <w:t>3.根据任务填写倒闸操作票</w:t>
      </w:r>
      <w:r>
        <w:rPr>
          <w:rFonts w:hint="eastAsia" w:ascii="宋体" w:hAnsi="宋体" w:eastAsia="宋体" w:cs="宋体"/>
          <w:spacing w:val="21"/>
          <w:sz w:val="24"/>
          <w:szCs w:val="24"/>
        </w:rPr>
        <w:t xml:space="preserve"> </w:t>
      </w:r>
      <w:r>
        <w:rPr>
          <w:rFonts w:hint="eastAsia" w:ascii="宋体" w:hAnsi="宋体" w:eastAsia="宋体" w:cs="宋体"/>
          <w:spacing w:val="-7"/>
          <w:sz w:val="24"/>
          <w:szCs w:val="24"/>
        </w:rPr>
        <w:t>（空白倒闸操作票见附录</w:t>
      </w:r>
      <w:r>
        <w:rPr>
          <w:rFonts w:hint="eastAsia" w:ascii="宋体" w:hAnsi="宋体" w:eastAsia="宋体" w:cs="宋体"/>
          <w:spacing w:val="-33"/>
          <w:sz w:val="24"/>
          <w:szCs w:val="24"/>
        </w:rPr>
        <w:t xml:space="preserve"> </w:t>
      </w:r>
      <w:r>
        <w:rPr>
          <w:rFonts w:hint="eastAsia" w:ascii="宋体" w:hAnsi="宋体" w:eastAsia="宋体" w:cs="宋体"/>
          <w:spacing w:val="-7"/>
          <w:sz w:val="24"/>
          <w:szCs w:val="24"/>
        </w:rPr>
        <w:t>1）</w:t>
      </w:r>
    </w:p>
    <w:p>
      <w:pPr>
        <w:spacing w:line="336" w:lineRule="auto"/>
        <w:ind w:firstLine="480"/>
        <w:rPr>
          <w:rFonts w:ascii="宋体" w:hAnsi="宋体" w:eastAsia="宋体" w:cs="宋体"/>
          <w:sz w:val="24"/>
          <w:szCs w:val="24"/>
        </w:rPr>
      </w:pPr>
      <w:r>
        <w:rPr>
          <w:rFonts w:hint="eastAsia" w:ascii="宋体" w:hAnsi="宋体" w:eastAsia="宋体" w:cs="宋体"/>
          <w:spacing w:val="-12"/>
          <w:position w:val="14"/>
          <w:sz w:val="24"/>
          <w:szCs w:val="24"/>
        </w:rPr>
        <w:t>要求：考生能够正确填写倒闸操作票。</w:t>
      </w:r>
    </w:p>
    <w:p>
      <w:pPr>
        <w:spacing w:line="336" w:lineRule="auto"/>
        <w:ind w:firstLine="478"/>
        <w:rPr>
          <w:rFonts w:ascii="宋体" w:hAnsi="宋体" w:eastAsia="宋体" w:cs="宋体"/>
          <w:sz w:val="24"/>
          <w:szCs w:val="24"/>
        </w:rPr>
      </w:pPr>
      <w:r>
        <w:rPr>
          <w:rFonts w:hint="eastAsia" w:ascii="宋体" w:hAnsi="宋体" w:eastAsia="宋体" w:cs="宋体"/>
          <w:spacing w:val="-1"/>
          <w:sz w:val="24"/>
          <w:szCs w:val="24"/>
        </w:rPr>
        <w:t>4.进行模拟核对操作</w:t>
      </w:r>
    </w:p>
    <w:p>
      <w:pPr>
        <w:spacing w:line="336" w:lineRule="auto"/>
        <w:ind w:firstLine="479"/>
        <w:rPr>
          <w:rFonts w:ascii="宋体" w:hAnsi="宋体" w:eastAsia="宋体" w:cs="宋体"/>
          <w:color w:val="auto"/>
          <w:sz w:val="24"/>
          <w:szCs w:val="24"/>
        </w:rPr>
      </w:pPr>
      <w:r>
        <w:rPr>
          <w:rFonts w:hint="eastAsia" w:ascii="宋体" w:hAnsi="宋体" w:eastAsia="宋体" w:cs="宋体"/>
          <w:spacing w:val="2"/>
          <w:sz w:val="24"/>
          <w:szCs w:val="24"/>
        </w:rPr>
        <w:t>要</w:t>
      </w:r>
      <w:r>
        <w:rPr>
          <w:rFonts w:hint="eastAsia" w:ascii="宋体" w:hAnsi="宋体" w:eastAsia="宋体" w:cs="宋体"/>
          <w:color w:val="auto"/>
          <w:spacing w:val="2"/>
          <w:sz w:val="24"/>
          <w:szCs w:val="24"/>
        </w:rPr>
        <w:t>求：考生将倒闸操作票交与监护人，监护人唱票，考生复诵并在模拟屏上操</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2"/>
          <w:sz w:val="24"/>
          <w:szCs w:val="24"/>
        </w:rPr>
        <w:t>作。每一项操作均应模拟，模拟核对完应在操作票上签字并填写操作开始时间。</w:t>
      </w:r>
    </w:p>
    <w:p>
      <w:pPr>
        <w:spacing w:line="336" w:lineRule="auto"/>
        <w:ind w:left="1" w:right="4" w:firstLine="479"/>
        <w:rPr>
          <w:rFonts w:ascii="宋体" w:hAnsi="宋体" w:eastAsia="宋体" w:cs="宋体"/>
          <w:color w:val="auto"/>
          <w:sz w:val="24"/>
          <w:szCs w:val="24"/>
        </w:rPr>
      </w:pPr>
      <w:r>
        <w:rPr>
          <w:rFonts w:hint="eastAsia" w:ascii="宋体" w:hAnsi="宋体" w:eastAsia="宋体" w:cs="宋体"/>
          <w:color w:val="auto"/>
          <w:spacing w:val="-2"/>
          <w:sz w:val="24"/>
          <w:szCs w:val="24"/>
        </w:rPr>
        <w:t>5.选择使用安全用具</w:t>
      </w:r>
      <w:r>
        <w:rPr>
          <w:rFonts w:hint="eastAsia" w:ascii="宋体" w:hAnsi="宋体" w:eastAsia="宋体" w:cs="宋体"/>
          <w:color w:val="auto"/>
          <w:spacing w:val="2"/>
          <w:sz w:val="24"/>
          <w:szCs w:val="24"/>
        </w:rPr>
        <w:t>要求：考生根据操作任务正确选择安全用具。检查安全帽、绝缘手套、绝缘靴在有效的</w:t>
      </w:r>
      <w:r>
        <w:rPr>
          <w:rFonts w:hint="eastAsia" w:ascii="宋体" w:hAnsi="宋体" w:eastAsia="宋体" w:cs="宋体"/>
          <w:color w:val="auto"/>
          <w:spacing w:val="-2"/>
          <w:sz w:val="24"/>
          <w:szCs w:val="24"/>
        </w:rPr>
        <w:t>使用期和试验期内，性能良好；安全帽、绝缘手套、</w:t>
      </w:r>
      <w:r>
        <w:rPr>
          <w:rFonts w:hint="eastAsia" w:ascii="宋体" w:hAnsi="宋体" w:eastAsia="宋体" w:cs="宋体"/>
          <w:color w:val="auto"/>
          <w:spacing w:val="2"/>
          <w:sz w:val="24"/>
          <w:szCs w:val="24"/>
        </w:rPr>
        <w:t>绝缘靴</w:t>
      </w:r>
      <w:r>
        <w:rPr>
          <w:rFonts w:hint="eastAsia" w:ascii="宋体" w:hAnsi="宋体" w:eastAsia="宋体" w:cs="宋体"/>
          <w:color w:val="auto"/>
          <w:spacing w:val="-2"/>
          <w:sz w:val="24"/>
          <w:szCs w:val="24"/>
        </w:rPr>
        <w:t>穿戴正确。</w:t>
      </w:r>
    </w:p>
    <w:p>
      <w:pPr>
        <w:spacing w:line="336" w:lineRule="auto"/>
        <w:ind w:firstLine="482"/>
        <w:rPr>
          <w:rFonts w:ascii="宋体" w:hAnsi="宋体" w:eastAsia="宋体" w:cs="宋体"/>
          <w:color w:val="auto"/>
          <w:sz w:val="24"/>
          <w:szCs w:val="24"/>
        </w:rPr>
      </w:pPr>
      <w:r>
        <w:rPr>
          <w:rFonts w:hint="eastAsia" w:ascii="宋体" w:hAnsi="宋体" w:eastAsia="宋体" w:cs="宋体"/>
          <w:color w:val="auto"/>
          <w:spacing w:val="-2"/>
          <w:sz w:val="24"/>
          <w:szCs w:val="24"/>
        </w:rPr>
        <w:t>6.实际设备操作</w:t>
      </w:r>
    </w:p>
    <w:p>
      <w:pPr>
        <w:spacing w:line="336" w:lineRule="auto"/>
        <w:ind w:firstLine="481"/>
        <w:rPr>
          <w:rFonts w:ascii="宋体" w:hAnsi="宋体" w:eastAsia="宋体" w:cs="宋体"/>
          <w:color w:val="auto"/>
          <w:sz w:val="24"/>
          <w:szCs w:val="24"/>
        </w:rPr>
      </w:pPr>
      <w:r>
        <w:rPr>
          <w:rFonts w:hint="eastAsia" w:ascii="宋体" w:hAnsi="宋体" w:eastAsia="宋体" w:cs="宋体"/>
          <w:color w:val="auto"/>
          <w:spacing w:val="-9"/>
          <w:sz w:val="24"/>
          <w:szCs w:val="24"/>
        </w:rPr>
        <w:t>要求：按操作票项目逐项操作，监护人唱票，考生高声复诵，监护人发出允许</w:t>
      </w:r>
      <w:r>
        <w:rPr>
          <w:rFonts w:hint="eastAsia" w:ascii="宋体" w:hAnsi="宋体" w:eastAsia="宋体" w:cs="宋体"/>
          <w:color w:val="auto"/>
          <w:spacing w:val="-13"/>
          <w:sz w:val="24"/>
          <w:szCs w:val="24"/>
        </w:rPr>
        <w:t>操作命令“对，执行”；操作人正式操作，监护人逐项勾票，操作完毕，对操作项</w:t>
      </w:r>
      <w:r>
        <w:rPr>
          <w:rFonts w:hint="eastAsia" w:ascii="宋体" w:hAnsi="宋体" w:eastAsia="宋体" w:cs="宋体"/>
          <w:color w:val="auto"/>
          <w:spacing w:val="-3"/>
          <w:sz w:val="24"/>
          <w:szCs w:val="24"/>
        </w:rPr>
        <w:t>目进行全面检查并填写操作终了时间，上交倒闸操作票。</w:t>
      </w:r>
    </w:p>
    <w:p>
      <w:pPr>
        <w:spacing w:line="336" w:lineRule="auto"/>
        <w:ind w:firstLine="486"/>
        <w:rPr>
          <w:rFonts w:ascii="宋体" w:hAnsi="宋体" w:eastAsia="宋体" w:cs="宋体"/>
          <w:color w:val="auto"/>
          <w:sz w:val="24"/>
          <w:szCs w:val="24"/>
        </w:rPr>
      </w:pPr>
      <w:r>
        <w:rPr>
          <w:rFonts w:hint="eastAsia" w:ascii="宋体" w:hAnsi="宋体" w:eastAsia="宋体" w:cs="宋体"/>
          <w:color w:val="auto"/>
          <w:spacing w:val="-2"/>
          <w:sz w:val="24"/>
          <w:szCs w:val="24"/>
        </w:rPr>
        <w:t>7.具体操作步骤</w:t>
      </w:r>
    </w:p>
    <w:p>
      <w:pPr>
        <w:spacing w:line="336" w:lineRule="auto"/>
        <w:ind w:firstLine="523"/>
        <w:rPr>
          <w:rFonts w:ascii="宋体" w:hAnsi="宋体" w:eastAsia="宋体" w:cs="宋体"/>
          <w:sz w:val="24"/>
          <w:szCs w:val="24"/>
        </w:rPr>
      </w:pPr>
      <w:r>
        <w:rPr>
          <w:rFonts w:hint="eastAsia" w:ascii="宋体" w:hAnsi="宋体" w:eastAsia="宋体" w:cs="宋体"/>
          <w:spacing w:val="-5"/>
          <w:sz w:val="24"/>
          <w:szCs w:val="24"/>
        </w:rPr>
        <w:t xml:space="preserve">(1)检查馈线 </w:t>
      </w:r>
      <w:r>
        <w:rPr>
          <w:rFonts w:hint="eastAsia" w:ascii="宋体" w:hAnsi="宋体" w:eastAsia="宋体" w:cs="宋体"/>
          <w:spacing w:val="-36"/>
          <w:sz w:val="24"/>
          <w:szCs w:val="24"/>
        </w:rPr>
        <w:t>9</w:t>
      </w:r>
      <w:r>
        <w:rPr>
          <w:rFonts w:hint="eastAsia" w:ascii="宋体" w:hAnsi="宋体" w:eastAsia="宋体" w:cs="宋体"/>
          <w:spacing w:val="-5"/>
          <w:sz w:val="24"/>
          <w:szCs w:val="24"/>
        </w:rPr>
        <w:t>11</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断路器在分闸位置；</w:t>
      </w:r>
    </w:p>
    <w:p>
      <w:pPr>
        <w:spacing w:line="336" w:lineRule="auto"/>
        <w:ind w:firstLine="523"/>
        <w:rPr>
          <w:rFonts w:ascii="宋体" w:hAnsi="宋体" w:eastAsia="宋体" w:cs="宋体"/>
          <w:sz w:val="24"/>
          <w:szCs w:val="24"/>
        </w:rPr>
      </w:pPr>
      <w:r>
        <w:rPr>
          <w:rFonts w:hint="eastAsia" w:ascii="宋体" w:hAnsi="宋体" w:eastAsia="宋体" w:cs="宋体"/>
          <w:spacing w:val="-5"/>
          <w:sz w:val="24"/>
          <w:szCs w:val="24"/>
        </w:rPr>
        <w:t>(2)检查馈线</w:t>
      </w:r>
      <w:r>
        <w:rPr>
          <w:rFonts w:hint="eastAsia" w:ascii="宋体" w:hAnsi="宋体" w:eastAsia="宋体" w:cs="宋体"/>
          <w:spacing w:val="-36"/>
          <w:sz w:val="24"/>
          <w:szCs w:val="24"/>
        </w:rPr>
        <w:t xml:space="preserve">  </w:t>
      </w:r>
      <w:r>
        <w:rPr>
          <w:rFonts w:hint="eastAsia" w:ascii="宋体" w:hAnsi="宋体" w:eastAsia="宋体" w:cs="宋体"/>
          <w:spacing w:val="-5"/>
          <w:sz w:val="24"/>
          <w:szCs w:val="24"/>
        </w:rPr>
        <w:t>911</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断路器在试验位置；</w:t>
      </w:r>
    </w:p>
    <w:p>
      <w:pPr>
        <w:spacing w:line="336" w:lineRule="auto"/>
        <w:ind w:left="1" w:firstLine="521"/>
        <w:rPr>
          <w:rFonts w:ascii="宋体" w:hAnsi="宋体" w:eastAsia="宋体" w:cs="宋体"/>
          <w:sz w:val="24"/>
          <w:szCs w:val="24"/>
        </w:rPr>
      </w:pPr>
      <w:r>
        <w:rPr>
          <w:rFonts w:hint="eastAsia" w:ascii="宋体" w:hAnsi="宋体" w:eastAsia="宋体" w:cs="宋体"/>
          <w:spacing w:val="-3"/>
          <w:sz w:val="24"/>
          <w:szCs w:val="24"/>
        </w:rPr>
        <w:t>(3)取下馈线</w:t>
      </w:r>
      <w:r>
        <w:rPr>
          <w:rFonts w:hint="eastAsia" w:ascii="宋体" w:hAnsi="宋体" w:eastAsia="宋体" w:cs="宋体"/>
          <w:spacing w:val="12"/>
          <w:sz w:val="24"/>
          <w:szCs w:val="24"/>
        </w:rPr>
        <w:t xml:space="preserve"> </w:t>
      </w:r>
      <w:r>
        <w:rPr>
          <w:rFonts w:hint="eastAsia" w:ascii="宋体" w:hAnsi="宋体" w:eastAsia="宋体" w:cs="宋体"/>
          <w:spacing w:val="-3"/>
          <w:sz w:val="24"/>
          <w:szCs w:val="24"/>
        </w:rPr>
        <w:t>911</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断路器在分闸位置操作把手上“禁止合闸线路有人工作”标</w:t>
      </w:r>
      <w:r>
        <w:rPr>
          <w:rFonts w:hint="eastAsia" w:ascii="宋体" w:hAnsi="宋体" w:eastAsia="宋体" w:cs="宋体"/>
          <w:sz w:val="24"/>
          <w:szCs w:val="24"/>
        </w:rPr>
        <w:t xml:space="preserve"> </w:t>
      </w:r>
      <w:r>
        <w:rPr>
          <w:rFonts w:hint="eastAsia" w:ascii="宋体" w:hAnsi="宋体" w:eastAsia="宋体" w:cs="宋体"/>
          <w:spacing w:val="-4"/>
          <w:sz w:val="24"/>
          <w:szCs w:val="24"/>
        </w:rPr>
        <w:t>示牌；</w:t>
      </w:r>
    </w:p>
    <w:p>
      <w:pPr>
        <w:spacing w:line="336" w:lineRule="auto"/>
        <w:ind w:firstLine="523"/>
        <w:rPr>
          <w:rFonts w:ascii="宋体" w:hAnsi="宋体" w:eastAsia="宋体" w:cs="宋体"/>
          <w:sz w:val="24"/>
          <w:szCs w:val="24"/>
        </w:rPr>
      </w:pPr>
      <w:r>
        <w:rPr>
          <w:rFonts w:hint="eastAsia" w:ascii="宋体" w:hAnsi="宋体" w:eastAsia="宋体" w:cs="宋体"/>
          <w:spacing w:val="-3"/>
          <w:sz w:val="24"/>
          <w:szCs w:val="24"/>
        </w:rPr>
        <w:t>(3)取下馈线</w:t>
      </w:r>
      <w:r>
        <w:rPr>
          <w:rFonts w:hint="eastAsia" w:ascii="宋体" w:hAnsi="宋体" w:eastAsia="宋体" w:cs="宋体"/>
          <w:spacing w:val="-44"/>
          <w:sz w:val="24"/>
          <w:szCs w:val="24"/>
        </w:rPr>
        <w:t xml:space="preserve">  </w:t>
      </w:r>
      <w:r>
        <w:rPr>
          <w:rFonts w:hint="eastAsia" w:ascii="宋体" w:hAnsi="宋体" w:eastAsia="宋体" w:cs="宋体"/>
          <w:spacing w:val="-3"/>
          <w:sz w:val="24"/>
          <w:szCs w:val="24"/>
        </w:rPr>
        <w:t>911</w:t>
      </w:r>
      <w:r>
        <w:rPr>
          <w:rFonts w:hint="eastAsia" w:ascii="宋体" w:hAnsi="宋体" w:eastAsia="宋体" w:cs="宋体"/>
          <w:spacing w:val="-41"/>
          <w:sz w:val="24"/>
          <w:szCs w:val="24"/>
        </w:rPr>
        <w:t xml:space="preserve"> </w:t>
      </w:r>
      <w:r>
        <w:rPr>
          <w:rFonts w:hint="eastAsia" w:ascii="宋体" w:hAnsi="宋体" w:eastAsia="宋体" w:cs="宋体"/>
          <w:spacing w:val="-3"/>
          <w:sz w:val="24"/>
          <w:szCs w:val="24"/>
        </w:rPr>
        <w:t>断路器柜接地操作孔处“已接地”标示牌；</w:t>
      </w:r>
    </w:p>
    <w:p>
      <w:pPr>
        <w:spacing w:line="336" w:lineRule="auto"/>
        <w:ind w:firstLine="523"/>
        <w:rPr>
          <w:rFonts w:ascii="宋体" w:hAnsi="宋体" w:eastAsia="宋体" w:cs="宋体"/>
          <w:sz w:val="24"/>
          <w:szCs w:val="24"/>
        </w:rPr>
      </w:pPr>
      <w:r>
        <w:rPr>
          <w:rFonts w:hint="eastAsia" w:ascii="宋体" w:hAnsi="宋体" w:eastAsia="宋体" w:cs="宋体"/>
          <w:spacing w:val="-5"/>
          <w:sz w:val="24"/>
          <w:szCs w:val="24"/>
        </w:rPr>
        <w:t>(4)拉开馈线</w:t>
      </w:r>
      <w:r>
        <w:rPr>
          <w:rFonts w:hint="eastAsia" w:ascii="宋体" w:hAnsi="宋体" w:eastAsia="宋体" w:cs="宋体"/>
          <w:spacing w:val="-36"/>
          <w:sz w:val="24"/>
          <w:szCs w:val="24"/>
        </w:rPr>
        <w:t xml:space="preserve">  </w:t>
      </w:r>
      <w:r>
        <w:rPr>
          <w:rFonts w:hint="eastAsia" w:ascii="宋体" w:hAnsi="宋体" w:eastAsia="宋体" w:cs="宋体"/>
          <w:spacing w:val="-5"/>
          <w:sz w:val="24"/>
          <w:szCs w:val="24"/>
        </w:rPr>
        <w:t>911</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断路器柜接地刀闸；</w:t>
      </w:r>
    </w:p>
    <w:p>
      <w:pPr>
        <w:spacing w:line="336" w:lineRule="auto"/>
        <w:ind w:firstLine="523"/>
        <w:rPr>
          <w:rFonts w:ascii="宋体" w:hAnsi="宋体" w:eastAsia="宋体" w:cs="宋体"/>
          <w:sz w:val="24"/>
          <w:szCs w:val="24"/>
        </w:rPr>
      </w:pPr>
      <w:r>
        <w:rPr>
          <w:rFonts w:hint="eastAsia" w:ascii="宋体" w:hAnsi="宋体" w:eastAsia="宋体" w:cs="宋体"/>
          <w:spacing w:val="-4"/>
          <w:sz w:val="24"/>
          <w:szCs w:val="24"/>
        </w:rPr>
        <w:t>(5)检查馈线</w:t>
      </w:r>
      <w:r>
        <w:rPr>
          <w:rFonts w:hint="eastAsia" w:ascii="宋体" w:hAnsi="宋体" w:eastAsia="宋体" w:cs="宋体"/>
          <w:spacing w:val="-39"/>
          <w:sz w:val="24"/>
          <w:szCs w:val="24"/>
        </w:rPr>
        <w:t xml:space="preserve"> </w:t>
      </w:r>
      <w:r>
        <w:rPr>
          <w:rFonts w:hint="eastAsia" w:ascii="宋体" w:hAnsi="宋体" w:eastAsia="宋体" w:cs="宋体"/>
          <w:spacing w:val="-4"/>
          <w:sz w:val="24"/>
          <w:szCs w:val="24"/>
        </w:rPr>
        <w:t>911</w:t>
      </w:r>
      <w:r>
        <w:rPr>
          <w:rFonts w:hint="eastAsia" w:ascii="宋体" w:hAnsi="宋体" w:eastAsia="宋体" w:cs="宋体"/>
          <w:spacing w:val="-41"/>
          <w:sz w:val="24"/>
          <w:szCs w:val="24"/>
        </w:rPr>
        <w:t xml:space="preserve"> </w:t>
      </w:r>
      <w:r>
        <w:rPr>
          <w:rFonts w:hint="eastAsia" w:ascii="宋体" w:hAnsi="宋体" w:eastAsia="宋体" w:cs="宋体"/>
          <w:spacing w:val="-4"/>
          <w:sz w:val="24"/>
          <w:szCs w:val="24"/>
        </w:rPr>
        <w:t>断路器柜接地刀闸确已拉开；</w:t>
      </w:r>
    </w:p>
    <w:p>
      <w:pPr>
        <w:spacing w:line="336" w:lineRule="auto"/>
        <w:ind w:firstLine="523"/>
        <w:rPr>
          <w:rFonts w:ascii="宋体" w:hAnsi="宋体" w:eastAsia="宋体" w:cs="宋体"/>
          <w:sz w:val="24"/>
          <w:szCs w:val="24"/>
        </w:rPr>
      </w:pPr>
      <w:r>
        <w:rPr>
          <w:rFonts w:hint="eastAsia" w:ascii="宋体" w:hAnsi="宋体" w:eastAsia="宋体" w:cs="宋体"/>
          <w:spacing w:val="-4"/>
          <w:sz w:val="24"/>
          <w:szCs w:val="24"/>
        </w:rPr>
        <w:t xml:space="preserve">(6)确认摇测馈线 </w:t>
      </w:r>
      <w:r>
        <w:rPr>
          <w:rFonts w:hint="eastAsia" w:ascii="宋体" w:hAnsi="宋体" w:eastAsia="宋体" w:cs="宋体"/>
          <w:spacing w:val="-40"/>
          <w:sz w:val="24"/>
          <w:szCs w:val="24"/>
        </w:rPr>
        <w:t xml:space="preserve"> </w:t>
      </w:r>
      <w:r>
        <w:rPr>
          <w:rFonts w:hint="eastAsia" w:ascii="宋体" w:hAnsi="宋体" w:eastAsia="宋体" w:cs="宋体"/>
          <w:spacing w:val="-4"/>
          <w:sz w:val="24"/>
          <w:szCs w:val="24"/>
        </w:rPr>
        <w:t>911</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线路侧绝缘已合格；</w:t>
      </w:r>
    </w:p>
    <w:p>
      <w:pPr>
        <w:spacing w:line="336" w:lineRule="auto"/>
        <w:ind w:firstLine="523"/>
        <w:rPr>
          <w:rFonts w:ascii="宋体" w:hAnsi="宋体" w:eastAsia="宋体" w:cs="宋体"/>
          <w:sz w:val="24"/>
          <w:szCs w:val="24"/>
        </w:rPr>
      </w:pPr>
      <w:r>
        <w:rPr>
          <w:rFonts w:hint="eastAsia" w:ascii="宋体" w:hAnsi="宋体" w:eastAsia="宋体" w:cs="宋体"/>
          <w:spacing w:val="-5"/>
          <w:sz w:val="24"/>
          <w:szCs w:val="24"/>
        </w:rPr>
        <w:t>(7)给上馈线</w:t>
      </w:r>
      <w:r>
        <w:rPr>
          <w:rFonts w:hint="eastAsia" w:ascii="宋体" w:hAnsi="宋体" w:eastAsia="宋体" w:cs="宋体"/>
          <w:spacing w:val="-31"/>
          <w:sz w:val="24"/>
          <w:szCs w:val="24"/>
        </w:rPr>
        <w:t xml:space="preserve"> </w:t>
      </w:r>
      <w:r>
        <w:rPr>
          <w:rFonts w:hint="eastAsia" w:ascii="宋体" w:hAnsi="宋体" w:eastAsia="宋体" w:cs="宋体"/>
          <w:spacing w:val="-5"/>
          <w:sz w:val="24"/>
          <w:szCs w:val="24"/>
        </w:rPr>
        <w:t>911</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断路器小车二次插头；</w:t>
      </w:r>
    </w:p>
    <w:p>
      <w:pPr>
        <w:spacing w:line="336" w:lineRule="auto"/>
        <w:ind w:firstLine="523"/>
        <w:rPr>
          <w:rFonts w:ascii="宋体" w:hAnsi="宋体" w:eastAsia="宋体" w:cs="宋体"/>
          <w:sz w:val="24"/>
          <w:szCs w:val="24"/>
        </w:rPr>
      </w:pPr>
      <w:r>
        <w:rPr>
          <w:rFonts w:hint="eastAsia" w:ascii="宋体" w:hAnsi="宋体" w:eastAsia="宋体" w:cs="宋体"/>
          <w:spacing w:val="-4"/>
          <w:sz w:val="24"/>
          <w:szCs w:val="24"/>
        </w:rPr>
        <w:t xml:space="preserve">(8)合上馈线 </w:t>
      </w:r>
      <w:r>
        <w:rPr>
          <w:rFonts w:hint="eastAsia" w:ascii="宋体" w:hAnsi="宋体" w:eastAsia="宋体" w:cs="宋体"/>
          <w:spacing w:val="-47"/>
          <w:sz w:val="24"/>
          <w:szCs w:val="24"/>
        </w:rPr>
        <w:t xml:space="preserve"> </w:t>
      </w:r>
      <w:r>
        <w:rPr>
          <w:rFonts w:hint="eastAsia" w:ascii="宋体" w:hAnsi="宋体" w:eastAsia="宋体" w:cs="宋体"/>
          <w:spacing w:val="-4"/>
          <w:sz w:val="24"/>
          <w:szCs w:val="24"/>
        </w:rPr>
        <w:t>911</w:t>
      </w:r>
      <w:r>
        <w:rPr>
          <w:rFonts w:hint="eastAsia" w:ascii="宋体" w:hAnsi="宋体" w:eastAsia="宋体" w:cs="宋体"/>
          <w:spacing w:val="-41"/>
          <w:sz w:val="24"/>
          <w:szCs w:val="24"/>
        </w:rPr>
        <w:t xml:space="preserve"> </w:t>
      </w:r>
      <w:r>
        <w:rPr>
          <w:rFonts w:hint="eastAsia" w:ascii="宋体" w:hAnsi="宋体" w:eastAsia="宋体" w:cs="宋体"/>
          <w:spacing w:val="-4"/>
          <w:sz w:val="24"/>
          <w:szCs w:val="24"/>
        </w:rPr>
        <w:t>断路器柜控制电源空开；</w:t>
      </w:r>
    </w:p>
    <w:p>
      <w:pPr>
        <w:spacing w:line="336" w:lineRule="auto"/>
        <w:ind w:firstLine="523"/>
        <w:rPr>
          <w:rFonts w:ascii="宋体" w:hAnsi="宋体" w:eastAsia="宋体" w:cs="宋体"/>
          <w:sz w:val="24"/>
          <w:szCs w:val="24"/>
        </w:rPr>
      </w:pPr>
      <w:r>
        <w:rPr>
          <w:rFonts w:hint="eastAsia" w:ascii="宋体" w:hAnsi="宋体" w:eastAsia="宋体" w:cs="宋体"/>
          <w:spacing w:val="-4"/>
          <w:sz w:val="24"/>
          <w:szCs w:val="24"/>
        </w:rPr>
        <w:t xml:space="preserve">(9)合上馈线 </w:t>
      </w:r>
      <w:r>
        <w:rPr>
          <w:rFonts w:hint="eastAsia" w:ascii="宋体" w:hAnsi="宋体" w:eastAsia="宋体" w:cs="宋体"/>
          <w:spacing w:val="-47"/>
          <w:sz w:val="24"/>
          <w:szCs w:val="24"/>
        </w:rPr>
        <w:t xml:space="preserve"> </w:t>
      </w:r>
      <w:r>
        <w:rPr>
          <w:rFonts w:hint="eastAsia" w:ascii="宋体" w:hAnsi="宋体" w:eastAsia="宋体" w:cs="宋体"/>
          <w:spacing w:val="-4"/>
          <w:sz w:val="24"/>
          <w:szCs w:val="24"/>
        </w:rPr>
        <w:t>911</w:t>
      </w:r>
      <w:r>
        <w:rPr>
          <w:rFonts w:hint="eastAsia" w:ascii="宋体" w:hAnsi="宋体" w:eastAsia="宋体" w:cs="宋体"/>
          <w:spacing w:val="-41"/>
          <w:sz w:val="24"/>
          <w:szCs w:val="24"/>
        </w:rPr>
        <w:t xml:space="preserve"> </w:t>
      </w:r>
      <w:r>
        <w:rPr>
          <w:rFonts w:hint="eastAsia" w:ascii="宋体" w:hAnsi="宋体" w:eastAsia="宋体" w:cs="宋体"/>
          <w:spacing w:val="-4"/>
          <w:sz w:val="24"/>
          <w:szCs w:val="24"/>
        </w:rPr>
        <w:t>断路器柜储能电源空开；</w:t>
      </w:r>
    </w:p>
    <w:p>
      <w:pPr>
        <w:spacing w:line="336" w:lineRule="auto"/>
        <w:ind w:firstLine="523"/>
        <w:rPr>
          <w:rFonts w:ascii="宋体" w:hAnsi="宋体" w:eastAsia="宋体" w:cs="宋体"/>
          <w:sz w:val="24"/>
          <w:szCs w:val="24"/>
        </w:rPr>
      </w:pPr>
      <w:r>
        <w:rPr>
          <w:rFonts w:hint="eastAsia" w:ascii="宋体" w:hAnsi="宋体" w:eastAsia="宋体" w:cs="宋体"/>
          <w:spacing w:val="-4"/>
          <w:sz w:val="24"/>
          <w:szCs w:val="24"/>
        </w:rPr>
        <w:t>(10)将馈线</w:t>
      </w:r>
      <w:r>
        <w:rPr>
          <w:rFonts w:hint="eastAsia" w:ascii="宋体" w:hAnsi="宋体" w:eastAsia="宋体" w:cs="宋体"/>
          <w:spacing w:val="-42"/>
          <w:sz w:val="24"/>
          <w:szCs w:val="24"/>
        </w:rPr>
        <w:t xml:space="preserve">  </w:t>
      </w:r>
      <w:r>
        <w:rPr>
          <w:rFonts w:hint="eastAsia" w:ascii="宋体" w:hAnsi="宋体" w:eastAsia="宋体" w:cs="宋体"/>
          <w:spacing w:val="-4"/>
          <w:sz w:val="24"/>
          <w:szCs w:val="24"/>
        </w:rPr>
        <w:t>911</w:t>
      </w:r>
      <w:r>
        <w:rPr>
          <w:rFonts w:hint="eastAsia" w:ascii="宋体" w:hAnsi="宋体" w:eastAsia="宋体" w:cs="宋体"/>
          <w:spacing w:val="-42"/>
          <w:sz w:val="24"/>
          <w:szCs w:val="24"/>
        </w:rPr>
        <w:t xml:space="preserve"> </w:t>
      </w:r>
      <w:r>
        <w:rPr>
          <w:rFonts w:hint="eastAsia" w:ascii="宋体" w:hAnsi="宋体" w:eastAsia="宋体" w:cs="宋体"/>
          <w:spacing w:val="-4"/>
          <w:sz w:val="24"/>
          <w:szCs w:val="24"/>
        </w:rPr>
        <w:t>断路器小车推至工作位置；</w:t>
      </w:r>
    </w:p>
    <w:p>
      <w:pPr>
        <w:spacing w:line="336" w:lineRule="auto"/>
        <w:ind w:firstLine="523"/>
        <w:rPr>
          <w:rFonts w:ascii="宋体" w:hAnsi="宋体" w:eastAsia="宋体" w:cs="宋体"/>
          <w:sz w:val="24"/>
          <w:szCs w:val="24"/>
        </w:rPr>
      </w:pPr>
      <w:r>
        <w:rPr>
          <w:rFonts w:hint="eastAsia" w:ascii="宋体" w:hAnsi="宋体" w:eastAsia="宋体" w:cs="宋体"/>
          <w:spacing w:val="-4"/>
          <w:sz w:val="24"/>
          <w:szCs w:val="24"/>
        </w:rPr>
        <w:t>(11)检查馈线</w:t>
      </w:r>
      <w:r>
        <w:rPr>
          <w:rFonts w:hint="eastAsia" w:ascii="宋体" w:hAnsi="宋体" w:eastAsia="宋体" w:cs="宋体"/>
          <w:spacing w:val="-39"/>
          <w:sz w:val="24"/>
          <w:szCs w:val="24"/>
        </w:rPr>
        <w:t xml:space="preserve">  </w:t>
      </w:r>
      <w:r>
        <w:rPr>
          <w:rFonts w:hint="eastAsia" w:ascii="宋体" w:hAnsi="宋体" w:eastAsia="宋体" w:cs="宋体"/>
          <w:spacing w:val="-4"/>
          <w:sz w:val="24"/>
          <w:szCs w:val="24"/>
        </w:rPr>
        <w:t>911</w:t>
      </w:r>
      <w:r>
        <w:rPr>
          <w:rFonts w:hint="eastAsia" w:ascii="宋体" w:hAnsi="宋体" w:eastAsia="宋体" w:cs="宋体"/>
          <w:spacing w:val="-40"/>
          <w:sz w:val="24"/>
          <w:szCs w:val="24"/>
        </w:rPr>
        <w:t xml:space="preserve"> </w:t>
      </w:r>
      <w:r>
        <w:rPr>
          <w:rFonts w:hint="eastAsia" w:ascii="宋体" w:hAnsi="宋体" w:eastAsia="宋体" w:cs="宋体"/>
          <w:spacing w:val="-4"/>
          <w:sz w:val="24"/>
          <w:szCs w:val="24"/>
        </w:rPr>
        <w:t>断路器小车确在工作位置；</w:t>
      </w:r>
    </w:p>
    <w:p>
      <w:pPr>
        <w:spacing w:line="336" w:lineRule="auto"/>
        <w:ind w:firstLine="523"/>
        <w:rPr>
          <w:rFonts w:ascii="宋体" w:hAnsi="宋体" w:eastAsia="宋体" w:cs="宋体"/>
          <w:sz w:val="24"/>
          <w:szCs w:val="24"/>
        </w:rPr>
      </w:pPr>
      <w:r>
        <w:rPr>
          <w:rFonts w:hint="eastAsia" w:ascii="宋体" w:hAnsi="宋体" w:eastAsia="宋体" w:cs="宋体"/>
          <w:spacing w:val="-6"/>
          <w:sz w:val="24"/>
          <w:szCs w:val="24"/>
        </w:rPr>
        <w:t>(12)合上馈线</w:t>
      </w:r>
      <w:r>
        <w:rPr>
          <w:rFonts w:hint="eastAsia" w:ascii="宋体" w:hAnsi="宋体" w:eastAsia="宋体" w:cs="宋体"/>
          <w:spacing w:val="-41"/>
          <w:sz w:val="24"/>
          <w:szCs w:val="24"/>
        </w:rPr>
        <w:t xml:space="preserve">  </w:t>
      </w:r>
      <w:r>
        <w:rPr>
          <w:rFonts w:hint="eastAsia" w:ascii="宋体" w:hAnsi="宋体" w:eastAsia="宋体" w:cs="宋体"/>
          <w:spacing w:val="-6"/>
          <w:sz w:val="24"/>
          <w:szCs w:val="24"/>
        </w:rPr>
        <w:t>911</w:t>
      </w:r>
      <w:r>
        <w:rPr>
          <w:rFonts w:hint="eastAsia" w:ascii="宋体" w:hAnsi="宋体" w:eastAsia="宋体" w:cs="宋体"/>
          <w:spacing w:val="-41"/>
          <w:sz w:val="24"/>
          <w:szCs w:val="24"/>
        </w:rPr>
        <w:t xml:space="preserve"> </w:t>
      </w:r>
      <w:r>
        <w:rPr>
          <w:rFonts w:hint="eastAsia" w:ascii="宋体" w:hAnsi="宋体" w:eastAsia="宋体" w:cs="宋体"/>
          <w:spacing w:val="-6"/>
          <w:sz w:val="24"/>
          <w:szCs w:val="24"/>
        </w:rPr>
        <w:t>断路器；</w:t>
      </w:r>
    </w:p>
    <w:p>
      <w:pPr>
        <w:spacing w:line="336" w:lineRule="auto"/>
        <w:ind w:firstLine="523"/>
        <w:rPr>
          <w:rFonts w:ascii="宋体" w:hAnsi="宋体" w:eastAsia="宋体" w:cs="宋体"/>
          <w:sz w:val="24"/>
          <w:szCs w:val="24"/>
        </w:rPr>
      </w:pPr>
      <w:r>
        <w:rPr>
          <w:rFonts w:hint="eastAsia" w:ascii="宋体" w:hAnsi="宋体" w:eastAsia="宋体" w:cs="宋体"/>
          <w:spacing w:val="-5"/>
          <w:sz w:val="24"/>
          <w:szCs w:val="24"/>
        </w:rPr>
        <w:t xml:space="preserve">(13)检查馈线 </w:t>
      </w:r>
      <w:r>
        <w:rPr>
          <w:rFonts w:hint="eastAsia" w:ascii="宋体" w:hAnsi="宋体" w:eastAsia="宋体" w:cs="宋体"/>
          <w:spacing w:val="-36"/>
          <w:sz w:val="24"/>
          <w:szCs w:val="24"/>
        </w:rPr>
        <w:t xml:space="preserve"> </w:t>
      </w:r>
      <w:r>
        <w:rPr>
          <w:rFonts w:hint="eastAsia" w:ascii="宋体" w:hAnsi="宋体" w:eastAsia="宋体" w:cs="宋体"/>
          <w:spacing w:val="-5"/>
          <w:sz w:val="24"/>
          <w:szCs w:val="24"/>
        </w:rPr>
        <w:t>911</w:t>
      </w:r>
      <w:r>
        <w:rPr>
          <w:rFonts w:hint="eastAsia" w:ascii="宋体" w:hAnsi="宋体" w:eastAsia="宋体" w:cs="宋体"/>
          <w:spacing w:val="-40"/>
          <w:sz w:val="24"/>
          <w:szCs w:val="24"/>
        </w:rPr>
        <w:t xml:space="preserve"> </w:t>
      </w:r>
      <w:r>
        <w:rPr>
          <w:rFonts w:hint="eastAsia" w:ascii="宋体" w:hAnsi="宋体" w:eastAsia="宋体" w:cs="宋体"/>
          <w:spacing w:val="-5"/>
          <w:sz w:val="24"/>
          <w:szCs w:val="24"/>
        </w:rPr>
        <w:t>断路器确已合好。</w:t>
      </w:r>
    </w:p>
    <w:p>
      <w:pPr>
        <w:spacing w:line="336" w:lineRule="auto"/>
        <w:rPr>
          <w:rFonts w:ascii="宋体" w:hAnsi="宋体" w:eastAsia="宋体" w:cs="宋体"/>
        </w:rPr>
        <w:sectPr>
          <w:footerReference r:id="rId18" w:type="default"/>
          <w:pgSz w:w="11907" w:h="16839"/>
          <w:pgMar w:top="1431" w:right="1584" w:bottom="1401" w:left="1597" w:header="0" w:footer="1276" w:gutter="0"/>
          <w:cols w:space="720" w:num="1"/>
        </w:sectPr>
      </w:pPr>
    </w:p>
    <w:p>
      <w:pPr>
        <w:spacing w:line="336" w:lineRule="auto"/>
        <w:ind w:firstLine="6"/>
        <w:outlineLvl w:val="2"/>
        <w:rPr>
          <w:rFonts w:ascii="宋体" w:hAnsi="宋体" w:eastAsia="宋体" w:cs="宋体"/>
          <w:b/>
          <w:bCs/>
          <w:sz w:val="28"/>
          <w:szCs w:val="28"/>
        </w:rPr>
      </w:pPr>
      <w:bookmarkStart w:id="188" w:name="_bookmark10"/>
      <w:bookmarkEnd w:id="188"/>
      <w:bookmarkStart w:id="189" w:name="_Toc10080"/>
      <w:bookmarkStart w:id="190" w:name="_Toc6532"/>
      <w:bookmarkStart w:id="191" w:name="_Toc5154"/>
      <w:bookmarkStart w:id="192" w:name="_Toc14238"/>
      <w:bookmarkStart w:id="193" w:name="_Toc21433"/>
      <w:r>
        <w:rPr>
          <w:rFonts w:hint="eastAsia" w:ascii="宋体" w:hAnsi="宋体" w:eastAsia="宋体" w:cs="宋体"/>
          <w:b/>
          <w:bCs/>
          <w:spacing w:val="-2"/>
          <w:sz w:val="28"/>
          <w:szCs w:val="28"/>
        </w:rPr>
        <w:t>八、评分标准</w:t>
      </w:r>
      <w:bookmarkEnd w:id="189"/>
      <w:bookmarkEnd w:id="190"/>
    </w:p>
    <w:p>
      <w:pPr>
        <w:spacing w:line="336" w:lineRule="auto"/>
        <w:ind w:firstLine="2011"/>
        <w:rPr>
          <w:rFonts w:ascii="宋体" w:hAnsi="宋体" w:eastAsia="宋体" w:cs="宋体"/>
          <w:b/>
          <w:bCs/>
        </w:rPr>
      </w:pPr>
      <w:r>
        <w:rPr>
          <w:rFonts w:hint="eastAsia" w:ascii="宋体" w:hAnsi="宋体" w:eastAsia="宋体" w:cs="宋体"/>
          <w:b/>
          <w:bCs/>
          <w:spacing w:val="-1"/>
          <w:sz w:val="28"/>
          <w:szCs w:val="28"/>
        </w:rPr>
        <w:t>10kV</w:t>
      </w:r>
      <w:r>
        <w:rPr>
          <w:rFonts w:hint="eastAsia" w:ascii="宋体" w:hAnsi="宋体" w:eastAsia="宋体" w:cs="宋体"/>
          <w:b/>
          <w:bCs/>
          <w:spacing w:val="-54"/>
          <w:sz w:val="28"/>
          <w:szCs w:val="28"/>
        </w:rPr>
        <w:t xml:space="preserve"> </w:t>
      </w:r>
      <w:r>
        <w:rPr>
          <w:rFonts w:hint="eastAsia" w:ascii="宋体" w:hAnsi="宋体" w:eastAsia="宋体" w:cs="宋体"/>
          <w:b/>
          <w:bCs/>
          <w:spacing w:val="-1"/>
          <w:sz w:val="28"/>
          <w:szCs w:val="28"/>
        </w:rPr>
        <w:t>配电室馈线由检修转运行（K21-4）</w:t>
      </w:r>
    </w:p>
    <w:tbl>
      <w:tblPr>
        <w:tblStyle w:val="20"/>
        <w:tblW w:w="8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463"/>
        <w:gridCol w:w="233"/>
        <w:gridCol w:w="565"/>
        <w:gridCol w:w="606"/>
        <w:gridCol w:w="1583"/>
        <w:gridCol w:w="175"/>
        <w:gridCol w:w="2176"/>
        <w:gridCol w:w="98"/>
        <w:gridCol w:w="1384"/>
        <w:gridCol w:w="578"/>
        <w:gridCol w:w="596"/>
      </w:tblGrid>
      <w:tr>
        <w:trPr>
          <w:trHeight w:val="321" w:hRule="atLeast"/>
        </w:trPr>
        <w:tc>
          <w:tcPr>
            <w:tcW w:w="959" w:type="dxa"/>
            <w:gridSpan w:val="2"/>
            <w:vAlign w:val="center"/>
          </w:tcPr>
          <w:p>
            <w:pPr>
              <w:spacing w:before="60" w:after="60" w:line="300" w:lineRule="auto"/>
              <w:ind w:firstLine="283"/>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404" w:type="dxa"/>
            <w:gridSpan w:val="3"/>
            <w:vAlign w:val="center"/>
          </w:tcPr>
          <w:p>
            <w:pPr>
              <w:spacing w:before="60" w:after="60" w:line="300" w:lineRule="auto"/>
              <w:jc w:val="both"/>
              <w:rPr>
                <w:rFonts w:ascii="宋体" w:hAnsi="宋体" w:eastAsia="宋体" w:cs="宋体"/>
                <w:b/>
                <w:bCs/>
                <w:sz w:val="20"/>
              </w:rPr>
            </w:pPr>
          </w:p>
        </w:tc>
        <w:tc>
          <w:tcPr>
            <w:tcW w:w="1583" w:type="dxa"/>
            <w:vAlign w:val="center"/>
          </w:tcPr>
          <w:p>
            <w:pPr>
              <w:spacing w:before="60" w:after="60" w:line="300" w:lineRule="auto"/>
              <w:ind w:firstLine="342"/>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449" w:type="dxa"/>
            <w:gridSpan w:val="3"/>
            <w:vAlign w:val="center"/>
          </w:tcPr>
          <w:p>
            <w:pPr>
              <w:spacing w:before="60" w:after="60" w:line="300" w:lineRule="auto"/>
              <w:jc w:val="both"/>
              <w:rPr>
                <w:rFonts w:ascii="宋体" w:hAnsi="宋体" w:eastAsia="宋体" w:cs="宋体"/>
                <w:b/>
                <w:bCs/>
                <w:sz w:val="20"/>
              </w:rPr>
            </w:pPr>
          </w:p>
        </w:tc>
        <w:tc>
          <w:tcPr>
            <w:tcW w:w="1384" w:type="dxa"/>
            <w:vAlign w:val="center"/>
          </w:tcPr>
          <w:p>
            <w:pPr>
              <w:spacing w:before="60" w:after="60" w:line="300" w:lineRule="auto"/>
              <w:ind w:firstLine="230"/>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174" w:type="dxa"/>
            <w:gridSpan w:val="2"/>
            <w:vAlign w:val="center"/>
          </w:tcPr>
          <w:p>
            <w:pPr>
              <w:spacing w:before="60" w:after="60" w:line="300" w:lineRule="auto"/>
              <w:ind w:firstLine="335"/>
              <w:jc w:val="both"/>
              <w:rPr>
                <w:rFonts w:ascii="宋体" w:hAnsi="宋体" w:eastAsia="宋体" w:cs="宋体"/>
                <w:b/>
                <w:bCs/>
                <w:sz w:val="20"/>
                <w:szCs w:val="20"/>
              </w:rPr>
            </w:pPr>
            <w:r>
              <w:rPr>
                <w:rFonts w:hint="eastAsia" w:ascii="宋体" w:hAnsi="宋体" w:eastAsia="宋体" w:cs="宋体"/>
                <w:b/>
                <w:bCs/>
                <w:spacing w:val="-5"/>
                <w:sz w:val="20"/>
                <w:szCs w:val="20"/>
              </w:rPr>
              <w:t>30</w:t>
            </w:r>
            <w:r>
              <w:rPr>
                <w:rFonts w:hint="eastAsia" w:ascii="宋体" w:hAnsi="宋体" w:eastAsia="宋体" w:cs="宋体"/>
                <w:b/>
                <w:bCs/>
                <w:spacing w:val="-36"/>
                <w:sz w:val="20"/>
                <w:szCs w:val="20"/>
              </w:rPr>
              <w:t xml:space="preserve"> </w:t>
            </w:r>
            <w:r>
              <w:rPr>
                <w:rFonts w:hint="eastAsia" w:ascii="宋体" w:hAnsi="宋体" w:eastAsia="宋体" w:cs="宋体"/>
                <w:b/>
                <w:bCs/>
                <w:spacing w:val="-5"/>
                <w:sz w:val="20"/>
                <w:szCs w:val="20"/>
              </w:rPr>
              <w:t>分钟</w:t>
            </w:r>
          </w:p>
        </w:tc>
      </w:tr>
      <w:tr>
        <w:trPr>
          <w:trHeight w:val="899" w:hRule="atLeast"/>
        </w:trPr>
        <w:tc>
          <w:tcPr>
            <w:tcW w:w="8953" w:type="dxa"/>
            <w:gridSpan w:val="12"/>
            <w:vAlign w:val="center"/>
          </w:tcPr>
          <w:p>
            <w:pPr>
              <w:spacing w:before="60" w:after="60" w:line="300" w:lineRule="auto"/>
              <w:ind w:left="113" w:right="113" w:firstLine="3"/>
              <w:jc w:val="both"/>
              <w:rPr>
                <w:rFonts w:ascii="宋体" w:hAnsi="宋体" w:eastAsia="宋体" w:cs="宋体"/>
                <w:sz w:val="20"/>
                <w:szCs w:val="20"/>
              </w:rPr>
            </w:pPr>
            <w:r>
              <w:rPr>
                <w:rFonts w:hint="eastAsia" w:ascii="宋体" w:hAnsi="宋体" w:eastAsia="宋体" w:cs="宋体"/>
                <w:spacing w:val="-11"/>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11"/>
                <w:sz w:val="20"/>
                <w:szCs w:val="20"/>
              </w:rPr>
              <w:t>2.考评员根据考生的操作与口述</w:t>
            </w:r>
            <w:r>
              <w:rPr>
                <w:rFonts w:hint="eastAsia" w:ascii="宋体" w:hAnsi="宋体" w:eastAsia="宋体" w:cs="宋体"/>
                <w:spacing w:val="-8"/>
                <w:sz w:val="20"/>
                <w:szCs w:val="20"/>
              </w:rPr>
              <w:t>情况进行评分。各考试项目扣分不应超过该项目的配分值。3.考生操作或口述存在否决项时，直接判定本科目考试成绩为0分</w:t>
            </w:r>
            <w:r>
              <w:rPr>
                <w:rFonts w:hint="eastAsia" w:ascii="宋体" w:hAnsi="宋体" w:eastAsia="宋体" w:cs="宋体"/>
                <w:spacing w:val="-6"/>
                <w:sz w:val="20"/>
                <w:szCs w:val="20"/>
              </w:rPr>
              <w:t>。4.规定时间内未完成或未作答的内容视为错误，扣去对应项目的配分值。</w:t>
            </w:r>
          </w:p>
        </w:tc>
      </w:tr>
      <w:tr>
        <w:trPr>
          <w:trHeight w:val="331" w:hRule="atLeast"/>
        </w:trPr>
        <w:tc>
          <w:tcPr>
            <w:tcW w:w="496" w:type="dxa"/>
            <w:vMerge w:val="restart"/>
            <w:tcBorders>
              <w:bottom w:val="nil"/>
            </w:tcBorders>
            <w:textDirection w:val="tbRlV"/>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序 号</w:t>
            </w:r>
          </w:p>
        </w:tc>
        <w:tc>
          <w:tcPr>
            <w:tcW w:w="1261" w:type="dxa"/>
            <w:gridSpan w:val="3"/>
            <w:vMerge w:val="restart"/>
            <w:tcBorders>
              <w:bottom w:val="nil"/>
            </w:tcBorders>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考核要素</w:t>
            </w:r>
          </w:p>
        </w:tc>
        <w:tc>
          <w:tcPr>
            <w:tcW w:w="606" w:type="dxa"/>
            <w:vMerge w:val="restart"/>
            <w:tcBorders>
              <w:bottom w:val="nil"/>
            </w:tcBorders>
            <w:textDirection w:val="tbRlV"/>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配 分</w:t>
            </w:r>
          </w:p>
        </w:tc>
        <w:tc>
          <w:tcPr>
            <w:tcW w:w="5416" w:type="dxa"/>
            <w:gridSpan w:val="5"/>
            <w:vMerge w:val="restart"/>
            <w:tcBorders>
              <w:bottom w:val="nil"/>
            </w:tcBorders>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评分标准</w:t>
            </w:r>
          </w:p>
        </w:tc>
        <w:tc>
          <w:tcPr>
            <w:tcW w:w="1174" w:type="dxa"/>
            <w:gridSpan w:val="2"/>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记录</w:t>
            </w:r>
          </w:p>
        </w:tc>
      </w:tr>
      <w:tr>
        <w:trPr>
          <w:trHeight w:val="90" w:hRule="atLeast"/>
        </w:trPr>
        <w:tc>
          <w:tcPr>
            <w:tcW w:w="496" w:type="dxa"/>
            <w:vMerge w:val="continue"/>
            <w:tcBorders>
              <w:top w:val="nil"/>
            </w:tcBorders>
            <w:textDirection w:val="tbRlV"/>
            <w:vAlign w:val="center"/>
          </w:tcPr>
          <w:p>
            <w:pPr>
              <w:spacing w:before="60" w:after="60" w:line="300" w:lineRule="auto"/>
              <w:ind w:left="113" w:right="113" w:firstLine="3"/>
              <w:jc w:val="both"/>
              <w:rPr>
                <w:rFonts w:ascii="宋体" w:hAnsi="宋体" w:eastAsia="宋体" w:cs="宋体"/>
                <w:spacing w:val="-7"/>
                <w:sz w:val="20"/>
                <w:szCs w:val="20"/>
              </w:rPr>
            </w:pPr>
          </w:p>
        </w:tc>
        <w:tc>
          <w:tcPr>
            <w:tcW w:w="1261" w:type="dxa"/>
            <w:gridSpan w:val="3"/>
            <w:vMerge w:val="continue"/>
            <w:tcBorders>
              <w:top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606" w:type="dxa"/>
            <w:vMerge w:val="continue"/>
            <w:tcBorders>
              <w:top w:val="nil"/>
            </w:tcBorders>
            <w:textDirection w:val="tbRlV"/>
            <w:vAlign w:val="center"/>
          </w:tcPr>
          <w:p>
            <w:pPr>
              <w:spacing w:before="60" w:after="60" w:line="300" w:lineRule="auto"/>
              <w:ind w:left="113" w:right="113" w:firstLine="3"/>
              <w:jc w:val="both"/>
              <w:rPr>
                <w:rFonts w:ascii="宋体" w:hAnsi="宋体" w:eastAsia="宋体" w:cs="宋体"/>
                <w:spacing w:val="-7"/>
                <w:sz w:val="20"/>
                <w:szCs w:val="20"/>
              </w:rPr>
            </w:pPr>
          </w:p>
        </w:tc>
        <w:tc>
          <w:tcPr>
            <w:tcW w:w="5416" w:type="dxa"/>
            <w:gridSpan w:val="5"/>
            <w:vMerge w:val="continue"/>
            <w:tcBorders>
              <w:top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578" w:type="dxa"/>
            <w:vAlign w:val="center"/>
          </w:tcPr>
          <w:p>
            <w:pPr>
              <w:spacing w:before="60" w:after="60" w:line="300" w:lineRule="auto"/>
              <w:ind w:right="113"/>
              <w:jc w:val="both"/>
              <w:rPr>
                <w:rFonts w:ascii="宋体" w:hAnsi="宋体" w:eastAsia="宋体" w:cs="宋体"/>
                <w:spacing w:val="-7"/>
                <w:sz w:val="20"/>
                <w:szCs w:val="20"/>
              </w:rPr>
            </w:pPr>
            <w:r>
              <w:rPr>
                <w:rFonts w:hint="eastAsia" w:ascii="宋体" w:hAnsi="宋体" w:eastAsia="宋体" w:cs="宋体"/>
                <w:spacing w:val="-7"/>
                <w:sz w:val="20"/>
                <w:szCs w:val="20"/>
              </w:rPr>
              <w:t>扣分</w:t>
            </w:r>
          </w:p>
        </w:tc>
        <w:tc>
          <w:tcPr>
            <w:tcW w:w="596" w:type="dxa"/>
            <w:vAlign w:val="center"/>
          </w:tcPr>
          <w:p>
            <w:pPr>
              <w:spacing w:before="60" w:after="60" w:line="300" w:lineRule="auto"/>
              <w:ind w:right="113"/>
              <w:jc w:val="both"/>
              <w:rPr>
                <w:rFonts w:ascii="宋体" w:hAnsi="宋体" w:eastAsia="宋体" w:cs="宋体"/>
                <w:spacing w:val="-7"/>
                <w:sz w:val="20"/>
                <w:szCs w:val="20"/>
              </w:rPr>
            </w:pPr>
            <w:r>
              <w:rPr>
                <w:rFonts w:hint="eastAsia" w:ascii="宋体" w:hAnsi="宋体" w:eastAsia="宋体" w:cs="宋体"/>
                <w:spacing w:val="-7"/>
                <w:sz w:val="20"/>
                <w:szCs w:val="20"/>
              </w:rPr>
              <w:t>备注</w:t>
            </w:r>
          </w:p>
        </w:tc>
      </w:tr>
      <w:tr>
        <w:trPr>
          <w:trHeight w:val="741" w:hRule="atLeast"/>
        </w:trPr>
        <w:tc>
          <w:tcPr>
            <w:tcW w:w="496" w:type="dxa"/>
            <w:vMerge w:val="restart"/>
            <w:tcBorders>
              <w:bottom w:val="nil"/>
            </w:tcBorders>
            <w:vAlign w:val="center"/>
          </w:tcPr>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1</w:t>
            </w:r>
          </w:p>
        </w:tc>
        <w:tc>
          <w:tcPr>
            <w:tcW w:w="463" w:type="dxa"/>
            <w:vMerge w:val="restart"/>
            <w:tcBorders>
              <w:bottom w:val="nil"/>
            </w:tcBorders>
            <w:vAlign w:val="center"/>
          </w:tcPr>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安全</w:t>
            </w:r>
          </w:p>
        </w:tc>
        <w:tc>
          <w:tcPr>
            <w:tcW w:w="798" w:type="dxa"/>
            <w:gridSpan w:val="2"/>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个人</w:t>
            </w:r>
          </w:p>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防护</w:t>
            </w:r>
          </w:p>
        </w:tc>
        <w:tc>
          <w:tcPr>
            <w:tcW w:w="606" w:type="dxa"/>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10</w:t>
            </w:r>
          </w:p>
        </w:tc>
        <w:tc>
          <w:tcPr>
            <w:tcW w:w="5416" w:type="dxa"/>
            <w:gridSpan w:val="5"/>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未穿戴个人防护用品或未正确检查所需的安全用具：安全帽、绝缘靴、绝缘手套，每项扣 5 分，扣完为止。</w:t>
            </w:r>
          </w:p>
        </w:tc>
        <w:tc>
          <w:tcPr>
            <w:tcW w:w="578" w:type="dxa"/>
            <w:vAlign w:val="center"/>
          </w:tcPr>
          <w:p>
            <w:pPr>
              <w:spacing w:before="60" w:after="60" w:line="300" w:lineRule="auto"/>
              <w:ind w:left="113" w:right="113" w:firstLine="3"/>
              <w:jc w:val="both"/>
              <w:rPr>
                <w:rFonts w:ascii="宋体" w:hAnsi="宋体" w:eastAsia="宋体" w:cs="宋体"/>
                <w:spacing w:val="-7"/>
                <w:sz w:val="20"/>
                <w:szCs w:val="20"/>
              </w:rPr>
            </w:pPr>
          </w:p>
        </w:tc>
        <w:tc>
          <w:tcPr>
            <w:tcW w:w="596" w:type="dxa"/>
            <w:vAlign w:val="center"/>
          </w:tcPr>
          <w:p>
            <w:pPr>
              <w:spacing w:before="60" w:after="60" w:line="300" w:lineRule="auto"/>
              <w:ind w:left="113" w:right="113" w:firstLine="3"/>
              <w:jc w:val="both"/>
              <w:rPr>
                <w:rFonts w:ascii="宋体" w:hAnsi="宋体" w:eastAsia="宋体" w:cs="宋体"/>
                <w:spacing w:val="-7"/>
                <w:sz w:val="20"/>
                <w:szCs w:val="20"/>
              </w:rPr>
            </w:pPr>
          </w:p>
        </w:tc>
      </w:tr>
      <w:tr>
        <w:trPr>
          <w:trHeight w:val="650" w:hRule="atLeast"/>
        </w:trPr>
        <w:tc>
          <w:tcPr>
            <w:tcW w:w="496" w:type="dxa"/>
            <w:vMerge w:val="continue"/>
            <w:tcBorders>
              <w:top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463" w:type="dxa"/>
            <w:vMerge w:val="continue"/>
            <w:tcBorders>
              <w:top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798" w:type="dxa"/>
            <w:gridSpan w:val="2"/>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设备</w:t>
            </w:r>
          </w:p>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核对</w:t>
            </w:r>
          </w:p>
        </w:tc>
        <w:tc>
          <w:tcPr>
            <w:tcW w:w="606" w:type="dxa"/>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5</w:t>
            </w:r>
          </w:p>
        </w:tc>
        <w:tc>
          <w:tcPr>
            <w:tcW w:w="5416" w:type="dxa"/>
            <w:gridSpan w:val="5"/>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按照作业任务要求未核对设备的位置、名称、编号和运行方式，每项扣 1 分，扣完为止。</w:t>
            </w:r>
          </w:p>
        </w:tc>
        <w:tc>
          <w:tcPr>
            <w:tcW w:w="578" w:type="dxa"/>
            <w:vAlign w:val="center"/>
          </w:tcPr>
          <w:p>
            <w:pPr>
              <w:spacing w:before="60" w:after="60" w:line="300" w:lineRule="auto"/>
              <w:ind w:left="113" w:right="113" w:firstLine="3"/>
              <w:jc w:val="both"/>
              <w:rPr>
                <w:rFonts w:ascii="宋体" w:hAnsi="宋体" w:eastAsia="宋体" w:cs="宋体"/>
                <w:spacing w:val="-7"/>
                <w:sz w:val="20"/>
                <w:szCs w:val="20"/>
              </w:rPr>
            </w:pPr>
          </w:p>
        </w:tc>
        <w:tc>
          <w:tcPr>
            <w:tcW w:w="596" w:type="dxa"/>
            <w:vAlign w:val="center"/>
          </w:tcPr>
          <w:p>
            <w:pPr>
              <w:spacing w:before="60" w:after="60" w:line="300" w:lineRule="auto"/>
              <w:ind w:left="113" w:right="113" w:firstLine="3"/>
              <w:jc w:val="both"/>
              <w:rPr>
                <w:rFonts w:ascii="宋体" w:hAnsi="宋体" w:eastAsia="宋体" w:cs="宋体"/>
                <w:spacing w:val="-7"/>
                <w:sz w:val="20"/>
                <w:szCs w:val="20"/>
              </w:rPr>
            </w:pPr>
          </w:p>
        </w:tc>
      </w:tr>
      <w:tr>
        <w:trPr>
          <w:trHeight w:val="995" w:hRule="atLeast"/>
        </w:trPr>
        <w:tc>
          <w:tcPr>
            <w:tcW w:w="496" w:type="dxa"/>
            <w:vMerge w:val="restart"/>
            <w:tcBorders>
              <w:bottom w:val="nil"/>
            </w:tcBorders>
            <w:vAlign w:val="center"/>
          </w:tcPr>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2</w:t>
            </w:r>
          </w:p>
        </w:tc>
        <w:tc>
          <w:tcPr>
            <w:tcW w:w="463" w:type="dxa"/>
            <w:vMerge w:val="restart"/>
            <w:tcBorders>
              <w:bottom w:val="nil"/>
            </w:tcBorders>
            <w:textDirection w:val="tbRlV"/>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现 场 操 作</w:t>
            </w:r>
          </w:p>
        </w:tc>
        <w:tc>
          <w:tcPr>
            <w:tcW w:w="798" w:type="dxa"/>
            <w:gridSpan w:val="2"/>
            <w:vMerge w:val="restart"/>
            <w:tcBorders>
              <w:bottom w:val="nil"/>
            </w:tcBorders>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操作票</w:t>
            </w:r>
          </w:p>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填写</w:t>
            </w:r>
          </w:p>
        </w:tc>
        <w:tc>
          <w:tcPr>
            <w:tcW w:w="606" w:type="dxa"/>
            <w:vMerge w:val="restart"/>
            <w:tcBorders>
              <w:bottom w:val="nil"/>
            </w:tcBorders>
            <w:vAlign w:val="center"/>
          </w:tcPr>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30</w:t>
            </w:r>
          </w:p>
        </w:tc>
        <w:tc>
          <w:tcPr>
            <w:tcW w:w="5416" w:type="dxa"/>
            <w:gridSpan w:val="5"/>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操作票填写不规范：未正确使用设备双重编号和操作术语，未顶格写，未按要求填写操作人姓名、操作开始与结束时间，每项扣 2 分。字迹潦草、不清晰，扣 3 分。</w:t>
            </w:r>
          </w:p>
        </w:tc>
        <w:tc>
          <w:tcPr>
            <w:tcW w:w="578" w:type="dxa"/>
            <w:vAlign w:val="center"/>
          </w:tcPr>
          <w:p>
            <w:pPr>
              <w:spacing w:before="60" w:after="60" w:line="300" w:lineRule="auto"/>
              <w:ind w:left="113" w:right="113" w:firstLine="3"/>
              <w:jc w:val="both"/>
              <w:rPr>
                <w:rFonts w:ascii="宋体" w:hAnsi="宋体" w:eastAsia="宋体" w:cs="宋体"/>
                <w:spacing w:val="-7"/>
                <w:sz w:val="20"/>
                <w:szCs w:val="20"/>
              </w:rPr>
            </w:pPr>
          </w:p>
        </w:tc>
        <w:tc>
          <w:tcPr>
            <w:tcW w:w="596" w:type="dxa"/>
            <w:vAlign w:val="center"/>
          </w:tcPr>
          <w:p>
            <w:pPr>
              <w:spacing w:before="60" w:after="60" w:line="300" w:lineRule="auto"/>
              <w:ind w:left="113" w:right="113" w:firstLine="3"/>
              <w:jc w:val="both"/>
              <w:rPr>
                <w:rFonts w:ascii="宋体" w:hAnsi="宋体" w:eastAsia="宋体" w:cs="宋体"/>
                <w:spacing w:val="-7"/>
                <w:sz w:val="20"/>
                <w:szCs w:val="20"/>
              </w:rPr>
            </w:pPr>
          </w:p>
        </w:tc>
      </w:tr>
      <w:tr>
        <w:trPr>
          <w:trHeight w:val="320" w:hRule="atLeast"/>
        </w:trPr>
        <w:tc>
          <w:tcPr>
            <w:tcW w:w="496"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both"/>
              <w:rPr>
                <w:rFonts w:ascii="宋体" w:hAnsi="宋体" w:eastAsia="宋体" w:cs="宋体"/>
                <w:spacing w:val="-7"/>
                <w:sz w:val="20"/>
                <w:szCs w:val="20"/>
              </w:rPr>
            </w:pPr>
          </w:p>
        </w:tc>
        <w:tc>
          <w:tcPr>
            <w:tcW w:w="798" w:type="dxa"/>
            <w:gridSpan w:val="2"/>
            <w:vMerge w:val="continue"/>
            <w:tcBorders>
              <w:top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606" w:type="dxa"/>
            <w:vMerge w:val="continue"/>
            <w:tcBorders>
              <w:top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5416" w:type="dxa"/>
            <w:gridSpan w:val="5"/>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操作票中出现违反安规的操作步骤，不准继续操作，否决项。</w:t>
            </w:r>
          </w:p>
        </w:tc>
        <w:tc>
          <w:tcPr>
            <w:tcW w:w="578" w:type="dxa"/>
            <w:vAlign w:val="center"/>
          </w:tcPr>
          <w:p>
            <w:pPr>
              <w:spacing w:before="60" w:after="60" w:line="300" w:lineRule="auto"/>
              <w:ind w:left="113" w:right="113" w:firstLine="3"/>
              <w:jc w:val="both"/>
              <w:rPr>
                <w:rFonts w:ascii="宋体" w:hAnsi="宋体" w:eastAsia="宋体" w:cs="宋体"/>
                <w:spacing w:val="-7"/>
                <w:sz w:val="20"/>
                <w:szCs w:val="20"/>
              </w:rPr>
            </w:pPr>
          </w:p>
        </w:tc>
        <w:tc>
          <w:tcPr>
            <w:tcW w:w="596" w:type="dxa"/>
            <w:vAlign w:val="center"/>
          </w:tcPr>
          <w:p>
            <w:pPr>
              <w:spacing w:before="60" w:after="60" w:line="300" w:lineRule="auto"/>
              <w:ind w:left="113" w:right="113" w:firstLine="3"/>
              <w:jc w:val="both"/>
              <w:rPr>
                <w:rFonts w:ascii="宋体" w:hAnsi="宋体" w:eastAsia="宋体" w:cs="宋体"/>
                <w:spacing w:val="-7"/>
                <w:sz w:val="20"/>
                <w:szCs w:val="20"/>
              </w:rPr>
            </w:pPr>
          </w:p>
        </w:tc>
      </w:tr>
      <w:tr>
        <w:trPr>
          <w:trHeight w:val="645" w:hRule="atLeast"/>
        </w:trPr>
        <w:tc>
          <w:tcPr>
            <w:tcW w:w="496"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both"/>
              <w:rPr>
                <w:rFonts w:ascii="宋体" w:hAnsi="宋体" w:eastAsia="宋体" w:cs="宋体"/>
                <w:spacing w:val="-7"/>
                <w:sz w:val="20"/>
                <w:szCs w:val="20"/>
              </w:rPr>
            </w:pPr>
          </w:p>
        </w:tc>
        <w:tc>
          <w:tcPr>
            <w:tcW w:w="798" w:type="dxa"/>
            <w:gridSpan w:val="2"/>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模拟倒闸操作</w:t>
            </w:r>
          </w:p>
        </w:tc>
        <w:tc>
          <w:tcPr>
            <w:tcW w:w="606" w:type="dxa"/>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5</w:t>
            </w:r>
          </w:p>
        </w:tc>
        <w:tc>
          <w:tcPr>
            <w:tcW w:w="5416" w:type="dxa"/>
            <w:gridSpan w:val="5"/>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未执行模拟倒闸操作扣 5 分。</w:t>
            </w:r>
          </w:p>
        </w:tc>
        <w:tc>
          <w:tcPr>
            <w:tcW w:w="578" w:type="dxa"/>
            <w:vAlign w:val="center"/>
          </w:tcPr>
          <w:p>
            <w:pPr>
              <w:spacing w:before="60" w:after="60" w:line="300" w:lineRule="auto"/>
              <w:ind w:left="113" w:right="113" w:firstLine="3"/>
              <w:jc w:val="both"/>
              <w:rPr>
                <w:rFonts w:ascii="宋体" w:hAnsi="宋体" w:eastAsia="宋体" w:cs="宋体"/>
                <w:spacing w:val="-7"/>
                <w:sz w:val="20"/>
                <w:szCs w:val="20"/>
              </w:rPr>
            </w:pPr>
          </w:p>
        </w:tc>
        <w:tc>
          <w:tcPr>
            <w:tcW w:w="596" w:type="dxa"/>
            <w:vAlign w:val="center"/>
          </w:tcPr>
          <w:p>
            <w:pPr>
              <w:spacing w:before="60" w:after="60" w:line="300" w:lineRule="auto"/>
              <w:ind w:left="113" w:right="113" w:firstLine="3"/>
              <w:jc w:val="both"/>
              <w:rPr>
                <w:rFonts w:ascii="宋体" w:hAnsi="宋体" w:eastAsia="宋体" w:cs="宋体"/>
                <w:spacing w:val="-7"/>
                <w:sz w:val="20"/>
                <w:szCs w:val="20"/>
              </w:rPr>
            </w:pPr>
          </w:p>
        </w:tc>
      </w:tr>
      <w:tr>
        <w:trPr>
          <w:trHeight w:val="633" w:hRule="atLeast"/>
        </w:trPr>
        <w:tc>
          <w:tcPr>
            <w:tcW w:w="496"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both"/>
              <w:rPr>
                <w:rFonts w:ascii="宋体" w:hAnsi="宋体" w:eastAsia="宋体" w:cs="宋体"/>
                <w:spacing w:val="-7"/>
                <w:sz w:val="20"/>
                <w:szCs w:val="20"/>
              </w:rPr>
            </w:pPr>
          </w:p>
        </w:tc>
        <w:tc>
          <w:tcPr>
            <w:tcW w:w="798" w:type="dxa"/>
            <w:gridSpan w:val="2"/>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操作</w:t>
            </w:r>
          </w:p>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执行</w:t>
            </w:r>
          </w:p>
        </w:tc>
        <w:tc>
          <w:tcPr>
            <w:tcW w:w="606" w:type="dxa"/>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5</w:t>
            </w:r>
          </w:p>
        </w:tc>
        <w:tc>
          <w:tcPr>
            <w:tcW w:w="5416" w:type="dxa"/>
            <w:gridSpan w:val="5"/>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操作时监护人唱票、操作人未复诵扣 2 分。监护人未下达准许命令就操作扣2分。操作票未逐项打勾扣 1 分。</w:t>
            </w:r>
          </w:p>
        </w:tc>
        <w:tc>
          <w:tcPr>
            <w:tcW w:w="578" w:type="dxa"/>
            <w:vAlign w:val="center"/>
          </w:tcPr>
          <w:p>
            <w:pPr>
              <w:spacing w:before="60" w:after="60" w:line="300" w:lineRule="auto"/>
              <w:ind w:left="113" w:right="113" w:firstLine="3"/>
              <w:jc w:val="both"/>
              <w:rPr>
                <w:rFonts w:ascii="宋体" w:hAnsi="宋体" w:eastAsia="宋体" w:cs="宋体"/>
                <w:spacing w:val="-7"/>
                <w:sz w:val="20"/>
                <w:szCs w:val="20"/>
              </w:rPr>
            </w:pPr>
          </w:p>
        </w:tc>
        <w:tc>
          <w:tcPr>
            <w:tcW w:w="596" w:type="dxa"/>
            <w:vAlign w:val="center"/>
          </w:tcPr>
          <w:p>
            <w:pPr>
              <w:spacing w:before="60" w:after="60" w:line="300" w:lineRule="auto"/>
              <w:ind w:left="113" w:right="113" w:firstLine="3"/>
              <w:jc w:val="both"/>
              <w:rPr>
                <w:rFonts w:ascii="宋体" w:hAnsi="宋体" w:eastAsia="宋体" w:cs="宋体"/>
                <w:spacing w:val="-7"/>
                <w:sz w:val="20"/>
                <w:szCs w:val="20"/>
              </w:rPr>
            </w:pPr>
          </w:p>
        </w:tc>
      </w:tr>
      <w:tr>
        <w:trPr>
          <w:trHeight w:val="633" w:hRule="atLeast"/>
        </w:trPr>
        <w:tc>
          <w:tcPr>
            <w:tcW w:w="496"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both"/>
              <w:rPr>
                <w:rFonts w:ascii="宋体" w:hAnsi="宋体" w:eastAsia="宋体" w:cs="宋体"/>
                <w:spacing w:val="-7"/>
                <w:sz w:val="20"/>
                <w:szCs w:val="20"/>
              </w:rPr>
            </w:pPr>
          </w:p>
        </w:tc>
        <w:tc>
          <w:tcPr>
            <w:tcW w:w="798" w:type="dxa"/>
            <w:gridSpan w:val="2"/>
            <w:vMerge w:val="restart"/>
            <w:vAlign w:val="center"/>
          </w:tcPr>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实际</w:t>
            </w:r>
          </w:p>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操作</w:t>
            </w:r>
          </w:p>
        </w:tc>
        <w:tc>
          <w:tcPr>
            <w:tcW w:w="606" w:type="dxa"/>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6</w:t>
            </w:r>
          </w:p>
        </w:tc>
        <w:tc>
          <w:tcPr>
            <w:tcW w:w="5416" w:type="dxa"/>
            <w:gridSpan w:val="5"/>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摘除已悬挂的标示牌，未摘除一个扣 3 分。</w:t>
            </w:r>
          </w:p>
        </w:tc>
        <w:tc>
          <w:tcPr>
            <w:tcW w:w="578" w:type="dxa"/>
            <w:vAlign w:val="center"/>
          </w:tcPr>
          <w:p>
            <w:pPr>
              <w:spacing w:before="60" w:after="60" w:line="300" w:lineRule="auto"/>
              <w:ind w:left="113" w:right="113" w:firstLine="3"/>
              <w:jc w:val="both"/>
              <w:rPr>
                <w:rFonts w:ascii="宋体" w:hAnsi="宋体" w:eastAsia="宋体" w:cs="宋体"/>
                <w:spacing w:val="-7"/>
                <w:sz w:val="20"/>
                <w:szCs w:val="20"/>
              </w:rPr>
            </w:pPr>
          </w:p>
        </w:tc>
        <w:tc>
          <w:tcPr>
            <w:tcW w:w="596" w:type="dxa"/>
            <w:vAlign w:val="center"/>
          </w:tcPr>
          <w:p>
            <w:pPr>
              <w:spacing w:before="60" w:after="60" w:line="300" w:lineRule="auto"/>
              <w:ind w:left="113" w:right="113" w:firstLine="3"/>
              <w:jc w:val="both"/>
              <w:rPr>
                <w:rFonts w:ascii="宋体" w:hAnsi="宋体" w:eastAsia="宋体" w:cs="宋体"/>
                <w:spacing w:val="-7"/>
                <w:sz w:val="20"/>
                <w:szCs w:val="20"/>
              </w:rPr>
            </w:pPr>
          </w:p>
        </w:tc>
      </w:tr>
      <w:tr>
        <w:trPr>
          <w:trHeight w:val="338" w:hRule="atLeast"/>
        </w:trPr>
        <w:tc>
          <w:tcPr>
            <w:tcW w:w="496"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both"/>
              <w:rPr>
                <w:rFonts w:ascii="宋体" w:hAnsi="宋体" w:eastAsia="宋体" w:cs="宋体"/>
                <w:spacing w:val="-7"/>
                <w:sz w:val="20"/>
                <w:szCs w:val="20"/>
              </w:rPr>
            </w:pPr>
          </w:p>
        </w:tc>
        <w:tc>
          <w:tcPr>
            <w:tcW w:w="798" w:type="dxa"/>
            <w:gridSpan w:val="2"/>
            <w:vMerge w:val="continue"/>
            <w:vAlign w:val="center"/>
          </w:tcPr>
          <w:p>
            <w:pPr>
              <w:spacing w:before="60" w:after="60" w:line="300" w:lineRule="auto"/>
              <w:ind w:left="113" w:right="113" w:firstLine="3"/>
              <w:jc w:val="both"/>
              <w:rPr>
                <w:rFonts w:ascii="宋体" w:hAnsi="宋体" w:eastAsia="宋体" w:cs="宋体"/>
                <w:spacing w:val="-7"/>
                <w:sz w:val="20"/>
                <w:szCs w:val="20"/>
              </w:rPr>
            </w:pPr>
          </w:p>
        </w:tc>
        <w:tc>
          <w:tcPr>
            <w:tcW w:w="606" w:type="dxa"/>
            <w:vMerge w:val="restart"/>
            <w:tcBorders>
              <w:bottom w:val="nil"/>
            </w:tcBorders>
            <w:vAlign w:val="center"/>
          </w:tcPr>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p>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34</w:t>
            </w:r>
          </w:p>
        </w:tc>
        <w:tc>
          <w:tcPr>
            <w:tcW w:w="5416" w:type="dxa"/>
            <w:gridSpan w:val="5"/>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未拉开接地刀闸，否决项。</w:t>
            </w:r>
          </w:p>
        </w:tc>
        <w:tc>
          <w:tcPr>
            <w:tcW w:w="578" w:type="dxa"/>
            <w:vMerge w:val="restart"/>
            <w:tcBorders>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596" w:type="dxa"/>
            <w:vMerge w:val="restart"/>
            <w:tcBorders>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r>
      <w:tr>
        <w:trPr>
          <w:trHeight w:val="271" w:hRule="atLeast"/>
        </w:trPr>
        <w:tc>
          <w:tcPr>
            <w:tcW w:w="496"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both"/>
              <w:rPr>
                <w:rFonts w:ascii="宋体" w:hAnsi="宋体" w:eastAsia="宋体" w:cs="宋体"/>
                <w:spacing w:val="-7"/>
                <w:sz w:val="20"/>
                <w:szCs w:val="20"/>
              </w:rPr>
            </w:pPr>
          </w:p>
        </w:tc>
        <w:tc>
          <w:tcPr>
            <w:tcW w:w="798" w:type="dxa"/>
            <w:gridSpan w:val="2"/>
            <w:vMerge w:val="continue"/>
            <w:vAlign w:val="center"/>
          </w:tcPr>
          <w:p>
            <w:pPr>
              <w:spacing w:before="60" w:after="60" w:line="300" w:lineRule="auto"/>
              <w:ind w:left="113" w:right="113" w:firstLine="3"/>
              <w:jc w:val="both"/>
              <w:rPr>
                <w:rFonts w:ascii="宋体" w:hAnsi="宋体" w:eastAsia="宋体" w:cs="宋体"/>
                <w:spacing w:val="-7"/>
                <w:sz w:val="20"/>
                <w:szCs w:val="20"/>
              </w:rPr>
            </w:pPr>
          </w:p>
        </w:tc>
        <w:tc>
          <w:tcPr>
            <w:tcW w:w="606"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5416" w:type="dxa"/>
            <w:gridSpan w:val="5"/>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操作接地刀闸和隔离手车时未佩戴绝缘手套，否决项。</w:t>
            </w:r>
          </w:p>
        </w:tc>
        <w:tc>
          <w:tcPr>
            <w:tcW w:w="578"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596"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r>
      <w:tr>
        <w:trPr>
          <w:trHeight w:val="595" w:hRule="atLeast"/>
        </w:trPr>
        <w:tc>
          <w:tcPr>
            <w:tcW w:w="496"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both"/>
              <w:rPr>
                <w:rFonts w:ascii="宋体" w:hAnsi="宋体" w:eastAsia="宋体" w:cs="宋体"/>
                <w:spacing w:val="-7"/>
                <w:sz w:val="20"/>
                <w:szCs w:val="20"/>
              </w:rPr>
            </w:pPr>
          </w:p>
        </w:tc>
        <w:tc>
          <w:tcPr>
            <w:tcW w:w="798" w:type="dxa"/>
            <w:gridSpan w:val="2"/>
            <w:vMerge w:val="continue"/>
            <w:vAlign w:val="center"/>
          </w:tcPr>
          <w:p>
            <w:pPr>
              <w:spacing w:before="60" w:after="60" w:line="300" w:lineRule="auto"/>
              <w:ind w:left="113" w:right="113" w:firstLine="3"/>
              <w:jc w:val="both"/>
              <w:rPr>
                <w:rFonts w:ascii="宋体" w:hAnsi="宋体" w:eastAsia="宋体" w:cs="宋体"/>
                <w:spacing w:val="-7"/>
                <w:sz w:val="20"/>
                <w:szCs w:val="20"/>
              </w:rPr>
            </w:pPr>
          </w:p>
        </w:tc>
        <w:tc>
          <w:tcPr>
            <w:tcW w:w="606"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5416" w:type="dxa"/>
            <w:gridSpan w:val="5"/>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操作过程中出现大的操作错误：走错间隔、开关操作顺序错误，引发事故或扩大事故，否决项。</w:t>
            </w:r>
          </w:p>
        </w:tc>
        <w:tc>
          <w:tcPr>
            <w:tcW w:w="578"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596"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r>
      <w:tr>
        <w:trPr>
          <w:trHeight w:val="236" w:hRule="atLeast"/>
        </w:trPr>
        <w:tc>
          <w:tcPr>
            <w:tcW w:w="496" w:type="dxa"/>
            <w:vMerge w:val="continue"/>
            <w:tcBorders>
              <w:top w:val="nil"/>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both"/>
              <w:rPr>
                <w:rFonts w:ascii="宋体" w:hAnsi="宋体" w:eastAsia="宋体" w:cs="宋体"/>
                <w:spacing w:val="-7"/>
                <w:sz w:val="20"/>
                <w:szCs w:val="20"/>
              </w:rPr>
            </w:pPr>
          </w:p>
        </w:tc>
        <w:tc>
          <w:tcPr>
            <w:tcW w:w="798" w:type="dxa"/>
            <w:gridSpan w:val="2"/>
            <w:vMerge w:val="continue"/>
            <w:tcBorders>
              <w:bottom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606" w:type="dxa"/>
            <w:vMerge w:val="continue"/>
            <w:tcBorders>
              <w:top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5416" w:type="dxa"/>
            <w:gridSpan w:val="5"/>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全部操作不流畅扣 5 分。</w:t>
            </w:r>
          </w:p>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操作前后的检查：检查一次设备状态、表计指示、带电显示器显示；断路器、隔离开关的操作无漏项。少检查、少操作一项扣 2分，扣完为止。</w:t>
            </w:r>
          </w:p>
        </w:tc>
        <w:tc>
          <w:tcPr>
            <w:tcW w:w="578" w:type="dxa"/>
            <w:vMerge w:val="continue"/>
            <w:tcBorders>
              <w:top w:val="nil"/>
            </w:tcBorders>
            <w:vAlign w:val="center"/>
          </w:tcPr>
          <w:p>
            <w:pPr>
              <w:spacing w:before="60" w:after="60" w:line="300" w:lineRule="auto"/>
              <w:ind w:left="113" w:right="113" w:firstLine="3"/>
              <w:jc w:val="both"/>
              <w:rPr>
                <w:rFonts w:ascii="宋体" w:hAnsi="宋体" w:eastAsia="宋体" w:cs="宋体"/>
                <w:spacing w:val="-7"/>
                <w:sz w:val="20"/>
                <w:szCs w:val="20"/>
              </w:rPr>
            </w:pPr>
          </w:p>
        </w:tc>
        <w:tc>
          <w:tcPr>
            <w:tcW w:w="596" w:type="dxa"/>
            <w:vMerge w:val="continue"/>
            <w:tcBorders>
              <w:top w:val="nil"/>
            </w:tcBorders>
            <w:vAlign w:val="center"/>
          </w:tcPr>
          <w:p>
            <w:pPr>
              <w:spacing w:before="60" w:after="60" w:line="300" w:lineRule="auto"/>
              <w:ind w:left="113" w:right="113" w:firstLine="3"/>
              <w:jc w:val="both"/>
              <w:rPr>
                <w:rFonts w:ascii="宋体" w:hAnsi="宋体" w:eastAsia="宋体" w:cs="宋体"/>
                <w:spacing w:val="-7"/>
                <w:sz w:val="20"/>
                <w:szCs w:val="20"/>
              </w:rPr>
            </w:pPr>
          </w:p>
        </w:tc>
      </w:tr>
      <w:tr>
        <w:trPr>
          <w:trHeight w:val="325" w:hRule="atLeast"/>
        </w:trPr>
        <w:tc>
          <w:tcPr>
            <w:tcW w:w="496" w:type="dxa"/>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3</w:t>
            </w:r>
          </w:p>
        </w:tc>
        <w:tc>
          <w:tcPr>
            <w:tcW w:w="1261" w:type="dxa"/>
            <w:gridSpan w:val="3"/>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文明生产</w:t>
            </w:r>
          </w:p>
        </w:tc>
        <w:tc>
          <w:tcPr>
            <w:tcW w:w="606" w:type="dxa"/>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5</w:t>
            </w:r>
          </w:p>
        </w:tc>
        <w:tc>
          <w:tcPr>
            <w:tcW w:w="5416" w:type="dxa"/>
            <w:gridSpan w:val="5"/>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工具未整理、未清理现场扣 5 分。</w:t>
            </w:r>
          </w:p>
        </w:tc>
        <w:tc>
          <w:tcPr>
            <w:tcW w:w="578" w:type="dxa"/>
            <w:vAlign w:val="center"/>
          </w:tcPr>
          <w:p>
            <w:pPr>
              <w:spacing w:before="60" w:after="60" w:line="300" w:lineRule="auto"/>
              <w:ind w:left="113" w:right="113" w:firstLine="3"/>
              <w:jc w:val="both"/>
              <w:rPr>
                <w:rFonts w:ascii="宋体" w:hAnsi="宋体" w:eastAsia="宋体" w:cs="宋体"/>
                <w:spacing w:val="-7"/>
                <w:sz w:val="20"/>
                <w:szCs w:val="20"/>
              </w:rPr>
            </w:pPr>
          </w:p>
        </w:tc>
        <w:tc>
          <w:tcPr>
            <w:tcW w:w="596" w:type="dxa"/>
            <w:vAlign w:val="center"/>
          </w:tcPr>
          <w:p>
            <w:pPr>
              <w:spacing w:before="60" w:after="60" w:line="300" w:lineRule="auto"/>
              <w:ind w:left="113" w:right="113" w:firstLine="3"/>
              <w:jc w:val="both"/>
              <w:rPr>
                <w:rFonts w:ascii="宋体" w:hAnsi="宋体" w:eastAsia="宋体" w:cs="宋体"/>
                <w:spacing w:val="-7"/>
                <w:sz w:val="20"/>
                <w:szCs w:val="20"/>
              </w:rPr>
            </w:pPr>
          </w:p>
        </w:tc>
      </w:tr>
      <w:tr>
        <w:trPr>
          <w:trHeight w:val="333" w:hRule="atLeast"/>
        </w:trPr>
        <w:tc>
          <w:tcPr>
            <w:tcW w:w="496" w:type="dxa"/>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4</w:t>
            </w:r>
          </w:p>
        </w:tc>
        <w:tc>
          <w:tcPr>
            <w:tcW w:w="1261" w:type="dxa"/>
            <w:gridSpan w:val="3"/>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合计配分</w:t>
            </w:r>
          </w:p>
        </w:tc>
        <w:tc>
          <w:tcPr>
            <w:tcW w:w="606" w:type="dxa"/>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100</w:t>
            </w:r>
          </w:p>
        </w:tc>
        <w:tc>
          <w:tcPr>
            <w:tcW w:w="5416" w:type="dxa"/>
            <w:gridSpan w:val="5"/>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合计得分</w:t>
            </w:r>
          </w:p>
        </w:tc>
        <w:tc>
          <w:tcPr>
            <w:tcW w:w="1174" w:type="dxa"/>
            <w:gridSpan w:val="2"/>
            <w:vAlign w:val="center"/>
          </w:tcPr>
          <w:p>
            <w:pPr>
              <w:spacing w:before="60" w:after="60" w:line="300" w:lineRule="auto"/>
              <w:ind w:left="113" w:right="113" w:firstLine="3"/>
              <w:jc w:val="both"/>
              <w:rPr>
                <w:rFonts w:ascii="宋体" w:hAnsi="宋体" w:eastAsia="宋体" w:cs="宋体"/>
                <w:spacing w:val="-7"/>
                <w:sz w:val="20"/>
                <w:szCs w:val="20"/>
              </w:rPr>
            </w:pPr>
          </w:p>
        </w:tc>
      </w:tr>
      <w:tr>
        <w:trPr>
          <w:trHeight w:val="379" w:hRule="atLeast"/>
        </w:trPr>
        <w:tc>
          <w:tcPr>
            <w:tcW w:w="1192" w:type="dxa"/>
            <w:gridSpan w:val="3"/>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评分人</w:t>
            </w:r>
          </w:p>
        </w:tc>
        <w:tc>
          <w:tcPr>
            <w:tcW w:w="1171" w:type="dxa"/>
            <w:gridSpan w:val="2"/>
            <w:vAlign w:val="center"/>
          </w:tcPr>
          <w:p>
            <w:pPr>
              <w:spacing w:before="60" w:after="60" w:line="300" w:lineRule="auto"/>
              <w:ind w:left="113" w:right="113" w:firstLine="3"/>
              <w:jc w:val="both"/>
              <w:rPr>
                <w:rFonts w:ascii="宋体" w:hAnsi="宋体" w:eastAsia="宋体" w:cs="宋体"/>
                <w:spacing w:val="-7"/>
                <w:sz w:val="20"/>
                <w:szCs w:val="20"/>
              </w:rPr>
            </w:pPr>
          </w:p>
        </w:tc>
        <w:tc>
          <w:tcPr>
            <w:tcW w:w="1758" w:type="dxa"/>
            <w:gridSpan w:val="2"/>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核分人</w:t>
            </w:r>
          </w:p>
        </w:tc>
        <w:tc>
          <w:tcPr>
            <w:tcW w:w="2176" w:type="dxa"/>
            <w:vAlign w:val="center"/>
          </w:tcPr>
          <w:p>
            <w:pPr>
              <w:spacing w:before="60" w:after="60" w:line="300" w:lineRule="auto"/>
              <w:ind w:left="113" w:right="113" w:firstLine="3"/>
              <w:jc w:val="both"/>
              <w:rPr>
                <w:rFonts w:ascii="宋体" w:hAnsi="宋体" w:eastAsia="宋体" w:cs="宋体"/>
                <w:spacing w:val="-7"/>
                <w:sz w:val="20"/>
                <w:szCs w:val="20"/>
              </w:rPr>
            </w:pPr>
          </w:p>
        </w:tc>
        <w:tc>
          <w:tcPr>
            <w:tcW w:w="1482" w:type="dxa"/>
            <w:gridSpan w:val="2"/>
            <w:vAlign w:val="center"/>
          </w:tcPr>
          <w:p>
            <w:pPr>
              <w:spacing w:before="60" w:after="60" w:line="300" w:lineRule="auto"/>
              <w:ind w:left="113" w:right="113" w:firstLine="3"/>
              <w:jc w:val="both"/>
              <w:rPr>
                <w:rFonts w:ascii="宋体" w:hAnsi="宋体" w:eastAsia="宋体" w:cs="宋体"/>
                <w:spacing w:val="-7"/>
                <w:sz w:val="20"/>
                <w:szCs w:val="20"/>
              </w:rPr>
            </w:pPr>
            <w:r>
              <w:rPr>
                <w:rFonts w:hint="eastAsia" w:ascii="宋体" w:hAnsi="宋体" w:eastAsia="宋体" w:cs="宋体"/>
                <w:spacing w:val="-7"/>
                <w:sz w:val="20"/>
                <w:szCs w:val="20"/>
              </w:rPr>
              <w:t>日期</w:t>
            </w:r>
          </w:p>
        </w:tc>
        <w:tc>
          <w:tcPr>
            <w:tcW w:w="1174" w:type="dxa"/>
            <w:gridSpan w:val="2"/>
            <w:vAlign w:val="center"/>
          </w:tcPr>
          <w:p>
            <w:pPr>
              <w:spacing w:before="60" w:after="60" w:line="300" w:lineRule="auto"/>
              <w:ind w:left="113" w:right="113" w:firstLine="3"/>
              <w:jc w:val="both"/>
              <w:rPr>
                <w:rFonts w:ascii="宋体" w:hAnsi="宋体" w:eastAsia="宋体" w:cs="宋体"/>
                <w:spacing w:val="-7"/>
                <w:sz w:val="20"/>
                <w:szCs w:val="20"/>
              </w:rPr>
            </w:pPr>
          </w:p>
        </w:tc>
      </w:tr>
    </w:tbl>
    <w:p>
      <w:pPr>
        <w:spacing w:line="336" w:lineRule="auto"/>
        <w:rPr>
          <w:rFonts w:ascii="宋体" w:hAnsi="宋体" w:eastAsia="宋体" w:cs="宋体"/>
        </w:rPr>
      </w:pPr>
    </w:p>
    <w:p>
      <w:pPr>
        <w:rPr>
          <w:rFonts w:ascii="宋体" w:hAnsi="宋体" w:eastAsia="宋体" w:cs="宋体"/>
        </w:rPr>
      </w:pPr>
      <w:r>
        <w:rPr>
          <w:rFonts w:hint="eastAsia" w:ascii="宋体" w:hAnsi="宋体" w:eastAsia="宋体" w:cs="宋体"/>
          <w:spacing w:val="-1"/>
          <w:sz w:val="28"/>
          <w:szCs w:val="28"/>
        </w:rPr>
        <w:br w:type="page"/>
      </w:r>
    </w:p>
    <w:p>
      <w:pPr>
        <w:pStyle w:val="4"/>
        <w:numPr>
          <w:ilvl w:val="0"/>
          <w:numId w:val="2"/>
        </w:numPr>
      </w:pPr>
      <w:bookmarkStart w:id="194" w:name="_Toc114059913"/>
      <w:r>
        <w:rPr>
          <w:rFonts w:hint="eastAsia"/>
        </w:rPr>
        <w:t>10kV 高压进线柜的巡视检查（K22-1）</w:t>
      </w:r>
      <w:bookmarkEnd w:id="191"/>
      <w:bookmarkEnd w:id="192"/>
      <w:bookmarkEnd w:id="193"/>
      <w:bookmarkEnd w:id="194"/>
    </w:p>
    <w:p>
      <w:pPr>
        <w:pStyle w:val="19"/>
        <w:spacing w:before="120"/>
        <w:ind w:left="0"/>
      </w:pPr>
      <w:bookmarkStart w:id="195" w:name="_Toc27134"/>
      <w:bookmarkStart w:id="196" w:name="_Toc1325"/>
      <w:r>
        <w:rPr>
          <w:rFonts w:hint="eastAsia" w:eastAsia="宋体"/>
          <w:lang w:val="en-US"/>
        </w:rPr>
        <w:t>一、</w:t>
      </w:r>
      <w:r>
        <w:rPr>
          <w:rFonts w:hint="eastAsia"/>
        </w:rPr>
        <w:t>考试目标</w:t>
      </w:r>
      <w:bookmarkEnd w:id="195"/>
      <w:bookmarkEnd w:id="196"/>
    </w:p>
    <w:p>
      <w:pPr>
        <w:spacing w:line="336" w:lineRule="auto"/>
        <w:ind w:right="2" w:firstLine="478"/>
        <w:rPr>
          <w:rFonts w:ascii="宋体" w:hAnsi="宋体" w:eastAsia="宋体" w:cs="宋体"/>
          <w:spacing w:val="-3"/>
          <w:sz w:val="24"/>
          <w:szCs w:val="24"/>
        </w:rPr>
      </w:pPr>
      <w:r>
        <w:rPr>
          <w:rFonts w:hint="eastAsia" w:ascii="宋体" w:hAnsi="宋体" w:eastAsia="宋体" w:cs="宋体"/>
          <w:spacing w:val="-3"/>
          <w:sz w:val="24"/>
          <w:szCs w:val="24"/>
        </w:rPr>
        <w:t>通过对 10kV 进线柜的巡视检查，考核考生的全过程安全巡视检查能力，重点考核所涉及的巡检部位、内容和巡视检查过程中安全注意事项、风险识别能力及安全意识。</w:t>
      </w:r>
    </w:p>
    <w:p>
      <w:pPr>
        <w:pStyle w:val="19"/>
        <w:spacing w:before="120"/>
        <w:ind w:left="0"/>
      </w:pPr>
      <w:bookmarkStart w:id="197" w:name="_Toc10060"/>
      <w:bookmarkStart w:id="198" w:name="_Toc28847"/>
      <w:r>
        <w:rPr>
          <w:rFonts w:hint="eastAsia"/>
        </w:rPr>
        <w:t>二、考试方式</w:t>
      </w:r>
      <w:bookmarkEnd w:id="197"/>
      <w:bookmarkEnd w:id="198"/>
    </w:p>
    <w:p>
      <w:pPr>
        <w:spacing w:line="336" w:lineRule="auto"/>
        <w:ind w:right="2" w:firstLine="478"/>
        <w:rPr>
          <w:rFonts w:ascii="宋体" w:hAnsi="宋体" w:eastAsia="宋体" w:cs="宋体"/>
          <w:sz w:val="24"/>
          <w:szCs w:val="24"/>
        </w:rPr>
      </w:pPr>
      <w:r>
        <w:rPr>
          <w:rFonts w:hint="eastAsia" w:ascii="宋体" w:hAnsi="宋体" w:eastAsia="宋体" w:cs="宋体"/>
          <w:spacing w:val="-3"/>
          <w:sz w:val="24"/>
          <w:szCs w:val="24"/>
        </w:rPr>
        <w:t>采取实际巡视检查的方式进行考试。巡视检查过程中应结合检查步骤同步口述</w:t>
      </w:r>
      <w:r>
        <w:rPr>
          <w:rFonts w:hint="eastAsia" w:ascii="宋体" w:hAnsi="宋体" w:eastAsia="宋体" w:cs="宋体"/>
          <w:spacing w:val="-13"/>
          <w:sz w:val="24"/>
          <w:szCs w:val="24"/>
        </w:rPr>
        <w:t>巡视要点及检查细节。考试由考生独立完成，考评员可兼做巡检监护人，考评员按</w:t>
      </w:r>
      <w:r>
        <w:rPr>
          <w:rFonts w:hint="eastAsia" w:ascii="宋体" w:hAnsi="宋体" w:eastAsia="宋体" w:cs="宋体"/>
          <w:spacing w:val="-1"/>
          <w:sz w:val="24"/>
          <w:szCs w:val="24"/>
        </w:rPr>
        <w:t>考生巡检部位、内容及巡检问题缺陷记录给考生评分。</w:t>
      </w:r>
    </w:p>
    <w:p>
      <w:pPr>
        <w:pStyle w:val="19"/>
        <w:spacing w:before="120"/>
        <w:ind w:left="0"/>
      </w:pPr>
      <w:bookmarkStart w:id="199" w:name="_Toc22876"/>
      <w:bookmarkStart w:id="200" w:name="_Toc28111"/>
      <w:r>
        <w:rPr>
          <w:rFonts w:hint="eastAsia"/>
        </w:rPr>
        <w:t>三、考试时间</w:t>
      </w:r>
      <w:bookmarkEnd w:id="199"/>
      <w:bookmarkEnd w:id="200"/>
    </w:p>
    <w:p>
      <w:pPr>
        <w:spacing w:line="336" w:lineRule="auto"/>
        <w:ind w:firstLine="482"/>
        <w:rPr>
          <w:rFonts w:ascii="宋体" w:hAnsi="宋体" w:eastAsia="宋体" w:cs="宋体"/>
          <w:sz w:val="24"/>
          <w:szCs w:val="24"/>
        </w:rPr>
      </w:pPr>
      <w:r>
        <w:rPr>
          <w:rFonts w:hint="eastAsia" w:ascii="宋体" w:hAnsi="宋体" w:eastAsia="宋体" w:cs="宋体"/>
          <w:spacing w:val="-5"/>
          <w:sz w:val="24"/>
          <w:szCs w:val="24"/>
        </w:rPr>
        <w:t>20</w:t>
      </w:r>
      <w:r>
        <w:rPr>
          <w:rFonts w:hint="eastAsia" w:ascii="宋体" w:hAnsi="宋体" w:eastAsia="宋体" w:cs="宋体"/>
          <w:spacing w:val="-47"/>
          <w:sz w:val="24"/>
          <w:szCs w:val="24"/>
        </w:rPr>
        <w:t xml:space="preserve"> </w:t>
      </w:r>
      <w:r>
        <w:rPr>
          <w:rFonts w:hint="eastAsia" w:ascii="宋体" w:hAnsi="宋体" w:eastAsia="宋体" w:cs="宋体"/>
          <w:spacing w:val="-5"/>
          <w:sz w:val="24"/>
          <w:szCs w:val="24"/>
        </w:rPr>
        <w:t>分钟</w:t>
      </w:r>
    </w:p>
    <w:p>
      <w:pPr>
        <w:pStyle w:val="19"/>
        <w:spacing w:before="120"/>
        <w:ind w:left="0"/>
      </w:pPr>
      <w:bookmarkStart w:id="201" w:name="_Toc14795"/>
      <w:bookmarkStart w:id="202" w:name="_Toc20815"/>
      <w:r>
        <w:rPr>
          <w:rFonts w:hint="eastAsia"/>
        </w:rPr>
        <w:t>四、考场要求</w:t>
      </w:r>
      <w:bookmarkEnd w:id="201"/>
      <w:bookmarkEnd w:id="202"/>
    </w:p>
    <w:p>
      <w:pPr>
        <w:spacing w:line="336" w:lineRule="auto"/>
        <w:ind w:firstLine="479"/>
        <w:rPr>
          <w:rFonts w:ascii="宋体" w:hAnsi="宋体" w:eastAsia="宋体" w:cs="宋体"/>
          <w:sz w:val="24"/>
          <w:szCs w:val="24"/>
        </w:rPr>
      </w:pPr>
      <w:r>
        <w:rPr>
          <w:rFonts w:hint="eastAsia" w:ascii="宋体" w:hAnsi="宋体" w:eastAsia="宋体" w:cs="宋体"/>
          <w:spacing w:val="-2"/>
          <w:sz w:val="24"/>
          <w:szCs w:val="24"/>
        </w:rPr>
        <w:t>考试设备应采用与实际相符的10kV</w:t>
      </w:r>
      <w:r>
        <w:rPr>
          <w:rFonts w:hint="eastAsia" w:ascii="宋体" w:hAnsi="宋体" w:eastAsia="宋体" w:cs="宋体"/>
          <w:spacing w:val="-53"/>
          <w:sz w:val="24"/>
          <w:szCs w:val="24"/>
        </w:rPr>
        <w:t xml:space="preserve"> </w:t>
      </w:r>
      <w:r>
        <w:rPr>
          <w:rFonts w:hint="eastAsia" w:ascii="宋体" w:hAnsi="宋体" w:eastAsia="宋体" w:cs="宋体"/>
          <w:spacing w:val="-2"/>
          <w:sz w:val="24"/>
          <w:szCs w:val="24"/>
        </w:rPr>
        <w:t>进线柜，并提供配套系统图。</w:t>
      </w:r>
    </w:p>
    <w:p>
      <w:pPr>
        <w:pStyle w:val="19"/>
        <w:numPr>
          <w:ilvl w:val="0"/>
          <w:numId w:val="4"/>
        </w:numPr>
        <w:spacing w:before="120"/>
        <w:ind w:left="0"/>
      </w:pPr>
      <w:bookmarkStart w:id="203" w:name="_Toc26351"/>
      <w:bookmarkStart w:id="204" w:name="_Toc30911"/>
      <w:r>
        <w:rPr>
          <w:rFonts w:hint="eastAsia"/>
        </w:rPr>
        <w:t>任务描述</w:t>
      </w:r>
      <w:bookmarkEnd w:id="203"/>
      <w:bookmarkEnd w:id="204"/>
    </w:p>
    <w:p>
      <w:pPr>
        <w:spacing w:line="336" w:lineRule="auto"/>
        <w:ind w:firstLine="480" w:firstLineChars="200"/>
        <w:rPr>
          <w:rFonts w:ascii="宋体" w:hAnsi="宋体" w:eastAsia="宋体" w:cs="宋体"/>
          <w:spacing w:val="-1"/>
          <w:sz w:val="24"/>
          <w:szCs w:val="24"/>
        </w:rPr>
      </w:pPr>
      <w:r>
        <w:rPr>
          <w:rFonts w:ascii="宋体" w:hAnsi="宋体" w:eastAsia="宋体" w:cs="宋体"/>
          <w:sz w:val="24"/>
          <w:szCs w:val="24"/>
        </w:rPr>
        <w:drawing>
          <wp:anchor distT="0" distB="0" distL="114300" distR="114300" simplePos="0" relativeHeight="251700224" behindDoc="1" locked="0" layoutInCell="1" allowOverlap="1">
            <wp:simplePos x="0" y="0"/>
            <wp:positionH relativeFrom="column">
              <wp:posOffset>260350</wp:posOffset>
            </wp:positionH>
            <wp:positionV relativeFrom="paragraph">
              <wp:posOffset>542925</wp:posOffset>
            </wp:positionV>
            <wp:extent cx="4170680" cy="3386455"/>
            <wp:effectExtent l="0" t="0" r="1270" b="4445"/>
            <wp:wrapTight wrapText="bothSides">
              <wp:wrapPolygon>
                <wp:start x="0" y="0"/>
                <wp:lineTo x="0" y="21507"/>
                <wp:lineTo x="21508" y="21507"/>
                <wp:lineTo x="21508" y="0"/>
                <wp:lineTo x="0" y="0"/>
              </wp:wrapPolygon>
            </wp:wrapTight>
            <wp:docPr id="1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56"/>
                    <pic:cNvPicPr>
                      <a:picLocks noChangeAspect="1"/>
                    </pic:cNvPicPr>
                  </pic:nvPicPr>
                  <pic:blipFill>
                    <a:blip r:embed="rId67"/>
                    <a:stretch>
                      <a:fillRect/>
                    </a:stretch>
                  </pic:blipFill>
                  <pic:spPr>
                    <a:xfrm>
                      <a:off x="0" y="0"/>
                      <a:ext cx="4170680" cy="3386455"/>
                    </a:xfrm>
                    <a:prstGeom prst="rect">
                      <a:avLst/>
                    </a:prstGeom>
                    <a:noFill/>
                    <a:ln w="9525">
                      <a:noFill/>
                    </a:ln>
                  </pic:spPr>
                </pic:pic>
              </a:graphicData>
            </a:graphic>
          </wp:anchor>
        </w:drawing>
      </w:r>
      <w:r>
        <w:rPr>
          <w:rFonts w:hint="eastAsia" w:ascii="宋体" w:hAnsi="宋体" w:eastAsia="宋体" w:cs="宋体"/>
          <w:spacing w:val="-17"/>
          <w:sz w:val="24"/>
          <w:szCs w:val="24"/>
        </w:rPr>
        <w:t>示例：如下图所示，某配电室</w:t>
      </w:r>
      <w:r>
        <w:rPr>
          <w:rFonts w:hint="eastAsia" w:ascii="宋体" w:hAnsi="宋体" w:eastAsia="宋体" w:cs="宋体"/>
          <w:spacing w:val="-33"/>
          <w:sz w:val="24"/>
          <w:szCs w:val="24"/>
        </w:rPr>
        <w:t xml:space="preserve"> </w:t>
      </w:r>
      <w:r>
        <w:rPr>
          <w:rFonts w:hint="eastAsia" w:ascii="宋体" w:hAnsi="宋体" w:eastAsia="宋体" w:cs="宋体"/>
          <w:spacing w:val="-17"/>
          <w:sz w:val="24"/>
          <w:szCs w:val="24"/>
        </w:rPr>
        <w:t>10kV</w:t>
      </w:r>
      <w:r>
        <w:rPr>
          <w:rFonts w:hint="eastAsia" w:ascii="宋体" w:hAnsi="宋体" w:eastAsia="宋体" w:cs="宋体"/>
          <w:spacing w:val="-45"/>
          <w:sz w:val="24"/>
          <w:szCs w:val="24"/>
        </w:rPr>
        <w:t xml:space="preserve"> </w:t>
      </w:r>
      <w:r>
        <w:rPr>
          <w:rFonts w:hint="eastAsia" w:ascii="宋体" w:hAnsi="宋体" w:eastAsia="宋体" w:cs="宋体"/>
          <w:spacing w:val="-17"/>
          <w:sz w:val="24"/>
          <w:szCs w:val="24"/>
        </w:rPr>
        <w:t>系统在正常运行状态，考生以值班员身份完</w:t>
      </w:r>
      <w:r>
        <w:rPr>
          <w:rFonts w:hint="eastAsia" w:ascii="宋体" w:hAnsi="宋体" w:eastAsia="宋体" w:cs="宋体"/>
          <w:spacing w:val="-1"/>
          <w:sz w:val="24"/>
          <w:szCs w:val="24"/>
        </w:rPr>
        <w:t>成进线开关柜的巡视检查任务。</w:t>
      </w:r>
    </w:p>
    <w:p/>
    <w:p>
      <w:pPr>
        <w:pStyle w:val="2"/>
      </w:pPr>
    </w:p>
    <w:p>
      <w:pPr>
        <w:pStyle w:val="19"/>
        <w:spacing w:before="120"/>
        <w:ind w:left="0"/>
      </w:pPr>
      <w:r>
        <w:rPr>
          <w:rFonts w:hint="eastAsia"/>
          <w:lang w:val="en-US" w:bidi="ar-SA"/>
        </w:rPr>
        <mc:AlternateContent>
          <mc:Choice Requires="wps">
            <w:drawing>
              <wp:anchor distT="0" distB="0" distL="114300" distR="114300" simplePos="0" relativeHeight="251675648" behindDoc="0" locked="0" layoutInCell="0" allowOverlap="1">
                <wp:simplePos x="0" y="0"/>
                <wp:positionH relativeFrom="page">
                  <wp:posOffset>2319655</wp:posOffset>
                </wp:positionH>
                <wp:positionV relativeFrom="page">
                  <wp:posOffset>2976880</wp:posOffset>
                </wp:positionV>
                <wp:extent cx="173355" cy="144145"/>
                <wp:effectExtent l="14605" t="0" r="0" b="0"/>
                <wp:wrapNone/>
                <wp:docPr id="130" name="文本框 130"/>
                <wp:cNvGraphicFramePr/>
                <a:graphic xmlns:a="http://schemas.openxmlformats.org/drawingml/2006/main">
                  <a:graphicData uri="http://schemas.microsoft.com/office/word/2010/wordprocessingShape">
                    <wps:wsp>
                      <wps:cNvSpPr txBox="1"/>
                      <wps:spPr>
                        <a:xfrm rot="16200000">
                          <a:off x="2327777" y="2984662"/>
                          <a:ext cx="173354" cy="144145"/>
                        </a:xfrm>
                        <a:prstGeom prst="rect">
                          <a:avLst/>
                        </a:prstGeom>
                        <a:noFill/>
                        <a:ln w="0">
                          <a:noFill/>
                        </a:ln>
                        <a:effectLst/>
                      </wps:spPr>
                      <wps:txbx>
                        <w:txbxContent>
                          <w:p>
                            <w:pPr>
                              <w:spacing w:before="20" w:line="180" w:lineRule="auto"/>
                              <w:ind w:firstLine="20"/>
                              <w:rPr>
                                <w:rFonts w:ascii="宋体" w:hAnsi="宋体" w:eastAsia="宋体" w:cs="宋体"/>
                                <w:sz w:val="15"/>
                                <w:szCs w:val="15"/>
                              </w:rPr>
                            </w:pPr>
                            <w:r>
                              <w:rPr>
                                <w:rFonts w:ascii="宋体" w:hAnsi="宋体" w:eastAsia="宋体" w:cs="宋体"/>
                                <w:spacing w:val="-5"/>
                                <w:w w:val="68"/>
                                <w:sz w:val="15"/>
                                <w:szCs w:val="15"/>
                              </w:rPr>
                              <w:t>1-9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2.65pt;margin-top:234.4pt;height:11.35pt;width:13.65pt;mso-position-horizontal-relative:page;mso-position-vertical-relative:page;rotation:-5898240f;z-index:251675648;mso-width-relative:page;mso-height-relative:page;" filled="f" stroked="f" coordsize="21600,21600" o:allowincell="f" o:gfxdata="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HrrA5raAAAACwEAAA8AAAAAAAAAAQAgAAAAOAAAAGRycy9kb3ducmV2LnhtbFBLAQIUABQAAAAI&#10;AIdO4kADc/t3RwIAAH8EAAAOAAAAAAAAAAEAIAAAAD8BAABkcnMvZTJvRG9jLnhtbFBLBQYAAAAA&#10;BgAGAFkBAAD4BQAAAAA=&#10;">
                <v:fill on="f" focussize="0,0"/>
                <v:stroke on="f" weight="0pt"/>
                <v:imagedata o:title=""/>
                <o:lock v:ext="edit" aspectratio="f"/>
                <v:textbox inset="0mm,0mm,0mm,0mm">
                  <w:txbxContent>
                    <w:p>
                      <w:pPr>
                        <w:spacing w:before="20" w:line="180" w:lineRule="auto"/>
                        <w:ind w:firstLine="20"/>
                        <w:rPr>
                          <w:rFonts w:ascii="宋体" w:hAnsi="宋体" w:eastAsia="宋体" w:cs="宋体"/>
                          <w:sz w:val="15"/>
                          <w:szCs w:val="15"/>
                        </w:rPr>
                      </w:pPr>
                      <w:r>
                        <w:rPr>
                          <w:rFonts w:ascii="宋体" w:hAnsi="宋体" w:eastAsia="宋体" w:cs="宋体"/>
                          <w:spacing w:val="-5"/>
                          <w:w w:val="68"/>
                          <w:sz w:val="15"/>
                          <w:szCs w:val="15"/>
                        </w:rPr>
                        <w:t>1-9</w:t>
                      </w:r>
                    </w:p>
                  </w:txbxContent>
                </v:textbox>
              </v:shape>
            </w:pict>
          </mc:Fallback>
        </mc:AlternateContent>
      </w:r>
      <w:bookmarkStart w:id="205" w:name="_Toc23209"/>
      <w:bookmarkStart w:id="206" w:name="_Toc26504"/>
      <w:r>
        <w:rPr>
          <w:rFonts w:hint="eastAsia"/>
        </w:rPr>
        <w:t>六、作业安全考试要点</w:t>
      </w:r>
      <w:bookmarkEnd w:id="205"/>
      <w:bookmarkEnd w:id="206"/>
    </w:p>
    <w:p>
      <w:pPr>
        <w:spacing w:line="336" w:lineRule="auto"/>
        <w:ind w:firstLine="482"/>
        <w:rPr>
          <w:rFonts w:ascii="宋体" w:hAnsi="宋体" w:eastAsia="宋体" w:cs="宋体"/>
          <w:sz w:val="24"/>
          <w:szCs w:val="24"/>
        </w:rPr>
      </w:pPr>
      <w:r>
        <w:rPr>
          <w:rFonts w:hint="eastAsia" w:ascii="宋体" w:hAnsi="宋体" w:eastAsia="宋体" w:cs="宋体"/>
          <w:spacing w:val="-2"/>
          <w:sz w:val="24"/>
          <w:szCs w:val="24"/>
        </w:rPr>
        <w:t>巡视检查过程中防止违章行为造成人员触电事故。</w:t>
      </w:r>
    </w:p>
    <w:p>
      <w:pPr>
        <w:pStyle w:val="19"/>
        <w:spacing w:before="120"/>
        <w:ind w:left="0"/>
      </w:pPr>
      <w:bookmarkStart w:id="207" w:name="_Toc17083"/>
      <w:bookmarkStart w:id="208" w:name="_Toc29459"/>
      <w:r>
        <w:rPr>
          <w:rFonts w:hint="eastAsia"/>
        </w:rPr>
        <w:t>七、考试任务实</w:t>
      </w:r>
      <w:bookmarkEnd w:id="207"/>
      <w:bookmarkEnd w:id="208"/>
    </w:p>
    <w:p>
      <w:pPr>
        <w:spacing w:line="336" w:lineRule="auto"/>
        <w:ind w:firstLine="497"/>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0"/>
        <w:rPr>
          <w:rFonts w:ascii="宋体" w:hAnsi="宋体" w:eastAsia="宋体" w:cs="宋体"/>
          <w:sz w:val="24"/>
          <w:szCs w:val="24"/>
        </w:rPr>
      </w:pPr>
      <w:r>
        <w:rPr>
          <w:rFonts w:hint="eastAsia" w:ascii="宋体" w:hAnsi="宋体" w:eastAsia="宋体" w:cs="宋体"/>
          <w:spacing w:val="-2"/>
          <w:sz w:val="24"/>
          <w:szCs w:val="24"/>
        </w:rPr>
        <w:t>要求：安全帽、工作服、绝缘靴穿戴应符合要求。</w:t>
      </w:r>
    </w:p>
    <w:p>
      <w:pPr>
        <w:spacing w:line="336" w:lineRule="auto"/>
        <w:ind w:firstLine="482"/>
        <w:rPr>
          <w:rFonts w:ascii="宋体" w:hAnsi="宋体" w:eastAsia="宋体" w:cs="宋体"/>
          <w:sz w:val="24"/>
          <w:szCs w:val="24"/>
        </w:rPr>
      </w:pPr>
      <w:r>
        <w:rPr>
          <w:rFonts w:hint="eastAsia" w:ascii="宋体" w:hAnsi="宋体" w:eastAsia="宋体" w:cs="宋体"/>
          <w:spacing w:val="-2"/>
          <w:sz w:val="24"/>
          <w:szCs w:val="24"/>
        </w:rPr>
        <w:t>2．检查巡检环境</w:t>
      </w:r>
    </w:p>
    <w:p>
      <w:pPr>
        <w:spacing w:line="336" w:lineRule="auto"/>
        <w:ind w:right="1" w:firstLine="480"/>
        <w:rPr>
          <w:rFonts w:ascii="宋体" w:hAnsi="宋体" w:eastAsia="宋体" w:cs="宋体"/>
          <w:sz w:val="24"/>
          <w:szCs w:val="24"/>
        </w:rPr>
      </w:pPr>
      <w:r>
        <w:rPr>
          <w:rFonts w:hint="eastAsia" w:ascii="宋体" w:hAnsi="宋体" w:eastAsia="宋体" w:cs="宋体"/>
          <w:spacing w:val="-4"/>
          <w:sz w:val="24"/>
          <w:szCs w:val="24"/>
        </w:rPr>
        <w:t>要求：配电室及进线柜应无异味、异响，温、湿度正常；安全用具及消防器材</w:t>
      </w:r>
      <w:r>
        <w:rPr>
          <w:rFonts w:hint="eastAsia" w:ascii="宋体" w:hAnsi="宋体" w:eastAsia="宋体" w:cs="宋体"/>
          <w:spacing w:val="-16"/>
          <w:sz w:val="24"/>
          <w:szCs w:val="24"/>
        </w:rPr>
        <w:t>齐全有效；巡检道路无障碍物。</w:t>
      </w:r>
    </w:p>
    <w:p>
      <w:pPr>
        <w:spacing w:line="336" w:lineRule="auto"/>
        <w:ind w:firstLine="484"/>
        <w:rPr>
          <w:rFonts w:ascii="宋体" w:hAnsi="宋体" w:eastAsia="宋体" w:cs="宋体"/>
          <w:sz w:val="24"/>
          <w:szCs w:val="24"/>
        </w:rPr>
      </w:pPr>
      <w:r>
        <w:rPr>
          <w:rFonts w:hint="eastAsia" w:ascii="宋体" w:hAnsi="宋体" w:eastAsia="宋体" w:cs="宋体"/>
          <w:spacing w:val="-2"/>
          <w:sz w:val="24"/>
          <w:szCs w:val="24"/>
        </w:rPr>
        <w:t>3．检查开关柜位号</w:t>
      </w:r>
    </w:p>
    <w:p>
      <w:pPr>
        <w:spacing w:line="336" w:lineRule="auto"/>
        <w:ind w:left="2" w:right="1" w:firstLine="478"/>
        <w:rPr>
          <w:rFonts w:ascii="宋体" w:hAnsi="宋体" w:eastAsia="宋体" w:cs="宋体"/>
          <w:sz w:val="24"/>
          <w:szCs w:val="24"/>
        </w:rPr>
      </w:pPr>
      <w:r>
        <w:rPr>
          <w:rFonts w:hint="eastAsia" w:ascii="宋体" w:hAnsi="宋体" w:eastAsia="宋体" w:cs="宋体"/>
          <w:spacing w:val="2"/>
          <w:sz w:val="24"/>
          <w:szCs w:val="24"/>
        </w:rPr>
        <w:t>要求：设备位号、运行编号、负荷名称应清晰、准确、齐全；柜门严密、无变</w:t>
      </w:r>
      <w:r>
        <w:rPr>
          <w:rFonts w:hint="eastAsia" w:ascii="宋体" w:hAnsi="宋体" w:eastAsia="宋体" w:cs="宋体"/>
          <w:spacing w:val="-12"/>
          <w:sz w:val="24"/>
          <w:szCs w:val="24"/>
        </w:rPr>
        <w:t>形。</w:t>
      </w:r>
    </w:p>
    <w:p>
      <w:pPr>
        <w:spacing w:line="336" w:lineRule="auto"/>
        <w:ind w:firstLine="478"/>
        <w:rPr>
          <w:rFonts w:ascii="宋体" w:hAnsi="宋体" w:eastAsia="宋体" w:cs="宋体"/>
          <w:sz w:val="24"/>
          <w:szCs w:val="24"/>
        </w:rPr>
      </w:pPr>
      <w:r>
        <w:rPr>
          <w:rFonts w:hint="eastAsia" w:ascii="宋体" w:hAnsi="宋体" w:eastAsia="宋体" w:cs="宋体"/>
          <w:spacing w:val="-1"/>
          <w:sz w:val="24"/>
          <w:szCs w:val="24"/>
        </w:rPr>
        <w:t>4．检查面板表计和信号灯</w:t>
      </w:r>
    </w:p>
    <w:p>
      <w:pPr>
        <w:spacing w:line="336" w:lineRule="auto"/>
        <w:ind w:firstLine="479"/>
        <w:rPr>
          <w:rFonts w:ascii="宋体" w:hAnsi="宋体" w:eastAsia="宋体" w:cs="宋体"/>
          <w:sz w:val="24"/>
          <w:szCs w:val="24"/>
        </w:rPr>
      </w:pPr>
      <w:r>
        <w:rPr>
          <w:rFonts w:hint="eastAsia" w:ascii="宋体" w:hAnsi="宋体" w:eastAsia="宋体" w:cs="宋体"/>
          <w:spacing w:val="-10"/>
          <w:sz w:val="24"/>
          <w:szCs w:val="24"/>
        </w:rPr>
        <w:t>要求：信号灯、表计及标识应正确；带电显示器三相指示灯应正常；电流、电</w:t>
      </w:r>
      <w:r>
        <w:rPr>
          <w:rFonts w:hint="eastAsia" w:ascii="宋体" w:hAnsi="宋体" w:eastAsia="宋体" w:cs="宋体"/>
          <w:spacing w:val="-2"/>
          <w:sz w:val="24"/>
          <w:szCs w:val="24"/>
        </w:rPr>
        <w:t>压应正常并记录参数。</w:t>
      </w:r>
    </w:p>
    <w:p>
      <w:pPr>
        <w:spacing w:line="336" w:lineRule="auto"/>
        <w:ind w:firstLine="484"/>
        <w:rPr>
          <w:rFonts w:ascii="宋体" w:hAnsi="宋体" w:eastAsia="宋体" w:cs="宋体"/>
          <w:sz w:val="24"/>
          <w:szCs w:val="24"/>
        </w:rPr>
      </w:pPr>
      <w:r>
        <w:rPr>
          <w:rFonts w:hint="eastAsia" w:ascii="宋体" w:hAnsi="宋体" w:eastAsia="宋体" w:cs="宋体"/>
          <w:spacing w:val="-2"/>
          <w:sz w:val="24"/>
          <w:szCs w:val="24"/>
        </w:rPr>
        <w:t>5．检查保护装置</w:t>
      </w:r>
    </w:p>
    <w:p>
      <w:pPr>
        <w:spacing w:line="336" w:lineRule="auto"/>
        <w:ind w:right="6" w:firstLine="206" w:firstLineChars="100"/>
        <w:rPr>
          <w:rFonts w:ascii="宋体" w:hAnsi="宋体" w:eastAsia="宋体" w:cs="宋体"/>
          <w:sz w:val="24"/>
          <w:szCs w:val="24"/>
        </w:rPr>
      </w:pPr>
      <w:r>
        <w:rPr>
          <w:rFonts w:hint="eastAsia" w:ascii="宋体" w:hAnsi="宋体" w:eastAsia="宋体" w:cs="宋体"/>
          <w:spacing w:val="-17"/>
          <w:sz w:val="24"/>
          <w:szCs w:val="24"/>
        </w:rPr>
        <w:t>要求：保护装置运行指示（灯）应正常，无故障报警（掉牌）显示，保护压板</w:t>
      </w:r>
      <w:r>
        <w:rPr>
          <w:rFonts w:hint="eastAsia" w:ascii="宋体" w:hAnsi="宋体" w:eastAsia="宋体" w:cs="宋体"/>
          <w:sz w:val="24"/>
          <w:szCs w:val="24"/>
        </w:rPr>
        <w:t xml:space="preserve"> </w:t>
      </w:r>
      <w:r>
        <w:rPr>
          <w:rFonts w:hint="eastAsia" w:ascii="宋体" w:hAnsi="宋体" w:eastAsia="宋体" w:cs="宋体"/>
          <w:spacing w:val="-7"/>
          <w:sz w:val="24"/>
          <w:szCs w:val="24"/>
        </w:rPr>
        <w:t>连接应良好。</w:t>
      </w:r>
    </w:p>
    <w:p>
      <w:pPr>
        <w:spacing w:line="336" w:lineRule="auto"/>
        <w:ind w:firstLine="478"/>
        <w:rPr>
          <w:rFonts w:ascii="宋体" w:hAnsi="宋体" w:eastAsia="宋体" w:cs="宋体"/>
          <w:sz w:val="24"/>
          <w:szCs w:val="24"/>
        </w:rPr>
      </w:pPr>
      <w:r>
        <w:rPr>
          <w:rFonts w:hint="eastAsia" w:ascii="宋体" w:hAnsi="宋体" w:eastAsia="宋体" w:cs="宋体"/>
          <w:spacing w:val="-2"/>
          <w:sz w:val="24"/>
          <w:szCs w:val="24"/>
        </w:rPr>
        <w:t>6．检查仪表室要求：室内元件应无损；二次接线无脱落，室内照明完好。</w:t>
      </w:r>
    </w:p>
    <w:p>
      <w:pPr>
        <w:spacing w:line="336" w:lineRule="auto"/>
        <w:ind w:firstLine="483"/>
        <w:rPr>
          <w:rFonts w:ascii="宋体" w:hAnsi="宋体" w:eastAsia="宋体" w:cs="宋体"/>
          <w:sz w:val="24"/>
          <w:szCs w:val="24"/>
        </w:rPr>
      </w:pPr>
      <w:r>
        <w:rPr>
          <w:rFonts w:hint="eastAsia" w:ascii="宋体" w:hAnsi="宋体" w:eastAsia="宋体" w:cs="宋体"/>
          <w:spacing w:val="-2"/>
          <w:sz w:val="24"/>
          <w:szCs w:val="24"/>
        </w:rPr>
        <w:t>7．检查断路器室</w:t>
      </w:r>
    </w:p>
    <w:p>
      <w:pPr>
        <w:spacing w:line="336" w:lineRule="auto"/>
        <w:ind w:right="67" w:firstLine="478"/>
        <w:rPr>
          <w:rFonts w:ascii="宋体" w:hAnsi="宋体" w:eastAsia="宋体" w:cs="宋体"/>
          <w:sz w:val="24"/>
          <w:szCs w:val="24"/>
        </w:rPr>
      </w:pPr>
      <w:r>
        <w:rPr>
          <w:rFonts w:hint="eastAsia" w:ascii="宋体" w:hAnsi="宋体" w:eastAsia="宋体" w:cs="宋体"/>
          <w:spacing w:val="-4"/>
          <w:sz w:val="24"/>
          <w:szCs w:val="24"/>
        </w:rPr>
        <w:t>要求：面板显示小车位置与实际位置应相符；断路器分、合指示与运行状态相</w:t>
      </w:r>
      <w:r>
        <w:rPr>
          <w:rFonts w:hint="eastAsia" w:ascii="宋体" w:hAnsi="宋体" w:eastAsia="宋体" w:cs="宋体"/>
          <w:spacing w:val="-2"/>
          <w:sz w:val="24"/>
          <w:szCs w:val="24"/>
        </w:rPr>
        <w:t>符；断路器处于储能状态；断路器无异响、异味。</w:t>
      </w:r>
    </w:p>
    <w:p>
      <w:pPr>
        <w:spacing w:line="336" w:lineRule="auto"/>
        <w:ind w:firstLine="478"/>
        <w:rPr>
          <w:rFonts w:ascii="宋体" w:hAnsi="宋体" w:eastAsia="宋体" w:cs="宋体"/>
          <w:sz w:val="24"/>
          <w:szCs w:val="24"/>
        </w:rPr>
      </w:pPr>
      <w:r>
        <w:rPr>
          <w:rFonts w:hint="eastAsia" w:ascii="宋体" w:hAnsi="宋体" w:eastAsia="宋体" w:cs="宋体"/>
          <w:spacing w:val="-2"/>
          <w:sz w:val="24"/>
          <w:szCs w:val="24"/>
        </w:rPr>
        <w:t>8．检查选择开关</w:t>
      </w:r>
    </w:p>
    <w:p>
      <w:pPr>
        <w:spacing w:line="336" w:lineRule="auto"/>
        <w:ind w:firstLine="478"/>
        <w:rPr>
          <w:rFonts w:ascii="宋体" w:hAnsi="宋体" w:eastAsia="宋体" w:cs="宋体"/>
          <w:sz w:val="24"/>
          <w:szCs w:val="24"/>
        </w:rPr>
      </w:pPr>
      <w:r>
        <w:rPr>
          <w:rFonts w:hint="eastAsia" w:ascii="宋体" w:hAnsi="宋体" w:eastAsia="宋体" w:cs="宋体"/>
          <w:spacing w:val="-1"/>
          <w:sz w:val="24"/>
          <w:szCs w:val="24"/>
        </w:rPr>
        <w:t>要求：选择开关位置符合运行要求。</w:t>
      </w:r>
    </w:p>
    <w:p>
      <w:pPr>
        <w:spacing w:line="336" w:lineRule="auto"/>
        <w:ind w:firstLine="478"/>
        <w:rPr>
          <w:rFonts w:ascii="宋体" w:hAnsi="宋体" w:eastAsia="宋体" w:cs="宋体"/>
          <w:sz w:val="24"/>
          <w:szCs w:val="24"/>
        </w:rPr>
      </w:pPr>
      <w:r>
        <w:rPr>
          <w:rFonts w:hint="eastAsia" w:ascii="宋体" w:hAnsi="宋体" w:eastAsia="宋体" w:cs="宋体"/>
          <w:spacing w:val="-2"/>
          <w:sz w:val="24"/>
          <w:szCs w:val="24"/>
        </w:rPr>
        <w:t>9．检查电缆室</w:t>
      </w:r>
    </w:p>
    <w:p>
      <w:pPr>
        <w:spacing w:line="336" w:lineRule="auto"/>
        <w:ind w:left="26" w:firstLine="452"/>
        <w:rPr>
          <w:rFonts w:ascii="宋体" w:hAnsi="宋体" w:eastAsia="宋体" w:cs="宋体"/>
          <w:sz w:val="24"/>
          <w:szCs w:val="24"/>
        </w:rPr>
      </w:pPr>
      <w:r>
        <w:rPr>
          <w:rFonts w:hint="eastAsia" w:ascii="宋体" w:hAnsi="宋体" w:eastAsia="宋体" w:cs="宋体"/>
          <w:spacing w:val="-15"/>
          <w:sz w:val="24"/>
          <w:szCs w:val="24"/>
        </w:rPr>
        <w:t>要求：电缆室内照明应完好、无受潮；电缆头无破损、过热、脱落及打火现象；</w:t>
      </w:r>
      <w:r>
        <w:rPr>
          <w:rFonts w:hint="eastAsia" w:ascii="宋体" w:hAnsi="宋体" w:eastAsia="宋体" w:cs="宋体"/>
          <w:spacing w:val="-6"/>
          <w:sz w:val="24"/>
          <w:szCs w:val="24"/>
        </w:rPr>
        <w:t>电缆孔洞封堵符合规范要求。</w:t>
      </w:r>
    </w:p>
    <w:p>
      <w:pPr>
        <w:spacing w:line="336" w:lineRule="auto"/>
        <w:ind w:firstLine="495"/>
        <w:rPr>
          <w:rFonts w:ascii="宋体" w:hAnsi="宋体" w:eastAsia="宋体" w:cs="宋体"/>
          <w:sz w:val="24"/>
          <w:szCs w:val="24"/>
        </w:rPr>
      </w:pPr>
      <w:r>
        <w:rPr>
          <w:rFonts w:hint="eastAsia" w:ascii="宋体" w:hAnsi="宋体" w:eastAsia="宋体" w:cs="宋体"/>
          <w:spacing w:val="-3"/>
          <w:sz w:val="24"/>
          <w:szCs w:val="24"/>
        </w:rPr>
        <w:t>10．检查接地系统</w:t>
      </w:r>
    </w:p>
    <w:p>
      <w:pPr>
        <w:spacing w:line="336" w:lineRule="auto"/>
        <w:ind w:firstLine="478"/>
        <w:rPr>
          <w:rFonts w:ascii="宋体" w:hAnsi="宋体" w:eastAsia="宋体" w:cs="宋体"/>
          <w:sz w:val="24"/>
          <w:szCs w:val="24"/>
        </w:rPr>
      </w:pPr>
      <w:r>
        <w:rPr>
          <w:rFonts w:hint="eastAsia" w:ascii="宋体" w:hAnsi="宋体" w:eastAsia="宋体" w:cs="宋体"/>
          <w:spacing w:val="-3"/>
          <w:sz w:val="24"/>
          <w:szCs w:val="24"/>
        </w:rPr>
        <w:t>要求：接地连接应符合规范要求。</w:t>
      </w:r>
    </w:p>
    <w:p>
      <w:pPr>
        <w:spacing w:line="336" w:lineRule="auto"/>
        <w:ind w:firstLine="495"/>
        <w:rPr>
          <w:rFonts w:ascii="宋体" w:hAnsi="宋体" w:eastAsia="宋体" w:cs="宋体"/>
          <w:sz w:val="24"/>
          <w:szCs w:val="24"/>
        </w:rPr>
      </w:pPr>
      <w:r>
        <w:rPr>
          <w:rFonts w:hint="eastAsia" w:ascii="宋体" w:hAnsi="宋体" w:eastAsia="宋体" w:cs="宋体"/>
          <w:spacing w:val="-3"/>
          <w:sz w:val="24"/>
          <w:szCs w:val="24"/>
        </w:rPr>
        <w:t>11．填写检查记录</w:t>
      </w:r>
    </w:p>
    <w:p>
      <w:pPr>
        <w:spacing w:line="336" w:lineRule="auto"/>
        <w:ind w:firstLine="478"/>
        <w:rPr>
          <w:rFonts w:ascii="宋体" w:hAnsi="宋体" w:eastAsia="宋体" w:cs="宋体"/>
        </w:rPr>
        <w:sectPr>
          <w:footerReference r:id="rId19" w:type="default"/>
          <w:pgSz w:w="11907" w:h="16839"/>
          <w:pgMar w:top="1431" w:right="1521" w:bottom="1401" w:left="1600" w:header="0" w:footer="1276" w:gutter="0"/>
          <w:cols w:space="720" w:num="1"/>
        </w:sectPr>
      </w:pPr>
      <w:r>
        <w:rPr>
          <w:rFonts w:hint="eastAsia" w:ascii="宋体" w:hAnsi="宋体" w:eastAsia="宋体" w:cs="宋体"/>
          <w:spacing w:val="-1"/>
          <w:sz w:val="24"/>
          <w:szCs w:val="24"/>
        </w:rPr>
        <w:t>要求：记录巡视中重要参数及发现的问题和缺陷。</w:t>
      </w:r>
    </w:p>
    <w:p>
      <w:pPr>
        <w:pStyle w:val="19"/>
        <w:spacing w:before="120"/>
        <w:ind w:left="0"/>
      </w:pPr>
      <w:bookmarkStart w:id="209" w:name="_Toc29483"/>
      <w:bookmarkStart w:id="210" w:name="_Toc25270"/>
      <w:r>
        <w:rPr>
          <w:rFonts w:hint="eastAsia"/>
        </w:rPr>
        <w:t>八、评分标准</w:t>
      </w:r>
      <w:bookmarkEnd w:id="209"/>
      <w:bookmarkEnd w:id="210"/>
    </w:p>
    <w:p>
      <w:pPr>
        <w:spacing w:line="336" w:lineRule="auto"/>
        <w:ind w:firstLine="2153"/>
        <w:rPr>
          <w:rFonts w:ascii="宋体" w:hAnsi="宋体" w:eastAsia="宋体" w:cs="宋体"/>
          <w:b/>
          <w:bCs/>
          <w:spacing w:val="-2"/>
          <w:sz w:val="28"/>
          <w:szCs w:val="28"/>
        </w:rPr>
      </w:pPr>
      <w:r>
        <w:rPr>
          <w:rFonts w:hint="eastAsia" w:ascii="宋体" w:hAnsi="宋体" w:eastAsia="宋体" w:cs="宋体"/>
          <w:b/>
          <w:bCs/>
          <w:spacing w:val="-2"/>
          <w:sz w:val="28"/>
          <w:szCs w:val="28"/>
        </w:rPr>
        <w:t>10kV</w:t>
      </w:r>
      <w:r>
        <w:rPr>
          <w:rFonts w:hint="eastAsia" w:ascii="宋体" w:hAnsi="宋体" w:eastAsia="宋体" w:cs="宋体"/>
          <w:b/>
          <w:bCs/>
          <w:spacing w:val="-35"/>
          <w:sz w:val="28"/>
          <w:szCs w:val="28"/>
        </w:rPr>
        <w:t xml:space="preserve"> </w:t>
      </w:r>
      <w:r>
        <w:rPr>
          <w:rFonts w:hint="eastAsia" w:ascii="宋体" w:hAnsi="宋体" w:eastAsia="宋体" w:cs="宋体"/>
          <w:b/>
          <w:bCs/>
          <w:spacing w:val="-2"/>
          <w:sz w:val="28"/>
          <w:szCs w:val="28"/>
        </w:rPr>
        <w:t>高压进线柜的巡视检查（K22-1）</w:t>
      </w:r>
    </w:p>
    <w:p>
      <w:pPr>
        <w:pStyle w:val="2"/>
      </w:pPr>
    </w:p>
    <w:tbl>
      <w:tblPr>
        <w:tblStyle w:val="20"/>
        <w:tblW w:w="8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463"/>
        <w:gridCol w:w="163"/>
        <w:gridCol w:w="67"/>
        <w:gridCol w:w="955"/>
        <w:gridCol w:w="752"/>
        <w:gridCol w:w="1049"/>
        <w:gridCol w:w="177"/>
        <w:gridCol w:w="2174"/>
        <w:gridCol w:w="98"/>
        <w:gridCol w:w="1253"/>
        <w:gridCol w:w="146"/>
        <w:gridCol w:w="620"/>
        <w:gridCol w:w="539"/>
      </w:tblGrid>
      <w:tr>
        <w:trPr>
          <w:trHeight w:val="336" w:hRule="atLeast"/>
        </w:trPr>
        <w:tc>
          <w:tcPr>
            <w:tcW w:w="960" w:type="dxa"/>
            <w:gridSpan w:val="2"/>
          </w:tcPr>
          <w:p>
            <w:pPr>
              <w:spacing w:before="100" w:after="100"/>
              <w:ind w:firstLine="283"/>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937" w:type="dxa"/>
            <w:gridSpan w:val="4"/>
          </w:tcPr>
          <w:p>
            <w:pPr>
              <w:spacing w:before="100" w:after="100"/>
              <w:rPr>
                <w:rFonts w:ascii="宋体" w:hAnsi="宋体" w:eastAsia="宋体" w:cs="宋体"/>
                <w:b/>
                <w:bCs/>
                <w:sz w:val="20"/>
              </w:rPr>
            </w:pPr>
          </w:p>
        </w:tc>
        <w:tc>
          <w:tcPr>
            <w:tcW w:w="1049" w:type="dxa"/>
          </w:tcPr>
          <w:p>
            <w:pPr>
              <w:spacing w:before="100" w:after="100"/>
              <w:ind w:firstLine="342"/>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449" w:type="dxa"/>
            <w:gridSpan w:val="3"/>
          </w:tcPr>
          <w:p>
            <w:pPr>
              <w:spacing w:before="100" w:after="100"/>
              <w:rPr>
                <w:rFonts w:ascii="宋体" w:hAnsi="宋体" w:eastAsia="宋体" w:cs="宋体"/>
                <w:b/>
                <w:bCs/>
                <w:sz w:val="20"/>
              </w:rPr>
            </w:pPr>
          </w:p>
        </w:tc>
        <w:tc>
          <w:tcPr>
            <w:tcW w:w="1253" w:type="dxa"/>
          </w:tcPr>
          <w:p>
            <w:pPr>
              <w:spacing w:before="100" w:after="100"/>
              <w:ind w:firstLine="230"/>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305" w:type="dxa"/>
            <w:gridSpan w:val="3"/>
          </w:tcPr>
          <w:p>
            <w:pPr>
              <w:spacing w:before="100" w:after="100"/>
              <w:ind w:firstLine="333"/>
              <w:rPr>
                <w:rFonts w:ascii="宋体" w:hAnsi="宋体" w:eastAsia="宋体" w:cs="宋体"/>
                <w:b/>
                <w:bCs/>
                <w:sz w:val="20"/>
                <w:szCs w:val="20"/>
              </w:rPr>
            </w:pPr>
            <w:r>
              <w:rPr>
                <w:rFonts w:hint="eastAsia" w:ascii="宋体" w:hAnsi="宋体" w:eastAsia="宋体" w:cs="宋体"/>
                <w:b/>
                <w:bCs/>
                <w:spacing w:val="-4"/>
                <w:sz w:val="20"/>
                <w:szCs w:val="20"/>
              </w:rPr>
              <w:t>20</w:t>
            </w:r>
            <w:r>
              <w:rPr>
                <w:rFonts w:hint="eastAsia" w:ascii="宋体" w:hAnsi="宋体" w:eastAsia="宋体" w:cs="宋体"/>
                <w:b/>
                <w:bCs/>
                <w:spacing w:val="-38"/>
                <w:sz w:val="20"/>
                <w:szCs w:val="20"/>
              </w:rPr>
              <w:t xml:space="preserve"> </w:t>
            </w:r>
            <w:r>
              <w:rPr>
                <w:rFonts w:hint="eastAsia" w:ascii="宋体" w:hAnsi="宋体" w:eastAsia="宋体" w:cs="宋体"/>
                <w:b/>
                <w:bCs/>
                <w:spacing w:val="-4"/>
                <w:sz w:val="20"/>
                <w:szCs w:val="20"/>
              </w:rPr>
              <w:t>分钟</w:t>
            </w:r>
          </w:p>
        </w:tc>
      </w:tr>
      <w:tr>
        <w:trPr>
          <w:trHeight w:val="983" w:hRule="atLeast"/>
        </w:trPr>
        <w:tc>
          <w:tcPr>
            <w:tcW w:w="8953" w:type="dxa"/>
            <w:gridSpan w:val="14"/>
          </w:tcPr>
          <w:p>
            <w:pPr>
              <w:spacing w:before="100" w:after="100"/>
              <w:ind w:left="113" w:right="113" w:firstLine="3"/>
              <w:rPr>
                <w:rFonts w:ascii="宋体" w:hAnsi="宋体" w:eastAsia="宋体" w:cs="宋体"/>
                <w:sz w:val="20"/>
                <w:szCs w:val="20"/>
              </w:rPr>
            </w:pPr>
            <w:r>
              <w:rPr>
                <w:rFonts w:hint="eastAsia" w:ascii="宋体" w:hAnsi="宋体" w:eastAsia="宋体" w:cs="宋体"/>
                <w:spacing w:val="-11"/>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3"/>
                <w:sz w:val="20"/>
                <w:szCs w:val="20"/>
              </w:rPr>
              <w:t xml:space="preserve"> </w:t>
            </w:r>
            <w:r>
              <w:rPr>
                <w:rFonts w:hint="eastAsia" w:ascii="宋体" w:hAnsi="宋体" w:eastAsia="宋体" w:cs="宋体"/>
                <w:spacing w:val="-11"/>
                <w:sz w:val="20"/>
                <w:szCs w:val="20"/>
              </w:rPr>
              <w:t>2.考评员根据考生的操作与口述</w:t>
            </w:r>
            <w:r>
              <w:rPr>
                <w:rFonts w:hint="eastAsia" w:ascii="宋体" w:hAnsi="宋体" w:eastAsia="宋体" w:cs="宋体"/>
                <w:sz w:val="20"/>
                <w:szCs w:val="20"/>
              </w:rPr>
              <w:t xml:space="preserve"> </w:t>
            </w:r>
            <w:r>
              <w:rPr>
                <w:rFonts w:hint="eastAsia" w:ascii="宋体" w:hAnsi="宋体" w:eastAsia="宋体" w:cs="宋体"/>
                <w:spacing w:val="-8"/>
                <w:sz w:val="20"/>
                <w:szCs w:val="20"/>
              </w:rPr>
              <w:t>情况进行评分。各考试项目扣分不应超过该项目的配分值。3.考生操作或口述存在否决项时，直接判定本科目考试成绩为0分</w:t>
            </w:r>
            <w:r>
              <w:rPr>
                <w:rFonts w:hint="eastAsia" w:ascii="宋体" w:hAnsi="宋体" w:eastAsia="宋体" w:cs="宋体"/>
                <w:spacing w:val="-6"/>
                <w:sz w:val="20"/>
                <w:szCs w:val="20"/>
              </w:rPr>
              <w:t>。4.规定时间内未完成或未作答的内容视为错误，扣去对应项目的配分值。</w:t>
            </w:r>
          </w:p>
        </w:tc>
      </w:tr>
      <w:tr>
        <w:trPr>
          <w:trHeight w:val="331" w:hRule="atLeast"/>
        </w:trPr>
        <w:tc>
          <w:tcPr>
            <w:tcW w:w="497" w:type="dxa"/>
            <w:vMerge w:val="restart"/>
            <w:tcBorders>
              <w:bottom w:val="nil"/>
            </w:tcBorders>
          </w:tcPr>
          <w:p>
            <w:pPr>
              <w:spacing w:before="100" w:after="100"/>
              <w:ind w:firstLine="3"/>
              <w:jc w:val="center"/>
              <w:rPr>
                <w:rFonts w:ascii="宋体" w:hAnsi="宋体" w:eastAsia="宋体" w:cs="宋体"/>
                <w:spacing w:val="-7"/>
                <w:sz w:val="20"/>
                <w:szCs w:val="20"/>
              </w:rPr>
            </w:pPr>
            <w:r>
              <w:rPr>
                <w:rFonts w:hint="eastAsia" w:ascii="宋体" w:hAnsi="宋体" w:eastAsia="宋体" w:cs="宋体"/>
                <w:spacing w:val="-7"/>
                <w:sz w:val="20"/>
                <w:szCs w:val="20"/>
              </w:rPr>
              <w:t>序 号</w:t>
            </w:r>
          </w:p>
        </w:tc>
        <w:tc>
          <w:tcPr>
            <w:tcW w:w="1648" w:type="dxa"/>
            <w:gridSpan w:val="4"/>
            <w:vMerge w:val="restart"/>
            <w:tcBorders>
              <w:bottom w:val="nil"/>
            </w:tcBorders>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考核要素</w:t>
            </w:r>
          </w:p>
        </w:tc>
        <w:tc>
          <w:tcPr>
            <w:tcW w:w="752" w:type="dxa"/>
            <w:vMerge w:val="restart"/>
            <w:tcBorders>
              <w:bottom w:val="nil"/>
            </w:tcBorders>
          </w:tcPr>
          <w:p>
            <w:pPr>
              <w:spacing w:before="100" w:after="100"/>
              <w:ind w:firstLine="3"/>
              <w:jc w:val="center"/>
              <w:rPr>
                <w:rFonts w:ascii="宋体" w:hAnsi="宋体" w:eastAsia="宋体" w:cs="宋体"/>
                <w:spacing w:val="-7"/>
                <w:sz w:val="20"/>
                <w:szCs w:val="20"/>
              </w:rPr>
            </w:pPr>
            <w:r>
              <w:rPr>
                <w:rFonts w:hint="eastAsia" w:ascii="宋体" w:hAnsi="宋体" w:eastAsia="宋体" w:cs="宋体"/>
                <w:spacing w:val="-7"/>
                <w:sz w:val="20"/>
                <w:szCs w:val="20"/>
              </w:rPr>
              <w:t>配 分</w:t>
            </w:r>
          </w:p>
        </w:tc>
        <w:tc>
          <w:tcPr>
            <w:tcW w:w="4897" w:type="dxa"/>
            <w:gridSpan w:val="6"/>
            <w:vMerge w:val="restart"/>
            <w:tcBorders>
              <w:bottom w:val="nil"/>
            </w:tcBorders>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评分标准</w:t>
            </w:r>
          </w:p>
        </w:tc>
        <w:tc>
          <w:tcPr>
            <w:tcW w:w="1159" w:type="dxa"/>
            <w:gridSpan w:val="2"/>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记录</w:t>
            </w:r>
          </w:p>
        </w:tc>
      </w:tr>
      <w:tr>
        <w:trPr>
          <w:trHeight w:val="157" w:hRule="atLeast"/>
        </w:trPr>
        <w:tc>
          <w:tcPr>
            <w:tcW w:w="497" w:type="dxa"/>
            <w:vMerge w:val="continue"/>
            <w:tcBorders>
              <w:top w:val="nil"/>
            </w:tcBorders>
            <w:textDirection w:val="tbRlV"/>
          </w:tcPr>
          <w:p>
            <w:pPr>
              <w:spacing w:before="100" w:after="100"/>
              <w:ind w:left="113" w:right="113" w:firstLine="3"/>
              <w:jc w:val="center"/>
              <w:rPr>
                <w:rFonts w:ascii="宋体" w:hAnsi="宋体" w:eastAsia="宋体" w:cs="宋体"/>
                <w:spacing w:val="-7"/>
                <w:sz w:val="20"/>
                <w:szCs w:val="20"/>
              </w:rPr>
            </w:pPr>
          </w:p>
        </w:tc>
        <w:tc>
          <w:tcPr>
            <w:tcW w:w="1648" w:type="dxa"/>
            <w:gridSpan w:val="4"/>
            <w:vMerge w:val="continue"/>
            <w:tcBorders>
              <w:top w:val="nil"/>
            </w:tcBorders>
          </w:tcPr>
          <w:p>
            <w:pPr>
              <w:spacing w:before="100" w:after="100"/>
              <w:ind w:left="113" w:right="113" w:firstLine="3"/>
              <w:jc w:val="center"/>
              <w:rPr>
                <w:rFonts w:ascii="宋体" w:hAnsi="宋体" w:eastAsia="宋体" w:cs="宋体"/>
                <w:spacing w:val="-7"/>
                <w:sz w:val="20"/>
                <w:szCs w:val="20"/>
              </w:rPr>
            </w:pPr>
          </w:p>
        </w:tc>
        <w:tc>
          <w:tcPr>
            <w:tcW w:w="752" w:type="dxa"/>
            <w:vMerge w:val="continue"/>
            <w:tcBorders>
              <w:top w:val="nil"/>
            </w:tcBorders>
            <w:textDirection w:val="tbRlV"/>
          </w:tcPr>
          <w:p>
            <w:pPr>
              <w:spacing w:before="100" w:after="100"/>
              <w:ind w:left="113" w:right="113" w:firstLine="3"/>
              <w:jc w:val="center"/>
              <w:rPr>
                <w:rFonts w:ascii="宋体" w:hAnsi="宋体" w:eastAsia="宋体" w:cs="宋体"/>
                <w:spacing w:val="-7"/>
                <w:sz w:val="20"/>
                <w:szCs w:val="20"/>
              </w:rPr>
            </w:pPr>
          </w:p>
        </w:tc>
        <w:tc>
          <w:tcPr>
            <w:tcW w:w="4897" w:type="dxa"/>
            <w:gridSpan w:val="6"/>
            <w:vMerge w:val="continue"/>
            <w:tcBorders>
              <w:top w:val="nil"/>
            </w:tcBorders>
          </w:tcPr>
          <w:p>
            <w:pPr>
              <w:spacing w:before="100" w:after="100"/>
              <w:ind w:left="113" w:right="113" w:firstLine="3"/>
              <w:rPr>
                <w:rFonts w:ascii="宋体" w:hAnsi="宋体" w:eastAsia="宋体" w:cs="宋体"/>
                <w:spacing w:val="-7"/>
                <w:sz w:val="20"/>
                <w:szCs w:val="20"/>
              </w:rPr>
            </w:pPr>
          </w:p>
        </w:tc>
        <w:tc>
          <w:tcPr>
            <w:tcW w:w="620"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扣分</w:t>
            </w:r>
          </w:p>
        </w:tc>
        <w:tc>
          <w:tcPr>
            <w:tcW w:w="539" w:type="dxa"/>
          </w:tcPr>
          <w:p>
            <w:pPr>
              <w:spacing w:before="100" w:after="100"/>
              <w:ind w:right="113"/>
              <w:jc w:val="center"/>
              <w:rPr>
                <w:rFonts w:ascii="宋体" w:hAnsi="宋体" w:eastAsia="宋体" w:cs="宋体"/>
                <w:spacing w:val="-7"/>
                <w:sz w:val="20"/>
                <w:szCs w:val="20"/>
              </w:rPr>
            </w:pPr>
            <w:r>
              <w:rPr>
                <w:rFonts w:hint="eastAsia" w:ascii="宋体" w:hAnsi="宋体" w:eastAsia="宋体" w:cs="宋体"/>
                <w:spacing w:val="-7"/>
                <w:sz w:val="20"/>
                <w:szCs w:val="20"/>
              </w:rPr>
              <w:t>备注</w:t>
            </w:r>
          </w:p>
        </w:tc>
      </w:tr>
      <w:tr>
        <w:trPr>
          <w:trHeight w:val="695" w:hRule="atLeast"/>
        </w:trPr>
        <w:tc>
          <w:tcPr>
            <w:tcW w:w="497"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1</w:t>
            </w:r>
          </w:p>
        </w:tc>
        <w:tc>
          <w:tcPr>
            <w:tcW w:w="626" w:type="dxa"/>
            <w:gridSpan w:val="2"/>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安全</w:t>
            </w:r>
          </w:p>
        </w:tc>
        <w:tc>
          <w:tcPr>
            <w:tcW w:w="1022" w:type="dxa"/>
            <w:gridSpan w:val="2"/>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个人防护</w:t>
            </w:r>
          </w:p>
        </w:tc>
        <w:tc>
          <w:tcPr>
            <w:tcW w:w="752"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4897" w:type="dxa"/>
            <w:gridSpan w:val="6"/>
          </w:tcPr>
          <w:p>
            <w:pPr>
              <w:spacing w:before="100" w:after="100"/>
              <w:ind w:left="113" w:right="113" w:firstLine="3"/>
            </w:pPr>
            <w:r>
              <w:rPr>
                <w:rFonts w:hint="eastAsia"/>
              </w:rPr>
              <w:t>安全帽、工作服、绝缘靴未穿戴或穿戴不合格，每项扣 2 分，扣完为止。</w:t>
            </w:r>
          </w:p>
          <w:p>
            <w:pPr>
              <w:pStyle w:val="2"/>
              <w:spacing w:before="100" w:after="100"/>
              <w:ind w:left="0" w:leftChars="0"/>
            </w:pPr>
            <w:r>
              <w:rPr>
                <w:rFonts w:hint="eastAsia" w:ascii="宋体" w:hAnsi="宋体" w:eastAsia="宋体" w:cs="宋体"/>
                <w:spacing w:val="-7"/>
                <w:sz w:val="20"/>
                <w:szCs w:val="20"/>
              </w:rPr>
              <w:t>巡检过程中有明显违章行为，否决项。</w:t>
            </w:r>
          </w:p>
        </w:tc>
        <w:tc>
          <w:tcPr>
            <w:tcW w:w="620" w:type="dxa"/>
          </w:tcPr>
          <w:p>
            <w:pPr>
              <w:spacing w:before="100" w:after="100"/>
              <w:ind w:left="113" w:right="113" w:firstLine="3"/>
              <w:rPr>
                <w:rFonts w:ascii="宋体" w:hAnsi="宋体" w:eastAsia="宋体" w:cs="宋体"/>
                <w:spacing w:val="-7"/>
                <w:sz w:val="20"/>
                <w:szCs w:val="20"/>
              </w:rPr>
            </w:pPr>
          </w:p>
        </w:tc>
        <w:tc>
          <w:tcPr>
            <w:tcW w:w="539" w:type="dxa"/>
          </w:tcPr>
          <w:p>
            <w:pPr>
              <w:spacing w:before="100" w:after="100"/>
              <w:ind w:left="113" w:right="113" w:firstLine="3"/>
              <w:rPr>
                <w:rFonts w:ascii="宋体" w:hAnsi="宋体" w:eastAsia="宋体" w:cs="宋体"/>
                <w:spacing w:val="-7"/>
                <w:sz w:val="20"/>
                <w:szCs w:val="20"/>
              </w:rPr>
            </w:pPr>
          </w:p>
        </w:tc>
      </w:tr>
      <w:tr>
        <w:trPr>
          <w:trHeight w:val="657" w:hRule="atLeast"/>
        </w:trPr>
        <w:tc>
          <w:tcPr>
            <w:tcW w:w="497" w:type="dxa"/>
            <w:vMerge w:val="restart"/>
            <w:tcBorders>
              <w:bottom w:val="nil"/>
            </w:tcBorders>
          </w:tcPr>
          <w:p>
            <w:pPr>
              <w:spacing w:before="100" w:after="100"/>
              <w:ind w:left="113" w:right="113" w:firstLine="3"/>
              <w:jc w:val="center"/>
              <w:rPr>
                <w:rFonts w:ascii="宋体" w:hAnsi="宋体" w:eastAsia="宋体" w:cs="宋体"/>
                <w:spacing w:val="-7"/>
                <w:sz w:val="20"/>
                <w:szCs w:val="20"/>
              </w:rPr>
            </w:pPr>
          </w:p>
          <w:p>
            <w:pPr>
              <w:spacing w:before="100" w:after="100"/>
              <w:ind w:left="113" w:right="113" w:firstLine="3"/>
              <w:jc w:val="center"/>
              <w:rPr>
                <w:rFonts w:ascii="宋体" w:hAnsi="宋体" w:eastAsia="宋体" w:cs="宋体"/>
                <w:spacing w:val="-7"/>
                <w:sz w:val="20"/>
                <w:szCs w:val="20"/>
              </w:rPr>
            </w:pPr>
          </w:p>
          <w:p>
            <w:pPr>
              <w:spacing w:before="100" w:after="100"/>
              <w:ind w:left="113" w:right="113" w:firstLine="3"/>
              <w:jc w:val="center"/>
              <w:rPr>
                <w:rFonts w:ascii="宋体" w:hAnsi="宋体" w:eastAsia="宋体" w:cs="宋体"/>
                <w:spacing w:val="-7"/>
                <w:sz w:val="20"/>
                <w:szCs w:val="20"/>
              </w:rPr>
            </w:pPr>
          </w:p>
          <w:p>
            <w:pPr>
              <w:spacing w:before="100" w:after="100"/>
              <w:ind w:left="113" w:right="113" w:firstLine="3"/>
              <w:jc w:val="center"/>
              <w:rPr>
                <w:rFonts w:ascii="宋体" w:hAnsi="宋体" w:eastAsia="宋体" w:cs="宋体"/>
                <w:spacing w:val="-7"/>
                <w:sz w:val="20"/>
                <w:szCs w:val="20"/>
              </w:rPr>
            </w:pPr>
          </w:p>
          <w:p>
            <w:pPr>
              <w:spacing w:before="100" w:after="100"/>
              <w:ind w:left="113" w:right="113" w:firstLine="3"/>
              <w:jc w:val="center"/>
              <w:rPr>
                <w:rFonts w:ascii="宋体" w:hAnsi="宋体" w:eastAsia="宋体" w:cs="宋体"/>
                <w:spacing w:val="-7"/>
                <w:sz w:val="20"/>
                <w:szCs w:val="20"/>
              </w:rPr>
            </w:pPr>
          </w:p>
          <w:p>
            <w:pPr>
              <w:spacing w:before="100" w:after="100"/>
              <w:ind w:left="113" w:right="113" w:firstLine="3"/>
              <w:jc w:val="center"/>
              <w:rPr>
                <w:rFonts w:ascii="宋体" w:hAnsi="宋体" w:eastAsia="宋体" w:cs="宋体"/>
                <w:spacing w:val="-7"/>
                <w:sz w:val="20"/>
                <w:szCs w:val="20"/>
              </w:rPr>
            </w:pPr>
          </w:p>
          <w:p>
            <w:pPr>
              <w:spacing w:before="100" w:after="100"/>
              <w:ind w:left="113" w:right="113" w:firstLine="3"/>
              <w:jc w:val="center"/>
              <w:rPr>
                <w:rFonts w:ascii="宋体" w:hAnsi="宋体" w:eastAsia="宋体" w:cs="宋体"/>
                <w:spacing w:val="-7"/>
                <w:sz w:val="20"/>
                <w:szCs w:val="20"/>
              </w:rPr>
            </w:pPr>
          </w:p>
          <w:p>
            <w:pPr>
              <w:spacing w:before="100" w:after="100"/>
              <w:ind w:left="113" w:right="113" w:firstLine="3"/>
              <w:jc w:val="center"/>
              <w:rPr>
                <w:rFonts w:ascii="宋体" w:hAnsi="宋体" w:eastAsia="宋体" w:cs="宋体"/>
                <w:spacing w:val="-7"/>
                <w:sz w:val="20"/>
                <w:szCs w:val="20"/>
              </w:rPr>
            </w:pPr>
          </w:p>
          <w:p>
            <w:pPr>
              <w:spacing w:before="100" w:after="100"/>
              <w:ind w:left="113" w:right="113" w:firstLine="3"/>
              <w:jc w:val="center"/>
              <w:rPr>
                <w:rFonts w:ascii="宋体" w:hAnsi="宋体" w:eastAsia="宋体" w:cs="宋体"/>
                <w:spacing w:val="-7"/>
                <w:sz w:val="20"/>
                <w:szCs w:val="20"/>
              </w:rPr>
            </w:pPr>
          </w:p>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2</w:t>
            </w:r>
          </w:p>
        </w:tc>
        <w:tc>
          <w:tcPr>
            <w:tcW w:w="626" w:type="dxa"/>
            <w:gridSpan w:val="2"/>
            <w:vMerge w:val="restart"/>
            <w:tcBorders>
              <w:bottom w:val="nil"/>
            </w:tcBorders>
            <w:textDirection w:val="tbRlV"/>
            <w:vAlign w:val="center"/>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现 场 操 作</w:t>
            </w:r>
          </w:p>
        </w:tc>
        <w:tc>
          <w:tcPr>
            <w:tcW w:w="1022" w:type="dxa"/>
            <w:gridSpan w:val="2"/>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检查环境</w:t>
            </w:r>
          </w:p>
        </w:tc>
        <w:tc>
          <w:tcPr>
            <w:tcW w:w="752"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4897" w:type="dxa"/>
            <w:gridSpan w:val="6"/>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未检查配电室异味、异响、温湿度、安全用具、消防器材、道路畅通，每项扣 2 分，扣完为止。</w:t>
            </w:r>
          </w:p>
        </w:tc>
        <w:tc>
          <w:tcPr>
            <w:tcW w:w="620" w:type="dxa"/>
          </w:tcPr>
          <w:p>
            <w:pPr>
              <w:spacing w:before="100" w:after="100"/>
              <w:ind w:left="113" w:right="113" w:firstLine="3"/>
              <w:rPr>
                <w:rFonts w:ascii="宋体" w:hAnsi="宋体" w:eastAsia="宋体" w:cs="宋体"/>
                <w:spacing w:val="-7"/>
                <w:sz w:val="20"/>
                <w:szCs w:val="20"/>
              </w:rPr>
            </w:pPr>
          </w:p>
        </w:tc>
        <w:tc>
          <w:tcPr>
            <w:tcW w:w="539" w:type="dxa"/>
          </w:tcPr>
          <w:p>
            <w:pPr>
              <w:spacing w:before="100" w:after="100"/>
              <w:ind w:left="113" w:right="113" w:firstLine="3"/>
              <w:rPr>
                <w:rFonts w:ascii="宋体" w:hAnsi="宋体" w:eastAsia="宋体" w:cs="宋体"/>
                <w:spacing w:val="-7"/>
                <w:sz w:val="20"/>
                <w:szCs w:val="20"/>
              </w:rPr>
            </w:pPr>
          </w:p>
        </w:tc>
      </w:tr>
      <w:tr>
        <w:trPr>
          <w:trHeight w:val="657" w:hRule="atLeast"/>
        </w:trPr>
        <w:tc>
          <w:tcPr>
            <w:tcW w:w="497" w:type="dxa"/>
            <w:vMerge w:val="continue"/>
            <w:tcBorders>
              <w:top w:val="nil"/>
              <w:bottom w:val="nil"/>
            </w:tcBorders>
          </w:tcPr>
          <w:p>
            <w:pPr>
              <w:spacing w:before="100" w:after="100"/>
              <w:ind w:left="113" w:right="113" w:firstLine="3"/>
              <w:jc w:val="center"/>
              <w:rPr>
                <w:rFonts w:ascii="宋体" w:hAnsi="宋体" w:eastAsia="宋体" w:cs="宋体"/>
                <w:spacing w:val="-7"/>
                <w:sz w:val="20"/>
                <w:szCs w:val="20"/>
              </w:rPr>
            </w:pPr>
          </w:p>
        </w:tc>
        <w:tc>
          <w:tcPr>
            <w:tcW w:w="626" w:type="dxa"/>
            <w:gridSpan w:val="2"/>
            <w:vMerge w:val="continue"/>
            <w:tcBorders>
              <w:top w:val="nil"/>
              <w:bottom w:val="nil"/>
            </w:tcBorders>
            <w:textDirection w:val="tbRlV"/>
          </w:tcPr>
          <w:p>
            <w:pPr>
              <w:spacing w:before="100" w:after="100"/>
              <w:ind w:left="113" w:right="113" w:firstLine="3"/>
              <w:jc w:val="center"/>
              <w:rPr>
                <w:rFonts w:ascii="宋体" w:hAnsi="宋体" w:eastAsia="宋体" w:cs="宋体"/>
                <w:spacing w:val="-7"/>
                <w:sz w:val="20"/>
                <w:szCs w:val="20"/>
              </w:rPr>
            </w:pPr>
          </w:p>
        </w:tc>
        <w:tc>
          <w:tcPr>
            <w:tcW w:w="1022" w:type="dxa"/>
            <w:gridSpan w:val="2"/>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检查开关柜位号</w:t>
            </w:r>
          </w:p>
        </w:tc>
        <w:tc>
          <w:tcPr>
            <w:tcW w:w="752"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4897" w:type="dxa"/>
            <w:gridSpan w:val="6"/>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未检查设备位号、运行编号、负荷名称、柜门严密、有无变形，每项扣2分，扣完为止。</w:t>
            </w:r>
          </w:p>
        </w:tc>
        <w:tc>
          <w:tcPr>
            <w:tcW w:w="620" w:type="dxa"/>
          </w:tcPr>
          <w:p>
            <w:pPr>
              <w:spacing w:before="100" w:after="100"/>
              <w:ind w:left="113" w:right="113" w:firstLine="3"/>
              <w:rPr>
                <w:rFonts w:ascii="宋体" w:hAnsi="宋体" w:eastAsia="宋体" w:cs="宋体"/>
                <w:spacing w:val="-7"/>
                <w:sz w:val="20"/>
                <w:szCs w:val="20"/>
              </w:rPr>
            </w:pPr>
          </w:p>
        </w:tc>
        <w:tc>
          <w:tcPr>
            <w:tcW w:w="539" w:type="dxa"/>
          </w:tcPr>
          <w:p>
            <w:pPr>
              <w:spacing w:before="100" w:after="100"/>
              <w:ind w:left="113" w:right="113" w:firstLine="3"/>
              <w:rPr>
                <w:rFonts w:ascii="宋体" w:hAnsi="宋体" w:eastAsia="宋体" w:cs="宋体"/>
                <w:spacing w:val="-7"/>
                <w:sz w:val="20"/>
                <w:szCs w:val="20"/>
              </w:rPr>
            </w:pPr>
          </w:p>
        </w:tc>
      </w:tr>
      <w:tr>
        <w:trPr>
          <w:trHeight w:val="798" w:hRule="atLeast"/>
        </w:trPr>
        <w:tc>
          <w:tcPr>
            <w:tcW w:w="497" w:type="dxa"/>
            <w:vMerge w:val="continue"/>
            <w:tcBorders>
              <w:top w:val="nil"/>
              <w:bottom w:val="nil"/>
            </w:tcBorders>
          </w:tcPr>
          <w:p>
            <w:pPr>
              <w:spacing w:before="100" w:after="100"/>
              <w:ind w:left="113" w:right="113" w:firstLine="3"/>
              <w:jc w:val="center"/>
              <w:rPr>
                <w:rFonts w:ascii="宋体" w:hAnsi="宋体" w:eastAsia="宋体" w:cs="宋体"/>
                <w:spacing w:val="-7"/>
                <w:sz w:val="20"/>
                <w:szCs w:val="20"/>
              </w:rPr>
            </w:pPr>
          </w:p>
        </w:tc>
        <w:tc>
          <w:tcPr>
            <w:tcW w:w="626" w:type="dxa"/>
            <w:gridSpan w:val="2"/>
            <w:vMerge w:val="continue"/>
            <w:tcBorders>
              <w:top w:val="nil"/>
              <w:bottom w:val="nil"/>
            </w:tcBorders>
            <w:textDirection w:val="tbRlV"/>
          </w:tcPr>
          <w:p>
            <w:pPr>
              <w:spacing w:before="100" w:after="100"/>
              <w:ind w:left="113" w:right="113" w:firstLine="3"/>
              <w:jc w:val="center"/>
              <w:rPr>
                <w:rFonts w:ascii="宋体" w:hAnsi="宋体" w:eastAsia="宋体" w:cs="宋体"/>
                <w:spacing w:val="-7"/>
                <w:sz w:val="20"/>
                <w:szCs w:val="20"/>
              </w:rPr>
            </w:pPr>
          </w:p>
        </w:tc>
        <w:tc>
          <w:tcPr>
            <w:tcW w:w="1022" w:type="dxa"/>
            <w:gridSpan w:val="2"/>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检查表计和信号灯</w:t>
            </w:r>
          </w:p>
        </w:tc>
        <w:tc>
          <w:tcPr>
            <w:tcW w:w="752"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25</w:t>
            </w:r>
          </w:p>
        </w:tc>
        <w:tc>
          <w:tcPr>
            <w:tcW w:w="4897" w:type="dxa"/>
            <w:gridSpan w:val="6"/>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未检查信号灯、表计及标识、带电显示器三相指示灯、电流、电压并记录参数，每项扣 5 分，扣完 为止。</w:t>
            </w:r>
          </w:p>
        </w:tc>
        <w:tc>
          <w:tcPr>
            <w:tcW w:w="620" w:type="dxa"/>
          </w:tcPr>
          <w:p>
            <w:pPr>
              <w:spacing w:before="100" w:after="100"/>
              <w:ind w:left="113" w:right="113" w:firstLine="3"/>
              <w:rPr>
                <w:rFonts w:ascii="宋体" w:hAnsi="宋体" w:eastAsia="宋体" w:cs="宋体"/>
                <w:spacing w:val="-7"/>
                <w:sz w:val="20"/>
                <w:szCs w:val="20"/>
              </w:rPr>
            </w:pPr>
          </w:p>
        </w:tc>
        <w:tc>
          <w:tcPr>
            <w:tcW w:w="539" w:type="dxa"/>
          </w:tcPr>
          <w:p>
            <w:pPr>
              <w:spacing w:before="100" w:after="100"/>
              <w:ind w:left="113" w:right="113" w:firstLine="3"/>
              <w:rPr>
                <w:rFonts w:ascii="宋体" w:hAnsi="宋体" w:eastAsia="宋体" w:cs="宋体"/>
                <w:spacing w:val="-7"/>
                <w:sz w:val="20"/>
                <w:szCs w:val="20"/>
              </w:rPr>
            </w:pPr>
          </w:p>
        </w:tc>
      </w:tr>
      <w:tr>
        <w:trPr>
          <w:trHeight w:val="657" w:hRule="atLeast"/>
        </w:trPr>
        <w:tc>
          <w:tcPr>
            <w:tcW w:w="497" w:type="dxa"/>
            <w:vMerge w:val="continue"/>
            <w:tcBorders>
              <w:top w:val="nil"/>
              <w:bottom w:val="nil"/>
            </w:tcBorders>
          </w:tcPr>
          <w:p>
            <w:pPr>
              <w:spacing w:before="100" w:after="100"/>
              <w:ind w:left="113" w:right="113" w:firstLine="3"/>
              <w:jc w:val="center"/>
              <w:rPr>
                <w:rFonts w:ascii="宋体" w:hAnsi="宋体" w:eastAsia="宋体" w:cs="宋体"/>
                <w:spacing w:val="-7"/>
                <w:sz w:val="20"/>
                <w:szCs w:val="20"/>
              </w:rPr>
            </w:pPr>
          </w:p>
        </w:tc>
        <w:tc>
          <w:tcPr>
            <w:tcW w:w="626" w:type="dxa"/>
            <w:gridSpan w:val="2"/>
            <w:vMerge w:val="continue"/>
            <w:tcBorders>
              <w:top w:val="nil"/>
              <w:bottom w:val="nil"/>
            </w:tcBorders>
            <w:textDirection w:val="tbRlV"/>
          </w:tcPr>
          <w:p>
            <w:pPr>
              <w:spacing w:before="100" w:after="100"/>
              <w:ind w:left="113" w:right="113" w:firstLine="3"/>
              <w:jc w:val="center"/>
              <w:rPr>
                <w:rFonts w:ascii="宋体" w:hAnsi="宋体" w:eastAsia="宋体" w:cs="宋体"/>
                <w:spacing w:val="-7"/>
                <w:sz w:val="20"/>
                <w:szCs w:val="20"/>
              </w:rPr>
            </w:pPr>
          </w:p>
        </w:tc>
        <w:tc>
          <w:tcPr>
            <w:tcW w:w="1022" w:type="dxa"/>
            <w:gridSpan w:val="2"/>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检查保护装置</w:t>
            </w:r>
          </w:p>
        </w:tc>
        <w:tc>
          <w:tcPr>
            <w:tcW w:w="752"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20</w:t>
            </w:r>
          </w:p>
        </w:tc>
        <w:tc>
          <w:tcPr>
            <w:tcW w:w="4897" w:type="dxa"/>
            <w:gridSpan w:val="6"/>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未检查保护装置指示器或指示灯、故障报警或掉牌显示、保护压板连接，每项扣 5 分，扣完为止。</w:t>
            </w:r>
          </w:p>
        </w:tc>
        <w:tc>
          <w:tcPr>
            <w:tcW w:w="620" w:type="dxa"/>
          </w:tcPr>
          <w:p>
            <w:pPr>
              <w:spacing w:before="100" w:after="100"/>
              <w:ind w:left="113" w:right="113" w:firstLine="3"/>
              <w:rPr>
                <w:rFonts w:ascii="宋体" w:hAnsi="宋体" w:eastAsia="宋体" w:cs="宋体"/>
                <w:spacing w:val="-7"/>
                <w:sz w:val="20"/>
                <w:szCs w:val="20"/>
              </w:rPr>
            </w:pPr>
          </w:p>
        </w:tc>
        <w:tc>
          <w:tcPr>
            <w:tcW w:w="539" w:type="dxa"/>
          </w:tcPr>
          <w:p>
            <w:pPr>
              <w:spacing w:before="100" w:after="100"/>
              <w:ind w:left="113" w:right="113" w:firstLine="3"/>
              <w:rPr>
                <w:rFonts w:ascii="宋体" w:hAnsi="宋体" w:eastAsia="宋体" w:cs="宋体"/>
                <w:spacing w:val="-7"/>
                <w:sz w:val="20"/>
                <w:szCs w:val="20"/>
              </w:rPr>
            </w:pPr>
          </w:p>
        </w:tc>
      </w:tr>
      <w:tr>
        <w:trPr>
          <w:trHeight w:val="723" w:hRule="atLeast"/>
        </w:trPr>
        <w:tc>
          <w:tcPr>
            <w:tcW w:w="497" w:type="dxa"/>
            <w:vMerge w:val="continue"/>
            <w:tcBorders>
              <w:top w:val="nil"/>
              <w:bottom w:val="nil"/>
            </w:tcBorders>
          </w:tcPr>
          <w:p>
            <w:pPr>
              <w:spacing w:before="100" w:after="100"/>
              <w:ind w:left="113" w:right="113" w:firstLine="3"/>
              <w:jc w:val="center"/>
              <w:rPr>
                <w:rFonts w:ascii="宋体" w:hAnsi="宋体" w:eastAsia="宋体" w:cs="宋体"/>
                <w:spacing w:val="-7"/>
                <w:sz w:val="20"/>
                <w:szCs w:val="20"/>
              </w:rPr>
            </w:pPr>
          </w:p>
        </w:tc>
        <w:tc>
          <w:tcPr>
            <w:tcW w:w="626" w:type="dxa"/>
            <w:gridSpan w:val="2"/>
            <w:vMerge w:val="continue"/>
            <w:tcBorders>
              <w:top w:val="nil"/>
              <w:bottom w:val="nil"/>
            </w:tcBorders>
            <w:textDirection w:val="tbRlV"/>
          </w:tcPr>
          <w:p>
            <w:pPr>
              <w:spacing w:before="100" w:after="100"/>
              <w:ind w:left="113" w:right="113" w:firstLine="3"/>
              <w:jc w:val="center"/>
              <w:rPr>
                <w:rFonts w:ascii="宋体" w:hAnsi="宋体" w:eastAsia="宋体" w:cs="宋体"/>
                <w:spacing w:val="-7"/>
                <w:sz w:val="20"/>
                <w:szCs w:val="20"/>
              </w:rPr>
            </w:pPr>
          </w:p>
        </w:tc>
        <w:tc>
          <w:tcPr>
            <w:tcW w:w="1022" w:type="dxa"/>
            <w:gridSpan w:val="2"/>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检查</w:t>
            </w:r>
          </w:p>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仪表室</w:t>
            </w:r>
          </w:p>
        </w:tc>
        <w:tc>
          <w:tcPr>
            <w:tcW w:w="752"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4897" w:type="dxa"/>
            <w:gridSpan w:val="6"/>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未检查室内元件、二次控制线连接状况、室内照明，每项扣 2 分，扣完为止。</w:t>
            </w:r>
          </w:p>
        </w:tc>
        <w:tc>
          <w:tcPr>
            <w:tcW w:w="620" w:type="dxa"/>
          </w:tcPr>
          <w:p>
            <w:pPr>
              <w:spacing w:before="100" w:after="100"/>
              <w:ind w:left="113" w:right="113" w:firstLine="3"/>
              <w:rPr>
                <w:rFonts w:ascii="宋体" w:hAnsi="宋体" w:eastAsia="宋体" w:cs="宋体"/>
                <w:spacing w:val="-7"/>
                <w:sz w:val="20"/>
                <w:szCs w:val="20"/>
              </w:rPr>
            </w:pPr>
          </w:p>
        </w:tc>
        <w:tc>
          <w:tcPr>
            <w:tcW w:w="539" w:type="dxa"/>
          </w:tcPr>
          <w:p>
            <w:pPr>
              <w:spacing w:before="100" w:after="100"/>
              <w:ind w:left="113" w:right="113" w:firstLine="3"/>
              <w:rPr>
                <w:rFonts w:ascii="宋体" w:hAnsi="宋体" w:eastAsia="宋体" w:cs="宋体"/>
                <w:spacing w:val="-7"/>
                <w:sz w:val="20"/>
                <w:szCs w:val="20"/>
              </w:rPr>
            </w:pPr>
          </w:p>
        </w:tc>
      </w:tr>
      <w:tr>
        <w:trPr>
          <w:trHeight w:val="688" w:hRule="atLeast"/>
        </w:trPr>
        <w:tc>
          <w:tcPr>
            <w:tcW w:w="497" w:type="dxa"/>
            <w:vMerge w:val="continue"/>
            <w:tcBorders>
              <w:top w:val="nil"/>
              <w:bottom w:val="nil"/>
            </w:tcBorders>
          </w:tcPr>
          <w:p>
            <w:pPr>
              <w:spacing w:before="100" w:after="100"/>
              <w:ind w:left="113" w:right="113" w:firstLine="3"/>
              <w:jc w:val="center"/>
              <w:rPr>
                <w:rFonts w:ascii="宋体" w:hAnsi="宋体" w:eastAsia="宋体" w:cs="宋体"/>
                <w:spacing w:val="-7"/>
                <w:sz w:val="20"/>
                <w:szCs w:val="20"/>
              </w:rPr>
            </w:pPr>
          </w:p>
        </w:tc>
        <w:tc>
          <w:tcPr>
            <w:tcW w:w="626" w:type="dxa"/>
            <w:gridSpan w:val="2"/>
            <w:vMerge w:val="continue"/>
            <w:tcBorders>
              <w:top w:val="nil"/>
              <w:bottom w:val="nil"/>
            </w:tcBorders>
            <w:textDirection w:val="tbRlV"/>
          </w:tcPr>
          <w:p>
            <w:pPr>
              <w:spacing w:before="100" w:after="100"/>
              <w:ind w:left="113" w:right="113" w:firstLine="3"/>
              <w:jc w:val="center"/>
              <w:rPr>
                <w:rFonts w:ascii="宋体" w:hAnsi="宋体" w:eastAsia="宋体" w:cs="宋体"/>
                <w:spacing w:val="-7"/>
                <w:sz w:val="20"/>
                <w:szCs w:val="20"/>
              </w:rPr>
            </w:pPr>
          </w:p>
        </w:tc>
        <w:tc>
          <w:tcPr>
            <w:tcW w:w="1022" w:type="dxa"/>
            <w:gridSpan w:val="2"/>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检查断路器室</w:t>
            </w:r>
          </w:p>
        </w:tc>
        <w:tc>
          <w:tcPr>
            <w:tcW w:w="752"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4897" w:type="dxa"/>
            <w:gridSpan w:val="6"/>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未检查面板小车位置、断路器分合指示、断路器储能状态、断路器声响异味，每项扣 3 分，扣完为止。</w:t>
            </w:r>
          </w:p>
        </w:tc>
        <w:tc>
          <w:tcPr>
            <w:tcW w:w="620" w:type="dxa"/>
          </w:tcPr>
          <w:p>
            <w:pPr>
              <w:spacing w:before="100" w:after="100"/>
              <w:ind w:left="113" w:right="113" w:firstLine="3"/>
              <w:rPr>
                <w:rFonts w:ascii="宋体" w:hAnsi="宋体" w:eastAsia="宋体" w:cs="宋体"/>
                <w:spacing w:val="-7"/>
                <w:sz w:val="20"/>
                <w:szCs w:val="20"/>
              </w:rPr>
            </w:pPr>
          </w:p>
        </w:tc>
        <w:tc>
          <w:tcPr>
            <w:tcW w:w="539" w:type="dxa"/>
          </w:tcPr>
          <w:p>
            <w:pPr>
              <w:spacing w:before="100" w:after="100"/>
              <w:ind w:left="113" w:right="113" w:firstLine="3"/>
              <w:rPr>
                <w:rFonts w:ascii="宋体" w:hAnsi="宋体" w:eastAsia="宋体" w:cs="宋体"/>
                <w:spacing w:val="-7"/>
                <w:sz w:val="20"/>
                <w:szCs w:val="20"/>
              </w:rPr>
            </w:pPr>
          </w:p>
        </w:tc>
      </w:tr>
      <w:tr>
        <w:trPr>
          <w:trHeight w:val="506" w:hRule="atLeast"/>
        </w:trPr>
        <w:tc>
          <w:tcPr>
            <w:tcW w:w="497" w:type="dxa"/>
            <w:vMerge w:val="continue"/>
            <w:tcBorders>
              <w:top w:val="nil"/>
              <w:bottom w:val="nil"/>
            </w:tcBorders>
          </w:tcPr>
          <w:p>
            <w:pPr>
              <w:spacing w:before="100" w:after="100"/>
              <w:ind w:left="113" w:right="113" w:firstLine="3"/>
              <w:jc w:val="center"/>
              <w:rPr>
                <w:rFonts w:ascii="宋体" w:hAnsi="宋体" w:eastAsia="宋体" w:cs="宋体"/>
                <w:spacing w:val="-7"/>
                <w:sz w:val="20"/>
                <w:szCs w:val="20"/>
              </w:rPr>
            </w:pPr>
          </w:p>
        </w:tc>
        <w:tc>
          <w:tcPr>
            <w:tcW w:w="626" w:type="dxa"/>
            <w:gridSpan w:val="2"/>
            <w:vMerge w:val="continue"/>
            <w:tcBorders>
              <w:top w:val="nil"/>
              <w:bottom w:val="nil"/>
            </w:tcBorders>
            <w:textDirection w:val="tbRlV"/>
          </w:tcPr>
          <w:p>
            <w:pPr>
              <w:spacing w:before="100" w:after="100"/>
              <w:ind w:left="113" w:right="113" w:firstLine="3"/>
              <w:jc w:val="center"/>
              <w:rPr>
                <w:rFonts w:ascii="宋体" w:hAnsi="宋体" w:eastAsia="宋体" w:cs="宋体"/>
                <w:spacing w:val="-7"/>
                <w:sz w:val="20"/>
                <w:szCs w:val="20"/>
              </w:rPr>
            </w:pPr>
          </w:p>
        </w:tc>
        <w:tc>
          <w:tcPr>
            <w:tcW w:w="1022" w:type="dxa"/>
            <w:gridSpan w:val="2"/>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检查选择开关</w:t>
            </w:r>
          </w:p>
        </w:tc>
        <w:tc>
          <w:tcPr>
            <w:tcW w:w="752"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2</w:t>
            </w:r>
          </w:p>
        </w:tc>
        <w:tc>
          <w:tcPr>
            <w:tcW w:w="4897" w:type="dxa"/>
            <w:gridSpan w:val="6"/>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未检查选择开关位置，扣 2 分。</w:t>
            </w:r>
          </w:p>
        </w:tc>
        <w:tc>
          <w:tcPr>
            <w:tcW w:w="620" w:type="dxa"/>
          </w:tcPr>
          <w:p>
            <w:pPr>
              <w:spacing w:before="100" w:after="100"/>
              <w:ind w:left="113" w:right="113" w:firstLine="3"/>
              <w:rPr>
                <w:rFonts w:ascii="宋体" w:hAnsi="宋体" w:eastAsia="宋体" w:cs="宋体"/>
                <w:spacing w:val="-7"/>
                <w:sz w:val="20"/>
                <w:szCs w:val="20"/>
              </w:rPr>
            </w:pPr>
          </w:p>
        </w:tc>
        <w:tc>
          <w:tcPr>
            <w:tcW w:w="539" w:type="dxa"/>
          </w:tcPr>
          <w:p>
            <w:pPr>
              <w:spacing w:before="100" w:after="100"/>
              <w:ind w:left="113" w:right="113" w:firstLine="3"/>
              <w:rPr>
                <w:rFonts w:ascii="宋体" w:hAnsi="宋体" w:eastAsia="宋体" w:cs="宋体"/>
                <w:spacing w:val="-7"/>
                <w:sz w:val="20"/>
                <w:szCs w:val="20"/>
              </w:rPr>
            </w:pPr>
          </w:p>
        </w:tc>
      </w:tr>
      <w:tr>
        <w:trPr>
          <w:trHeight w:val="689" w:hRule="atLeast"/>
        </w:trPr>
        <w:tc>
          <w:tcPr>
            <w:tcW w:w="497" w:type="dxa"/>
            <w:vMerge w:val="continue"/>
            <w:tcBorders>
              <w:top w:val="nil"/>
              <w:bottom w:val="nil"/>
            </w:tcBorders>
          </w:tcPr>
          <w:p>
            <w:pPr>
              <w:spacing w:before="100" w:after="100"/>
              <w:ind w:left="113" w:right="113" w:firstLine="3"/>
              <w:jc w:val="center"/>
              <w:rPr>
                <w:rFonts w:ascii="宋体" w:hAnsi="宋体" w:eastAsia="宋体" w:cs="宋体"/>
                <w:spacing w:val="-7"/>
                <w:sz w:val="20"/>
                <w:szCs w:val="20"/>
              </w:rPr>
            </w:pPr>
          </w:p>
        </w:tc>
        <w:tc>
          <w:tcPr>
            <w:tcW w:w="626" w:type="dxa"/>
            <w:gridSpan w:val="2"/>
            <w:vMerge w:val="continue"/>
            <w:tcBorders>
              <w:top w:val="nil"/>
              <w:bottom w:val="nil"/>
            </w:tcBorders>
            <w:textDirection w:val="tbRlV"/>
          </w:tcPr>
          <w:p>
            <w:pPr>
              <w:spacing w:before="100" w:after="100"/>
              <w:ind w:left="113" w:right="113" w:firstLine="3"/>
              <w:jc w:val="center"/>
              <w:rPr>
                <w:rFonts w:ascii="宋体" w:hAnsi="宋体" w:eastAsia="宋体" w:cs="宋体"/>
                <w:spacing w:val="-7"/>
                <w:sz w:val="20"/>
                <w:szCs w:val="20"/>
              </w:rPr>
            </w:pPr>
          </w:p>
        </w:tc>
        <w:tc>
          <w:tcPr>
            <w:tcW w:w="1022" w:type="dxa"/>
            <w:gridSpan w:val="2"/>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检查</w:t>
            </w:r>
          </w:p>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电缆室</w:t>
            </w:r>
          </w:p>
        </w:tc>
        <w:tc>
          <w:tcPr>
            <w:tcW w:w="752"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4897" w:type="dxa"/>
            <w:gridSpan w:val="6"/>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未检查室内照明、受潮、电缆头无破损、过热、脱落、打火现象、电缆孔洞封堵，每项扣 2 分，扣完为止。</w:t>
            </w:r>
          </w:p>
        </w:tc>
        <w:tc>
          <w:tcPr>
            <w:tcW w:w="620" w:type="dxa"/>
          </w:tcPr>
          <w:p>
            <w:pPr>
              <w:spacing w:before="100" w:after="100"/>
              <w:ind w:left="113" w:right="113" w:firstLine="3"/>
              <w:rPr>
                <w:rFonts w:ascii="宋体" w:hAnsi="宋体" w:eastAsia="宋体" w:cs="宋体"/>
                <w:spacing w:val="-7"/>
                <w:sz w:val="20"/>
                <w:szCs w:val="20"/>
              </w:rPr>
            </w:pPr>
          </w:p>
        </w:tc>
        <w:tc>
          <w:tcPr>
            <w:tcW w:w="539" w:type="dxa"/>
          </w:tcPr>
          <w:p>
            <w:pPr>
              <w:spacing w:before="100" w:after="100"/>
              <w:ind w:left="113" w:right="113" w:firstLine="3"/>
              <w:rPr>
                <w:rFonts w:ascii="宋体" w:hAnsi="宋体" w:eastAsia="宋体" w:cs="宋体"/>
                <w:spacing w:val="-7"/>
                <w:sz w:val="20"/>
                <w:szCs w:val="20"/>
              </w:rPr>
            </w:pPr>
          </w:p>
        </w:tc>
      </w:tr>
      <w:tr>
        <w:trPr>
          <w:trHeight w:val="546" w:hRule="atLeast"/>
        </w:trPr>
        <w:tc>
          <w:tcPr>
            <w:tcW w:w="497" w:type="dxa"/>
            <w:vMerge w:val="continue"/>
            <w:tcBorders>
              <w:top w:val="nil"/>
            </w:tcBorders>
          </w:tcPr>
          <w:p>
            <w:pPr>
              <w:spacing w:before="100" w:after="100"/>
              <w:ind w:left="113" w:right="113" w:firstLine="3"/>
              <w:jc w:val="center"/>
              <w:rPr>
                <w:rFonts w:ascii="宋体" w:hAnsi="宋体" w:eastAsia="宋体" w:cs="宋体"/>
                <w:spacing w:val="-7"/>
                <w:sz w:val="20"/>
                <w:szCs w:val="20"/>
              </w:rPr>
            </w:pPr>
          </w:p>
        </w:tc>
        <w:tc>
          <w:tcPr>
            <w:tcW w:w="626" w:type="dxa"/>
            <w:gridSpan w:val="2"/>
            <w:vMerge w:val="continue"/>
            <w:tcBorders>
              <w:top w:val="nil"/>
            </w:tcBorders>
            <w:textDirection w:val="tbRlV"/>
          </w:tcPr>
          <w:p>
            <w:pPr>
              <w:spacing w:before="100" w:after="100"/>
              <w:ind w:left="113" w:right="113" w:firstLine="3"/>
              <w:jc w:val="center"/>
              <w:rPr>
                <w:rFonts w:ascii="宋体" w:hAnsi="宋体" w:eastAsia="宋体" w:cs="宋体"/>
                <w:spacing w:val="-7"/>
                <w:sz w:val="20"/>
                <w:szCs w:val="20"/>
              </w:rPr>
            </w:pPr>
          </w:p>
        </w:tc>
        <w:tc>
          <w:tcPr>
            <w:tcW w:w="1022" w:type="dxa"/>
            <w:gridSpan w:val="2"/>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检查接地系统</w:t>
            </w:r>
          </w:p>
        </w:tc>
        <w:tc>
          <w:tcPr>
            <w:tcW w:w="752"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4897" w:type="dxa"/>
            <w:gridSpan w:val="6"/>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未检查接地连接，每项扣 3 分，扣完之止。</w:t>
            </w:r>
          </w:p>
        </w:tc>
        <w:tc>
          <w:tcPr>
            <w:tcW w:w="620" w:type="dxa"/>
          </w:tcPr>
          <w:p>
            <w:pPr>
              <w:spacing w:before="100" w:after="100"/>
              <w:ind w:left="113" w:right="113" w:firstLine="3"/>
              <w:rPr>
                <w:rFonts w:ascii="宋体" w:hAnsi="宋体" w:eastAsia="宋体" w:cs="宋体"/>
                <w:spacing w:val="-7"/>
                <w:sz w:val="20"/>
                <w:szCs w:val="20"/>
              </w:rPr>
            </w:pPr>
          </w:p>
        </w:tc>
        <w:tc>
          <w:tcPr>
            <w:tcW w:w="539" w:type="dxa"/>
          </w:tcPr>
          <w:p>
            <w:pPr>
              <w:spacing w:before="100" w:after="100"/>
              <w:ind w:left="113" w:right="113" w:firstLine="3"/>
              <w:rPr>
                <w:rFonts w:ascii="宋体" w:hAnsi="宋体" w:eastAsia="宋体" w:cs="宋体"/>
                <w:spacing w:val="-7"/>
                <w:sz w:val="20"/>
                <w:szCs w:val="20"/>
              </w:rPr>
            </w:pPr>
          </w:p>
        </w:tc>
      </w:tr>
      <w:tr>
        <w:trPr>
          <w:trHeight w:val="571" w:hRule="atLeast"/>
        </w:trPr>
        <w:tc>
          <w:tcPr>
            <w:tcW w:w="497"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3</w:t>
            </w:r>
          </w:p>
        </w:tc>
        <w:tc>
          <w:tcPr>
            <w:tcW w:w="626" w:type="dxa"/>
            <w:gridSpan w:val="2"/>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记录</w:t>
            </w:r>
          </w:p>
        </w:tc>
        <w:tc>
          <w:tcPr>
            <w:tcW w:w="1022" w:type="dxa"/>
            <w:gridSpan w:val="2"/>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填写巡检 记录</w:t>
            </w:r>
          </w:p>
        </w:tc>
        <w:tc>
          <w:tcPr>
            <w:tcW w:w="752"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8</w:t>
            </w:r>
          </w:p>
        </w:tc>
        <w:tc>
          <w:tcPr>
            <w:tcW w:w="4897" w:type="dxa"/>
            <w:gridSpan w:val="6"/>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未填写重要参数、问题隐患、每项扣 3 分，扣完之止。</w:t>
            </w:r>
          </w:p>
        </w:tc>
        <w:tc>
          <w:tcPr>
            <w:tcW w:w="620" w:type="dxa"/>
          </w:tcPr>
          <w:p>
            <w:pPr>
              <w:spacing w:before="100" w:after="100"/>
              <w:ind w:left="113" w:right="113" w:firstLine="3"/>
              <w:rPr>
                <w:rFonts w:ascii="宋体" w:hAnsi="宋体" w:eastAsia="宋体" w:cs="宋体"/>
                <w:spacing w:val="-7"/>
                <w:sz w:val="20"/>
                <w:szCs w:val="20"/>
              </w:rPr>
            </w:pPr>
          </w:p>
        </w:tc>
        <w:tc>
          <w:tcPr>
            <w:tcW w:w="539" w:type="dxa"/>
          </w:tcPr>
          <w:p>
            <w:pPr>
              <w:spacing w:before="100" w:after="100"/>
              <w:ind w:left="113" w:right="113" w:firstLine="3"/>
              <w:rPr>
                <w:rFonts w:ascii="宋体" w:hAnsi="宋体" w:eastAsia="宋体" w:cs="宋体"/>
                <w:spacing w:val="-7"/>
                <w:sz w:val="20"/>
                <w:szCs w:val="20"/>
              </w:rPr>
            </w:pPr>
          </w:p>
        </w:tc>
      </w:tr>
      <w:tr>
        <w:trPr>
          <w:trHeight w:val="363" w:hRule="atLeast"/>
        </w:trPr>
        <w:tc>
          <w:tcPr>
            <w:tcW w:w="497"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4</w:t>
            </w:r>
          </w:p>
        </w:tc>
        <w:tc>
          <w:tcPr>
            <w:tcW w:w="1648" w:type="dxa"/>
            <w:gridSpan w:val="4"/>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合计配分</w:t>
            </w:r>
          </w:p>
        </w:tc>
        <w:tc>
          <w:tcPr>
            <w:tcW w:w="752" w:type="dxa"/>
          </w:tcPr>
          <w:p>
            <w:pPr>
              <w:spacing w:before="100" w:after="100"/>
              <w:ind w:left="113" w:right="113" w:firstLine="3"/>
              <w:jc w:val="center"/>
              <w:rPr>
                <w:rFonts w:ascii="宋体" w:hAnsi="宋体" w:eastAsia="宋体" w:cs="宋体"/>
                <w:spacing w:val="-7"/>
                <w:sz w:val="20"/>
                <w:szCs w:val="20"/>
              </w:rPr>
            </w:pPr>
            <w:r>
              <w:rPr>
                <w:rFonts w:hint="eastAsia" w:ascii="宋体" w:hAnsi="宋体" w:eastAsia="宋体" w:cs="宋体"/>
                <w:spacing w:val="-7"/>
                <w:sz w:val="20"/>
                <w:szCs w:val="20"/>
              </w:rPr>
              <w:t>100</w:t>
            </w:r>
          </w:p>
        </w:tc>
        <w:tc>
          <w:tcPr>
            <w:tcW w:w="4897" w:type="dxa"/>
            <w:gridSpan w:val="6"/>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合计得分</w:t>
            </w:r>
          </w:p>
        </w:tc>
        <w:tc>
          <w:tcPr>
            <w:tcW w:w="1159" w:type="dxa"/>
            <w:gridSpan w:val="2"/>
          </w:tcPr>
          <w:p>
            <w:pPr>
              <w:spacing w:before="100" w:after="100"/>
              <w:ind w:left="113" w:right="113" w:firstLine="3"/>
              <w:rPr>
                <w:rFonts w:ascii="宋体" w:hAnsi="宋体" w:eastAsia="宋体" w:cs="宋体"/>
                <w:spacing w:val="-7"/>
                <w:sz w:val="20"/>
                <w:szCs w:val="20"/>
              </w:rPr>
            </w:pPr>
          </w:p>
        </w:tc>
      </w:tr>
      <w:tr>
        <w:trPr>
          <w:trHeight w:val="336" w:hRule="atLeast"/>
        </w:trPr>
        <w:tc>
          <w:tcPr>
            <w:tcW w:w="1190" w:type="dxa"/>
            <w:gridSpan w:val="4"/>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评分人</w:t>
            </w:r>
          </w:p>
        </w:tc>
        <w:tc>
          <w:tcPr>
            <w:tcW w:w="1707" w:type="dxa"/>
            <w:gridSpan w:val="2"/>
          </w:tcPr>
          <w:p>
            <w:pPr>
              <w:spacing w:before="100" w:after="100"/>
              <w:ind w:left="113" w:right="113" w:firstLine="3"/>
              <w:rPr>
                <w:rFonts w:ascii="宋体" w:hAnsi="宋体" w:eastAsia="宋体" w:cs="宋体"/>
                <w:spacing w:val="-7"/>
                <w:sz w:val="20"/>
                <w:szCs w:val="20"/>
              </w:rPr>
            </w:pPr>
          </w:p>
        </w:tc>
        <w:tc>
          <w:tcPr>
            <w:tcW w:w="1226" w:type="dxa"/>
            <w:gridSpan w:val="2"/>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核分人</w:t>
            </w:r>
          </w:p>
        </w:tc>
        <w:tc>
          <w:tcPr>
            <w:tcW w:w="2174" w:type="dxa"/>
          </w:tcPr>
          <w:p>
            <w:pPr>
              <w:spacing w:before="100" w:after="100"/>
              <w:ind w:left="113" w:right="113" w:firstLine="3"/>
              <w:rPr>
                <w:rFonts w:ascii="宋体" w:hAnsi="宋体" w:eastAsia="宋体" w:cs="宋体"/>
                <w:spacing w:val="-7"/>
                <w:sz w:val="20"/>
                <w:szCs w:val="20"/>
              </w:rPr>
            </w:pPr>
          </w:p>
        </w:tc>
        <w:tc>
          <w:tcPr>
            <w:tcW w:w="1497" w:type="dxa"/>
            <w:gridSpan w:val="3"/>
          </w:tcPr>
          <w:p>
            <w:pPr>
              <w:spacing w:before="100" w:after="100"/>
              <w:ind w:left="113" w:right="113" w:firstLine="3"/>
              <w:rPr>
                <w:rFonts w:ascii="宋体" w:hAnsi="宋体" w:eastAsia="宋体" w:cs="宋体"/>
                <w:spacing w:val="-7"/>
                <w:sz w:val="20"/>
                <w:szCs w:val="20"/>
              </w:rPr>
            </w:pPr>
            <w:r>
              <w:rPr>
                <w:rFonts w:hint="eastAsia" w:ascii="宋体" w:hAnsi="宋体" w:eastAsia="宋体" w:cs="宋体"/>
                <w:spacing w:val="-7"/>
                <w:sz w:val="20"/>
                <w:szCs w:val="20"/>
              </w:rPr>
              <w:t>日期</w:t>
            </w:r>
          </w:p>
        </w:tc>
        <w:tc>
          <w:tcPr>
            <w:tcW w:w="1159" w:type="dxa"/>
            <w:gridSpan w:val="2"/>
          </w:tcPr>
          <w:p>
            <w:pPr>
              <w:spacing w:before="100" w:after="100"/>
              <w:ind w:left="113" w:right="113" w:firstLine="3"/>
              <w:rPr>
                <w:rFonts w:ascii="宋体" w:hAnsi="宋体" w:eastAsia="宋体" w:cs="宋体"/>
                <w:spacing w:val="-7"/>
                <w:sz w:val="20"/>
                <w:szCs w:val="20"/>
              </w:rPr>
            </w:pPr>
          </w:p>
        </w:tc>
      </w:tr>
    </w:tbl>
    <w:p>
      <w:pPr>
        <w:spacing w:line="336" w:lineRule="auto"/>
        <w:rPr>
          <w:rFonts w:ascii="宋体" w:hAnsi="宋体" w:eastAsia="宋体" w:cs="宋体"/>
        </w:rPr>
        <w:sectPr>
          <w:footerReference r:id="rId20" w:type="default"/>
          <w:pgSz w:w="11907" w:h="16839"/>
          <w:pgMar w:top="1431" w:right="1471" w:bottom="1401" w:left="1476" w:header="0" w:footer="1276" w:gutter="0"/>
          <w:cols w:space="720" w:num="1"/>
        </w:sectPr>
      </w:pPr>
    </w:p>
    <w:p>
      <w:pPr>
        <w:pStyle w:val="4"/>
      </w:pPr>
      <w:bookmarkStart w:id="211" w:name="_bookmark11"/>
      <w:bookmarkEnd w:id="211"/>
      <w:bookmarkStart w:id="212" w:name="_Toc21602"/>
      <w:bookmarkStart w:id="213" w:name="_Toc3568"/>
      <w:bookmarkStart w:id="214" w:name="_Toc19304"/>
      <w:bookmarkStart w:id="215" w:name="_Toc114059914"/>
      <w:r>
        <w:rPr>
          <w:rFonts w:hint="eastAsia"/>
        </w:rPr>
        <w:t>6.10kV 高压馈线柜的巡视检查（K22-2）</w:t>
      </w:r>
      <w:bookmarkEnd w:id="212"/>
      <w:bookmarkEnd w:id="213"/>
      <w:bookmarkEnd w:id="214"/>
      <w:bookmarkEnd w:id="215"/>
    </w:p>
    <w:p>
      <w:pPr>
        <w:pStyle w:val="19"/>
        <w:spacing w:before="120"/>
        <w:ind w:left="0"/>
      </w:pPr>
      <w:bookmarkStart w:id="216" w:name="_Toc15349"/>
      <w:bookmarkStart w:id="217" w:name="_Toc14093"/>
      <w:r>
        <w:rPr>
          <w:rFonts w:hint="eastAsia"/>
        </w:rPr>
        <w:t>一、考试目标</w:t>
      </w:r>
      <w:bookmarkEnd w:id="216"/>
      <w:bookmarkEnd w:id="217"/>
    </w:p>
    <w:p>
      <w:pPr>
        <w:spacing w:line="336" w:lineRule="auto"/>
        <w:ind w:left="1" w:firstLine="482"/>
        <w:rPr>
          <w:rFonts w:ascii="宋体" w:hAnsi="宋体" w:eastAsia="宋体" w:cs="宋体"/>
          <w:sz w:val="24"/>
          <w:szCs w:val="24"/>
        </w:rPr>
      </w:pPr>
      <w:r>
        <w:rPr>
          <w:rFonts w:hint="eastAsia" w:ascii="宋体" w:hAnsi="宋体" w:eastAsia="宋体" w:cs="宋体"/>
          <w:spacing w:val="-12"/>
          <w:sz w:val="24"/>
          <w:szCs w:val="24"/>
        </w:rPr>
        <w:t>通过对</w:t>
      </w:r>
      <w:r>
        <w:rPr>
          <w:rFonts w:hint="eastAsia" w:ascii="宋体" w:hAnsi="宋体" w:eastAsia="宋体" w:cs="宋体"/>
          <w:spacing w:val="1"/>
          <w:sz w:val="24"/>
          <w:szCs w:val="24"/>
        </w:rPr>
        <w:t xml:space="preserve"> </w:t>
      </w:r>
      <w:r>
        <w:rPr>
          <w:rFonts w:hint="eastAsia" w:ascii="宋体" w:hAnsi="宋体" w:eastAsia="宋体" w:cs="宋体"/>
          <w:spacing w:val="-12"/>
          <w:sz w:val="24"/>
          <w:szCs w:val="24"/>
        </w:rPr>
        <w:t>10kV</w:t>
      </w:r>
      <w:r>
        <w:rPr>
          <w:rFonts w:hint="eastAsia" w:ascii="宋体" w:hAnsi="宋体" w:eastAsia="宋体" w:cs="宋体"/>
          <w:spacing w:val="-52"/>
          <w:sz w:val="24"/>
          <w:szCs w:val="24"/>
        </w:rPr>
        <w:t xml:space="preserve"> </w:t>
      </w:r>
      <w:r>
        <w:rPr>
          <w:rFonts w:hint="eastAsia" w:ascii="宋体" w:hAnsi="宋体" w:eastAsia="宋体" w:cs="宋体"/>
          <w:spacing w:val="-12"/>
          <w:sz w:val="24"/>
          <w:szCs w:val="24"/>
        </w:rPr>
        <w:t>馈线柜的巡视检查，考核考生的全过程巡视检查能力，重点考核所</w:t>
      </w:r>
      <w:r>
        <w:rPr>
          <w:rFonts w:hint="eastAsia" w:ascii="宋体" w:hAnsi="宋体" w:eastAsia="宋体" w:cs="宋体"/>
          <w:spacing w:val="2"/>
          <w:sz w:val="24"/>
          <w:szCs w:val="24"/>
        </w:rPr>
        <w:t>涉及的巡检部位、内容和巡视检查过程中的安全注意事项、风险识别能力及安全意</w:t>
      </w:r>
      <w:r>
        <w:rPr>
          <w:rFonts w:hint="eastAsia" w:ascii="宋体" w:hAnsi="宋体" w:eastAsia="宋体" w:cs="宋体"/>
          <w:spacing w:val="-12"/>
          <w:sz w:val="24"/>
          <w:szCs w:val="24"/>
        </w:rPr>
        <w:t>识。</w:t>
      </w:r>
    </w:p>
    <w:p>
      <w:pPr>
        <w:pStyle w:val="19"/>
        <w:spacing w:before="120"/>
        <w:ind w:left="0"/>
      </w:pPr>
      <w:bookmarkStart w:id="218" w:name="_Toc31526"/>
      <w:bookmarkStart w:id="219" w:name="_Toc23867"/>
      <w:r>
        <w:rPr>
          <w:rFonts w:hint="eastAsia"/>
        </w:rPr>
        <w:t>二、考试方式</w:t>
      </w:r>
      <w:bookmarkEnd w:id="218"/>
      <w:bookmarkEnd w:id="219"/>
    </w:p>
    <w:p>
      <w:pPr>
        <w:spacing w:line="336" w:lineRule="auto"/>
        <w:ind w:firstLine="483"/>
        <w:rPr>
          <w:rFonts w:ascii="宋体" w:hAnsi="宋体" w:eastAsia="宋体" w:cs="宋体"/>
          <w:sz w:val="24"/>
          <w:szCs w:val="24"/>
        </w:rPr>
      </w:pPr>
      <w:r>
        <w:rPr>
          <w:rFonts w:hint="eastAsia" w:ascii="宋体" w:hAnsi="宋体" w:eastAsia="宋体" w:cs="宋体"/>
          <w:spacing w:val="-3"/>
          <w:sz w:val="24"/>
          <w:szCs w:val="24"/>
        </w:rPr>
        <w:t>采取实际巡视检查的方式进行考试。巡视检查过程中应结合检查步骤同步口述</w:t>
      </w:r>
      <w:r>
        <w:rPr>
          <w:rFonts w:hint="eastAsia" w:ascii="宋体" w:hAnsi="宋体" w:eastAsia="宋体" w:cs="宋体"/>
          <w:spacing w:val="-13"/>
          <w:sz w:val="24"/>
          <w:szCs w:val="24"/>
        </w:rPr>
        <w:t>巡视要点及检查细节。考试由考生独立完成，考评员可兼做巡检监护人，考评员按</w:t>
      </w:r>
      <w:r>
        <w:rPr>
          <w:rFonts w:hint="eastAsia" w:ascii="宋体" w:hAnsi="宋体" w:eastAsia="宋体" w:cs="宋体"/>
          <w:spacing w:val="-1"/>
          <w:sz w:val="24"/>
          <w:szCs w:val="24"/>
        </w:rPr>
        <w:t>考生巡检部位、内容及巡检问题缺陷记录给考生评分。</w:t>
      </w:r>
    </w:p>
    <w:p>
      <w:pPr>
        <w:pStyle w:val="19"/>
        <w:spacing w:before="120"/>
        <w:ind w:left="0"/>
      </w:pPr>
      <w:bookmarkStart w:id="220" w:name="_Toc7373"/>
      <w:bookmarkStart w:id="221" w:name="_Toc6339"/>
      <w:r>
        <w:rPr>
          <w:rFonts w:hint="eastAsia"/>
        </w:rPr>
        <w:t>三、考试时间</w:t>
      </w:r>
      <w:bookmarkEnd w:id="220"/>
      <w:bookmarkEnd w:id="221"/>
    </w:p>
    <w:p>
      <w:pPr>
        <w:spacing w:line="336" w:lineRule="auto"/>
        <w:ind w:firstLine="487"/>
        <w:rPr>
          <w:rFonts w:ascii="宋体" w:hAnsi="宋体" w:eastAsia="宋体" w:cs="宋体"/>
          <w:sz w:val="24"/>
          <w:szCs w:val="24"/>
        </w:rPr>
      </w:pPr>
      <w:r>
        <w:rPr>
          <w:rFonts w:hint="eastAsia" w:ascii="宋体" w:hAnsi="宋体" w:eastAsia="宋体" w:cs="宋体"/>
          <w:spacing w:val="-5"/>
          <w:sz w:val="24"/>
          <w:szCs w:val="24"/>
        </w:rPr>
        <w:t>20</w:t>
      </w:r>
      <w:r>
        <w:rPr>
          <w:rFonts w:hint="eastAsia" w:ascii="宋体" w:hAnsi="宋体" w:eastAsia="宋体" w:cs="宋体"/>
          <w:spacing w:val="-47"/>
          <w:sz w:val="24"/>
          <w:szCs w:val="24"/>
        </w:rPr>
        <w:t xml:space="preserve"> </w:t>
      </w:r>
      <w:r>
        <w:rPr>
          <w:rFonts w:hint="eastAsia" w:ascii="宋体" w:hAnsi="宋体" w:eastAsia="宋体" w:cs="宋体"/>
          <w:spacing w:val="-5"/>
          <w:sz w:val="24"/>
          <w:szCs w:val="24"/>
        </w:rPr>
        <w:t>分钟</w:t>
      </w:r>
    </w:p>
    <w:p>
      <w:pPr>
        <w:pStyle w:val="19"/>
        <w:spacing w:before="120"/>
        <w:ind w:left="0"/>
      </w:pPr>
      <w:bookmarkStart w:id="222" w:name="_Toc16249"/>
      <w:bookmarkStart w:id="223" w:name="_Toc14218"/>
      <w:r>
        <w:rPr>
          <w:rFonts w:hint="eastAsia"/>
        </w:rPr>
        <w:t>四、考场要求</w:t>
      </w:r>
      <w:bookmarkEnd w:id="222"/>
      <w:bookmarkEnd w:id="223"/>
    </w:p>
    <w:p>
      <w:pPr>
        <w:spacing w:line="336" w:lineRule="auto"/>
        <w:ind w:firstLine="482"/>
        <w:rPr>
          <w:rFonts w:ascii="宋体" w:hAnsi="宋体" w:eastAsia="宋体" w:cs="宋体"/>
          <w:sz w:val="24"/>
          <w:szCs w:val="24"/>
        </w:rPr>
      </w:pPr>
      <w:r>
        <w:rPr>
          <w:rFonts w:hint="eastAsia" w:ascii="宋体" w:hAnsi="宋体" w:eastAsia="宋体" w:cs="宋体"/>
          <w:spacing w:val="-2"/>
          <w:sz w:val="24"/>
          <w:szCs w:val="24"/>
        </w:rPr>
        <w:t>考试设备应采用与实际相符的</w:t>
      </w:r>
      <w:r>
        <w:rPr>
          <w:rFonts w:hint="eastAsia" w:ascii="宋体" w:hAnsi="宋体" w:eastAsia="宋体" w:cs="宋体"/>
          <w:spacing w:val="-17"/>
          <w:sz w:val="24"/>
          <w:szCs w:val="24"/>
        </w:rPr>
        <w:t xml:space="preserve"> </w:t>
      </w:r>
      <w:r>
        <w:rPr>
          <w:rFonts w:hint="eastAsia" w:ascii="宋体" w:hAnsi="宋体" w:eastAsia="宋体" w:cs="宋体"/>
          <w:spacing w:val="-2"/>
          <w:sz w:val="24"/>
          <w:szCs w:val="24"/>
        </w:rPr>
        <w:t>10kV</w:t>
      </w:r>
      <w:r>
        <w:rPr>
          <w:rFonts w:hint="eastAsia" w:ascii="宋体" w:hAnsi="宋体" w:eastAsia="宋体" w:cs="宋体"/>
          <w:spacing w:val="-52"/>
          <w:sz w:val="24"/>
          <w:szCs w:val="24"/>
        </w:rPr>
        <w:t xml:space="preserve"> </w:t>
      </w:r>
      <w:r>
        <w:rPr>
          <w:rFonts w:hint="eastAsia" w:ascii="宋体" w:hAnsi="宋体" w:eastAsia="宋体" w:cs="宋体"/>
          <w:spacing w:val="-2"/>
          <w:sz w:val="24"/>
          <w:szCs w:val="24"/>
        </w:rPr>
        <w:t>馈线柜，并提供配套系统图。</w:t>
      </w:r>
    </w:p>
    <w:p>
      <w:pPr>
        <w:pStyle w:val="19"/>
        <w:spacing w:before="120"/>
        <w:ind w:left="0"/>
      </w:pPr>
      <w:bookmarkStart w:id="224" w:name="_Toc6347"/>
      <w:bookmarkStart w:id="225" w:name="_Toc3135"/>
      <w:r>
        <w:rPr>
          <w:rFonts w:hint="eastAsia"/>
        </w:rPr>
        <w:t>五、 任务描述</w:t>
      </w:r>
      <w:bookmarkEnd w:id="224"/>
      <w:bookmarkEnd w:id="225"/>
    </w:p>
    <w:p>
      <w:pPr>
        <w:spacing w:line="336" w:lineRule="auto"/>
        <w:ind w:left="1" w:right="3" w:firstLine="483"/>
        <w:rPr>
          <w:rFonts w:ascii="宋体" w:hAnsi="宋体" w:eastAsia="宋体" w:cs="宋体"/>
          <w:spacing w:val="-3"/>
          <w:sz w:val="24"/>
          <w:szCs w:val="24"/>
        </w:rPr>
      </w:pPr>
      <w:r>
        <w:rPr>
          <w:rFonts w:ascii="宋体" w:hAnsi="宋体" w:eastAsia="宋体" w:cs="宋体"/>
          <w:sz w:val="24"/>
          <w:szCs w:val="24"/>
        </w:rPr>
        <w:drawing>
          <wp:anchor distT="0" distB="0" distL="114300" distR="114300" simplePos="0" relativeHeight="251702272" behindDoc="1" locked="0" layoutInCell="1" allowOverlap="1">
            <wp:simplePos x="0" y="0"/>
            <wp:positionH relativeFrom="column">
              <wp:posOffset>102235</wp:posOffset>
            </wp:positionH>
            <wp:positionV relativeFrom="paragraph">
              <wp:posOffset>532130</wp:posOffset>
            </wp:positionV>
            <wp:extent cx="4170680" cy="3386455"/>
            <wp:effectExtent l="0" t="0" r="1270" b="4445"/>
            <wp:wrapTight wrapText="bothSides">
              <wp:wrapPolygon>
                <wp:start x="0" y="0"/>
                <wp:lineTo x="0" y="21507"/>
                <wp:lineTo x="21508" y="21507"/>
                <wp:lineTo x="21508" y="0"/>
                <wp:lineTo x="0" y="0"/>
              </wp:wrapPolygon>
            </wp:wrapTight>
            <wp:docPr id="2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56"/>
                    <pic:cNvPicPr>
                      <a:picLocks noChangeAspect="1"/>
                    </pic:cNvPicPr>
                  </pic:nvPicPr>
                  <pic:blipFill>
                    <a:blip r:embed="rId67"/>
                    <a:stretch>
                      <a:fillRect/>
                    </a:stretch>
                  </pic:blipFill>
                  <pic:spPr>
                    <a:xfrm>
                      <a:off x="0" y="0"/>
                      <a:ext cx="4170680" cy="3386455"/>
                    </a:xfrm>
                    <a:prstGeom prst="rect">
                      <a:avLst/>
                    </a:prstGeom>
                    <a:noFill/>
                    <a:ln w="9525">
                      <a:noFill/>
                    </a:ln>
                  </pic:spPr>
                </pic:pic>
              </a:graphicData>
            </a:graphic>
          </wp:anchor>
        </w:drawing>
      </w:r>
      <w:r>
        <w:rPr>
          <w:rFonts w:hint="eastAsia" w:ascii="宋体" w:hAnsi="宋体" w:eastAsia="宋体" w:cs="宋体"/>
          <w:spacing w:val="-17"/>
          <w:sz w:val="24"/>
          <w:szCs w:val="24"/>
        </w:rPr>
        <w:t>示例：如下图所示，某配电室</w:t>
      </w:r>
      <w:r>
        <w:rPr>
          <w:rFonts w:hint="eastAsia" w:ascii="宋体" w:hAnsi="宋体" w:eastAsia="宋体" w:cs="宋体"/>
          <w:spacing w:val="-32"/>
          <w:sz w:val="24"/>
          <w:szCs w:val="24"/>
        </w:rPr>
        <w:t xml:space="preserve"> </w:t>
      </w:r>
      <w:r>
        <w:rPr>
          <w:rFonts w:hint="eastAsia" w:ascii="宋体" w:hAnsi="宋体" w:eastAsia="宋体" w:cs="宋体"/>
          <w:spacing w:val="-17"/>
          <w:sz w:val="24"/>
          <w:szCs w:val="24"/>
        </w:rPr>
        <w:t>10kV</w:t>
      </w:r>
      <w:r>
        <w:rPr>
          <w:rFonts w:hint="eastAsia" w:ascii="宋体" w:hAnsi="宋体" w:eastAsia="宋体" w:cs="宋体"/>
          <w:spacing w:val="-46"/>
          <w:sz w:val="24"/>
          <w:szCs w:val="24"/>
        </w:rPr>
        <w:t xml:space="preserve"> </w:t>
      </w:r>
      <w:r>
        <w:rPr>
          <w:rFonts w:hint="eastAsia" w:ascii="宋体" w:hAnsi="宋体" w:eastAsia="宋体" w:cs="宋体"/>
          <w:spacing w:val="-17"/>
          <w:sz w:val="24"/>
          <w:szCs w:val="24"/>
        </w:rPr>
        <w:t>系统在正常运行状态，考生以值班员身份完</w:t>
      </w:r>
      <w:r>
        <w:rPr>
          <w:rFonts w:hint="eastAsia" w:ascii="宋体" w:hAnsi="宋体" w:eastAsia="宋体" w:cs="宋体"/>
          <w:spacing w:val="-3"/>
          <w:sz w:val="24"/>
          <w:szCs w:val="24"/>
        </w:rPr>
        <w:t>成馈线开关柜的巡视检查项目。</w:t>
      </w:r>
      <w:bookmarkStart w:id="226" w:name="_Toc3833"/>
      <w:bookmarkStart w:id="227" w:name="_Toc15548"/>
    </w:p>
    <w:p>
      <w:pPr>
        <w:pStyle w:val="2"/>
      </w:pPr>
    </w:p>
    <w:p>
      <w:pPr>
        <w:pStyle w:val="19"/>
        <w:spacing w:before="120"/>
        <w:ind w:left="0"/>
      </w:pPr>
      <w:r>
        <w:rPr>
          <w:rFonts w:hint="eastAsia"/>
        </w:rPr>
        <w:t>六、作业安全考试要点</w:t>
      </w:r>
      <w:bookmarkEnd w:id="226"/>
      <w:bookmarkEnd w:id="227"/>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巡视检查过程中防止违章行为造成人员触电事故。</w:t>
      </w:r>
    </w:p>
    <w:p>
      <w:pPr>
        <w:pStyle w:val="19"/>
        <w:spacing w:before="120"/>
        <w:ind w:left="0"/>
      </w:pPr>
      <w:bookmarkStart w:id="228" w:name="_Toc1867"/>
      <w:bookmarkStart w:id="229" w:name="_Toc9867"/>
      <w:r>
        <w:rPr>
          <w:rFonts w:hint="eastAsia"/>
        </w:rPr>
        <w:t>七、考试任务实施</w:t>
      </w:r>
      <w:bookmarkEnd w:id="228"/>
      <w:bookmarkEnd w:id="229"/>
    </w:p>
    <w:p>
      <w:pPr>
        <w:spacing w:line="336" w:lineRule="auto"/>
        <w:ind w:firstLine="502"/>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要求：安全帽、工作服、绝缘靴穿戴应符合要求。</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2.检查巡检环境</w:t>
      </w:r>
    </w:p>
    <w:p>
      <w:pPr>
        <w:spacing w:line="336" w:lineRule="auto"/>
        <w:ind w:right="2" w:firstLine="485"/>
        <w:rPr>
          <w:rFonts w:ascii="宋体" w:hAnsi="宋体" w:eastAsia="宋体" w:cs="宋体"/>
          <w:sz w:val="24"/>
          <w:szCs w:val="24"/>
        </w:rPr>
      </w:pPr>
      <w:r>
        <w:rPr>
          <w:rFonts w:hint="eastAsia" w:ascii="宋体" w:hAnsi="宋体" w:eastAsia="宋体" w:cs="宋体"/>
          <w:spacing w:val="-4"/>
          <w:sz w:val="24"/>
          <w:szCs w:val="24"/>
        </w:rPr>
        <w:t>要求：配电室及馈线柜应无异味、异响，温、湿度正常；安全用具及消防器材</w:t>
      </w:r>
      <w:r>
        <w:rPr>
          <w:rFonts w:hint="eastAsia" w:ascii="宋体" w:hAnsi="宋体" w:eastAsia="宋体" w:cs="宋体"/>
          <w:spacing w:val="-16"/>
          <w:sz w:val="24"/>
          <w:szCs w:val="24"/>
        </w:rPr>
        <w:t>齐全有效；巡检道路无障碍物。</w:t>
      </w:r>
    </w:p>
    <w:p>
      <w:pPr>
        <w:spacing w:line="336" w:lineRule="auto"/>
        <w:ind w:firstLine="489"/>
        <w:rPr>
          <w:rFonts w:ascii="宋体" w:hAnsi="宋体" w:eastAsia="宋体" w:cs="宋体"/>
          <w:sz w:val="24"/>
          <w:szCs w:val="24"/>
        </w:rPr>
      </w:pPr>
      <w:r>
        <w:rPr>
          <w:rFonts w:hint="eastAsia" w:ascii="宋体" w:hAnsi="宋体" w:eastAsia="宋体" w:cs="宋体"/>
          <w:spacing w:val="-2"/>
          <w:sz w:val="24"/>
          <w:szCs w:val="24"/>
        </w:rPr>
        <w:t>3.检查开关柜位号</w:t>
      </w:r>
    </w:p>
    <w:p>
      <w:pPr>
        <w:spacing w:line="336" w:lineRule="auto"/>
        <w:ind w:left="2" w:right="1" w:firstLine="482"/>
        <w:rPr>
          <w:rFonts w:ascii="宋体" w:hAnsi="宋体" w:eastAsia="宋体" w:cs="宋体"/>
          <w:sz w:val="24"/>
          <w:szCs w:val="24"/>
        </w:rPr>
      </w:pPr>
      <w:r>
        <w:rPr>
          <w:rFonts w:hint="eastAsia" w:ascii="宋体" w:hAnsi="宋体" w:eastAsia="宋体" w:cs="宋体"/>
          <w:spacing w:val="2"/>
          <w:sz w:val="24"/>
          <w:szCs w:val="24"/>
        </w:rPr>
        <w:t>要求：设备位号、运行编号、负荷名称应清晰、准确、齐全；柜门严密、无变</w:t>
      </w:r>
      <w:r>
        <w:rPr>
          <w:rFonts w:hint="eastAsia" w:ascii="宋体" w:hAnsi="宋体" w:eastAsia="宋体" w:cs="宋体"/>
          <w:spacing w:val="-12"/>
          <w:sz w:val="24"/>
          <w:szCs w:val="24"/>
        </w:rPr>
        <w:t>形。</w:t>
      </w:r>
    </w:p>
    <w:p>
      <w:pPr>
        <w:spacing w:line="336" w:lineRule="auto"/>
        <w:ind w:firstLine="483"/>
        <w:rPr>
          <w:rFonts w:ascii="宋体" w:hAnsi="宋体" w:eastAsia="宋体" w:cs="宋体"/>
          <w:sz w:val="24"/>
          <w:szCs w:val="24"/>
        </w:rPr>
      </w:pPr>
      <w:r>
        <w:rPr>
          <w:rFonts w:hint="eastAsia" w:ascii="宋体" w:hAnsi="宋体" w:eastAsia="宋体" w:cs="宋体"/>
          <w:spacing w:val="-1"/>
          <w:sz w:val="24"/>
          <w:szCs w:val="24"/>
        </w:rPr>
        <w:t>4.检查面板表计和信号灯</w:t>
      </w:r>
    </w:p>
    <w:p>
      <w:pPr>
        <w:spacing w:line="336" w:lineRule="auto"/>
        <w:ind w:firstLine="484"/>
        <w:rPr>
          <w:rFonts w:ascii="宋体" w:hAnsi="宋体" w:eastAsia="宋体" w:cs="宋体"/>
          <w:sz w:val="24"/>
          <w:szCs w:val="24"/>
        </w:rPr>
      </w:pPr>
      <w:r>
        <w:rPr>
          <w:rFonts w:hint="eastAsia" w:ascii="宋体" w:hAnsi="宋体" w:eastAsia="宋体" w:cs="宋体"/>
          <w:spacing w:val="-10"/>
          <w:sz w:val="24"/>
          <w:szCs w:val="24"/>
        </w:rPr>
        <w:t>要求：信号灯、表计及标识应正确；带电显示器三相指示灯应正常；电流、电</w:t>
      </w:r>
      <w:r>
        <w:rPr>
          <w:rFonts w:hint="eastAsia" w:ascii="宋体" w:hAnsi="宋体" w:eastAsia="宋体" w:cs="宋体"/>
          <w:spacing w:val="-2"/>
          <w:sz w:val="24"/>
          <w:szCs w:val="24"/>
        </w:rPr>
        <w:t>压应正常并记录参数。</w:t>
      </w:r>
    </w:p>
    <w:p>
      <w:pPr>
        <w:spacing w:line="336" w:lineRule="auto"/>
        <w:ind w:right="69" w:firstLine="484"/>
        <w:rPr>
          <w:rFonts w:ascii="宋体" w:hAnsi="宋体" w:eastAsia="宋体" w:cs="宋体"/>
          <w:sz w:val="24"/>
          <w:szCs w:val="24"/>
        </w:rPr>
      </w:pPr>
      <w:r>
        <w:rPr>
          <w:rFonts w:hint="eastAsia" w:ascii="宋体" w:hAnsi="宋体" w:eastAsia="宋体" w:cs="宋体"/>
          <w:spacing w:val="-2"/>
          <w:sz w:val="24"/>
          <w:szCs w:val="24"/>
        </w:rPr>
        <w:t>5.检查保护装置</w:t>
      </w:r>
      <w:r>
        <w:rPr>
          <w:rFonts w:hint="eastAsia" w:ascii="宋体" w:hAnsi="宋体" w:eastAsia="宋体" w:cs="宋体"/>
          <w:spacing w:val="-17"/>
          <w:sz w:val="24"/>
          <w:szCs w:val="24"/>
        </w:rPr>
        <w:t>要求：保护装置运行指示（灯）应正常，无故障报警（掉牌）显示，保护压板</w:t>
      </w:r>
      <w:r>
        <w:rPr>
          <w:rFonts w:hint="eastAsia" w:ascii="宋体" w:hAnsi="宋体" w:eastAsia="宋体" w:cs="宋体"/>
          <w:sz w:val="24"/>
          <w:szCs w:val="24"/>
        </w:rPr>
        <w:t xml:space="preserve"> </w:t>
      </w:r>
      <w:r>
        <w:rPr>
          <w:rFonts w:hint="eastAsia" w:ascii="宋体" w:hAnsi="宋体" w:eastAsia="宋体" w:cs="宋体"/>
          <w:spacing w:val="-7"/>
          <w:sz w:val="24"/>
          <w:szCs w:val="24"/>
        </w:rPr>
        <w:t>连接应良好。</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6.检查仪表室</w:t>
      </w:r>
    </w:p>
    <w:p>
      <w:pPr>
        <w:spacing w:line="336" w:lineRule="auto"/>
        <w:ind w:firstLine="484"/>
        <w:rPr>
          <w:rFonts w:ascii="宋体" w:hAnsi="宋体" w:eastAsia="宋体" w:cs="宋体"/>
          <w:sz w:val="24"/>
          <w:szCs w:val="24"/>
        </w:rPr>
      </w:pPr>
      <w:r>
        <w:rPr>
          <w:rFonts w:hint="eastAsia" w:ascii="宋体" w:hAnsi="宋体" w:eastAsia="宋体" w:cs="宋体"/>
          <w:spacing w:val="-2"/>
          <w:sz w:val="24"/>
          <w:szCs w:val="24"/>
        </w:rPr>
        <w:t>要求：室内元件应无损；二次接线无脱落，室内照明完好。</w:t>
      </w:r>
    </w:p>
    <w:p>
      <w:pPr>
        <w:spacing w:line="336" w:lineRule="auto"/>
        <w:ind w:firstLine="489"/>
        <w:rPr>
          <w:rFonts w:ascii="宋体" w:hAnsi="宋体" w:eastAsia="宋体" w:cs="宋体"/>
          <w:sz w:val="24"/>
          <w:szCs w:val="24"/>
        </w:rPr>
      </w:pPr>
      <w:r>
        <w:rPr>
          <w:rFonts w:hint="eastAsia" w:ascii="宋体" w:hAnsi="宋体" w:eastAsia="宋体" w:cs="宋体"/>
          <w:spacing w:val="-2"/>
          <w:sz w:val="24"/>
          <w:szCs w:val="24"/>
        </w:rPr>
        <w:t>7.检查断路器室</w:t>
      </w:r>
    </w:p>
    <w:p>
      <w:pPr>
        <w:spacing w:line="336" w:lineRule="auto"/>
        <w:ind w:left="8" w:firstLine="476"/>
        <w:rPr>
          <w:rFonts w:ascii="宋体" w:hAnsi="宋体" w:eastAsia="宋体" w:cs="宋体"/>
          <w:sz w:val="24"/>
          <w:szCs w:val="24"/>
        </w:rPr>
      </w:pPr>
      <w:r>
        <w:rPr>
          <w:rFonts w:hint="eastAsia" w:ascii="宋体" w:hAnsi="宋体" w:eastAsia="宋体" w:cs="宋体"/>
          <w:spacing w:val="-13"/>
          <w:sz w:val="24"/>
          <w:szCs w:val="24"/>
        </w:rPr>
        <w:t>要求：面板显示小车位置与实际位置应相符；断路器分合指示与运行状态相符；</w:t>
      </w:r>
      <w:r>
        <w:rPr>
          <w:rFonts w:hint="eastAsia" w:ascii="宋体" w:hAnsi="宋体" w:eastAsia="宋体" w:cs="宋体"/>
          <w:spacing w:val="-3"/>
          <w:sz w:val="24"/>
          <w:szCs w:val="24"/>
        </w:rPr>
        <w:t>断路器处于储能状态；断路器无异响、异味。</w:t>
      </w:r>
    </w:p>
    <w:p>
      <w:pPr>
        <w:spacing w:line="336" w:lineRule="auto"/>
        <w:ind w:firstLine="484"/>
        <w:rPr>
          <w:rFonts w:ascii="宋体" w:hAnsi="宋体" w:eastAsia="宋体" w:cs="宋体"/>
          <w:sz w:val="24"/>
          <w:szCs w:val="24"/>
        </w:rPr>
      </w:pPr>
      <w:r>
        <w:rPr>
          <w:rFonts w:hint="eastAsia" w:ascii="宋体" w:hAnsi="宋体" w:eastAsia="宋体" w:cs="宋体"/>
          <w:spacing w:val="-2"/>
          <w:sz w:val="24"/>
          <w:szCs w:val="24"/>
        </w:rPr>
        <w:t>8.检查选择开关</w:t>
      </w:r>
    </w:p>
    <w:p>
      <w:pPr>
        <w:spacing w:line="336" w:lineRule="auto"/>
        <w:ind w:firstLine="484"/>
        <w:rPr>
          <w:rFonts w:ascii="宋体" w:hAnsi="宋体" w:eastAsia="宋体" w:cs="宋体"/>
          <w:sz w:val="24"/>
          <w:szCs w:val="24"/>
        </w:rPr>
      </w:pPr>
      <w:r>
        <w:rPr>
          <w:rFonts w:hint="eastAsia" w:ascii="宋体" w:hAnsi="宋体" w:eastAsia="宋体" w:cs="宋体"/>
          <w:spacing w:val="-1"/>
          <w:sz w:val="24"/>
          <w:szCs w:val="24"/>
        </w:rPr>
        <w:t>要求：选择开关位置符合运行要求。</w:t>
      </w:r>
    </w:p>
    <w:p>
      <w:pPr>
        <w:spacing w:line="336" w:lineRule="auto"/>
        <w:ind w:firstLine="484"/>
        <w:rPr>
          <w:rFonts w:ascii="宋体" w:hAnsi="宋体" w:eastAsia="宋体" w:cs="宋体"/>
          <w:sz w:val="24"/>
          <w:szCs w:val="24"/>
        </w:rPr>
      </w:pPr>
      <w:r>
        <w:rPr>
          <w:rFonts w:hint="eastAsia" w:ascii="宋体" w:hAnsi="宋体" w:eastAsia="宋体" w:cs="宋体"/>
          <w:spacing w:val="-1"/>
          <w:sz w:val="24"/>
          <w:szCs w:val="24"/>
        </w:rPr>
        <w:t>9.电缆室检查</w:t>
      </w:r>
    </w:p>
    <w:p>
      <w:pPr>
        <w:spacing w:line="336" w:lineRule="auto"/>
        <w:ind w:left="7" w:right="65" w:firstLine="477"/>
        <w:rPr>
          <w:rFonts w:ascii="宋体" w:hAnsi="宋体" w:eastAsia="宋体" w:cs="宋体"/>
          <w:sz w:val="24"/>
          <w:szCs w:val="24"/>
        </w:rPr>
      </w:pPr>
      <w:r>
        <w:rPr>
          <w:rFonts w:hint="eastAsia" w:ascii="宋体" w:hAnsi="宋体" w:eastAsia="宋体" w:cs="宋体"/>
          <w:spacing w:val="2"/>
          <w:sz w:val="24"/>
          <w:szCs w:val="24"/>
        </w:rPr>
        <w:t>要求：电缆室室内照明应完好、无受潮；电缆头无破损、过热、脱落及打火现</w:t>
      </w:r>
      <w:r>
        <w:rPr>
          <w:rFonts w:hint="eastAsia" w:ascii="宋体" w:hAnsi="宋体" w:eastAsia="宋体" w:cs="宋体"/>
          <w:spacing w:val="7"/>
          <w:sz w:val="24"/>
          <w:szCs w:val="24"/>
        </w:rPr>
        <w:t xml:space="preserve"> </w:t>
      </w:r>
      <w:r>
        <w:rPr>
          <w:rFonts w:hint="eastAsia" w:ascii="宋体" w:hAnsi="宋体" w:eastAsia="宋体" w:cs="宋体"/>
          <w:spacing w:val="-4"/>
          <w:sz w:val="24"/>
          <w:szCs w:val="24"/>
        </w:rPr>
        <w:t>象；电缆孔洞封堵符合规范要求。</w:t>
      </w:r>
    </w:p>
    <w:p>
      <w:pPr>
        <w:spacing w:line="336" w:lineRule="auto"/>
        <w:ind w:firstLine="501"/>
        <w:rPr>
          <w:rFonts w:ascii="宋体" w:hAnsi="宋体" w:eastAsia="宋体" w:cs="宋体"/>
          <w:sz w:val="24"/>
          <w:szCs w:val="24"/>
        </w:rPr>
      </w:pPr>
      <w:r>
        <w:rPr>
          <w:rFonts w:hint="eastAsia" w:ascii="宋体" w:hAnsi="宋体" w:eastAsia="宋体" w:cs="宋体"/>
          <w:spacing w:val="-3"/>
          <w:sz w:val="24"/>
          <w:szCs w:val="24"/>
        </w:rPr>
        <w:t>10.检查接地系统</w:t>
      </w:r>
    </w:p>
    <w:p>
      <w:pPr>
        <w:spacing w:line="336" w:lineRule="auto"/>
        <w:ind w:firstLine="484"/>
        <w:rPr>
          <w:rFonts w:ascii="宋体" w:hAnsi="宋体" w:eastAsia="宋体" w:cs="宋体"/>
          <w:sz w:val="24"/>
          <w:szCs w:val="24"/>
        </w:rPr>
      </w:pPr>
      <w:r>
        <w:rPr>
          <w:rFonts w:hint="eastAsia" w:ascii="宋体" w:hAnsi="宋体" w:eastAsia="宋体" w:cs="宋体"/>
          <w:spacing w:val="-3"/>
          <w:sz w:val="24"/>
          <w:szCs w:val="24"/>
        </w:rPr>
        <w:t>要求：接地连接应符合规范要求。</w:t>
      </w:r>
    </w:p>
    <w:p>
      <w:pPr>
        <w:spacing w:line="336" w:lineRule="auto"/>
        <w:ind w:firstLine="501"/>
        <w:rPr>
          <w:rFonts w:ascii="宋体" w:hAnsi="宋体" w:eastAsia="宋体" w:cs="宋体"/>
          <w:sz w:val="24"/>
          <w:szCs w:val="24"/>
        </w:rPr>
      </w:pPr>
      <w:r>
        <w:rPr>
          <w:rFonts w:hint="eastAsia" w:ascii="宋体" w:hAnsi="宋体" w:eastAsia="宋体" w:cs="宋体"/>
          <w:spacing w:val="-3"/>
          <w:sz w:val="24"/>
          <w:szCs w:val="24"/>
        </w:rPr>
        <w:t>11.填写检查记录</w:t>
      </w:r>
    </w:p>
    <w:p>
      <w:pPr>
        <w:spacing w:line="336" w:lineRule="auto"/>
        <w:ind w:firstLine="484"/>
        <w:rPr>
          <w:rFonts w:ascii="宋体" w:hAnsi="宋体" w:eastAsia="宋体" w:cs="宋体"/>
        </w:rPr>
        <w:sectPr>
          <w:footerReference r:id="rId21" w:type="default"/>
          <w:pgSz w:w="11907" w:h="16839"/>
          <w:pgMar w:top="1431" w:right="1521" w:bottom="1401" w:left="1599" w:header="0" w:footer="1276" w:gutter="0"/>
          <w:cols w:space="720" w:num="1"/>
        </w:sectPr>
      </w:pPr>
      <w:r>
        <w:rPr>
          <w:rFonts w:hint="eastAsia" w:ascii="宋体" w:hAnsi="宋体" w:eastAsia="宋体" w:cs="宋体"/>
          <w:spacing w:val="-1"/>
          <w:sz w:val="24"/>
          <w:szCs w:val="24"/>
        </w:rPr>
        <w:t>要求：记录巡视中重要参数及发现的问题和缺陷。</w:t>
      </w:r>
    </w:p>
    <w:p>
      <w:pPr>
        <w:spacing w:line="336" w:lineRule="auto"/>
        <w:outlineLvl w:val="2"/>
        <w:rPr>
          <w:rFonts w:ascii="宋体" w:hAnsi="宋体" w:eastAsia="宋体" w:cs="宋体"/>
          <w:b/>
          <w:bCs/>
          <w:sz w:val="28"/>
          <w:szCs w:val="28"/>
        </w:rPr>
      </w:pPr>
      <w:bookmarkStart w:id="230" w:name="_Toc29239"/>
      <w:bookmarkStart w:id="231" w:name="_Toc22962"/>
      <w:r>
        <w:rPr>
          <w:rFonts w:hint="eastAsia" w:ascii="宋体" w:hAnsi="宋体" w:eastAsia="宋体" w:cs="宋体"/>
          <w:b/>
          <w:bCs/>
          <w:spacing w:val="-2"/>
          <w:sz w:val="28"/>
          <w:szCs w:val="28"/>
        </w:rPr>
        <w:t>八、评分</w:t>
      </w:r>
      <w:r>
        <w:rPr>
          <w:rFonts w:hint="eastAsia" w:ascii="宋体" w:hAnsi="宋体" w:eastAsia="宋体" w:cs="宋体"/>
          <w:b/>
          <w:bCs/>
          <w:spacing w:val="-1"/>
          <w:sz w:val="28"/>
          <w:szCs w:val="28"/>
        </w:rPr>
        <w:t>标准</w:t>
      </w:r>
      <w:bookmarkEnd w:id="230"/>
      <w:bookmarkEnd w:id="231"/>
    </w:p>
    <w:p>
      <w:pPr>
        <w:spacing w:line="336" w:lineRule="auto"/>
        <w:ind w:firstLine="2153"/>
        <w:rPr>
          <w:rFonts w:ascii="宋体" w:hAnsi="宋体" w:eastAsia="宋体" w:cs="宋体"/>
          <w:b/>
          <w:bCs/>
        </w:rPr>
      </w:pPr>
      <w:r>
        <w:rPr>
          <w:rFonts w:hint="eastAsia" w:ascii="宋体" w:hAnsi="宋体" w:eastAsia="宋体" w:cs="宋体"/>
          <w:b/>
          <w:bCs/>
          <w:spacing w:val="-2"/>
          <w:sz w:val="28"/>
          <w:szCs w:val="28"/>
        </w:rPr>
        <w:t>10kV</w:t>
      </w:r>
      <w:r>
        <w:rPr>
          <w:rFonts w:hint="eastAsia" w:ascii="宋体" w:hAnsi="宋体" w:eastAsia="宋体" w:cs="宋体"/>
          <w:b/>
          <w:bCs/>
          <w:spacing w:val="-35"/>
          <w:sz w:val="28"/>
          <w:szCs w:val="28"/>
        </w:rPr>
        <w:t xml:space="preserve"> </w:t>
      </w:r>
      <w:r>
        <w:rPr>
          <w:rFonts w:hint="eastAsia" w:ascii="宋体" w:hAnsi="宋体" w:eastAsia="宋体" w:cs="宋体"/>
          <w:b/>
          <w:bCs/>
          <w:spacing w:val="-2"/>
          <w:sz w:val="28"/>
          <w:szCs w:val="28"/>
        </w:rPr>
        <w:t>高压馈线柜的巡视检查（K22-2）</w:t>
      </w:r>
    </w:p>
    <w:tbl>
      <w:tblPr>
        <w:tblStyle w:val="20"/>
        <w:tblW w:w="8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9"/>
        <w:gridCol w:w="260"/>
        <w:gridCol w:w="233"/>
        <w:gridCol w:w="115"/>
        <w:gridCol w:w="1025"/>
        <w:gridCol w:w="595"/>
        <w:gridCol w:w="1019"/>
        <w:gridCol w:w="175"/>
        <w:gridCol w:w="2176"/>
        <w:gridCol w:w="98"/>
        <w:gridCol w:w="1253"/>
        <w:gridCol w:w="683"/>
        <w:gridCol w:w="622"/>
      </w:tblGrid>
      <w:tr>
        <w:trPr>
          <w:trHeight w:val="352" w:hRule="atLeast"/>
        </w:trPr>
        <w:tc>
          <w:tcPr>
            <w:tcW w:w="959" w:type="dxa"/>
            <w:gridSpan w:val="2"/>
            <w:vAlign w:val="center"/>
          </w:tcPr>
          <w:p>
            <w:pPr>
              <w:spacing w:before="60" w:after="60" w:line="300" w:lineRule="auto"/>
              <w:ind w:firstLine="283"/>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968" w:type="dxa"/>
            <w:gridSpan w:val="4"/>
            <w:vAlign w:val="center"/>
          </w:tcPr>
          <w:p>
            <w:pPr>
              <w:spacing w:before="60" w:after="60" w:line="300" w:lineRule="auto"/>
              <w:jc w:val="both"/>
              <w:rPr>
                <w:rFonts w:ascii="宋体" w:hAnsi="宋体" w:eastAsia="宋体" w:cs="宋体"/>
                <w:b/>
                <w:bCs/>
                <w:sz w:val="20"/>
              </w:rPr>
            </w:pPr>
          </w:p>
        </w:tc>
        <w:tc>
          <w:tcPr>
            <w:tcW w:w="1019" w:type="dxa"/>
            <w:vAlign w:val="center"/>
          </w:tcPr>
          <w:p>
            <w:pPr>
              <w:spacing w:before="60" w:after="60" w:line="300" w:lineRule="auto"/>
              <w:ind w:firstLine="342"/>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449" w:type="dxa"/>
            <w:gridSpan w:val="3"/>
            <w:vAlign w:val="center"/>
          </w:tcPr>
          <w:p>
            <w:pPr>
              <w:spacing w:before="60" w:after="60" w:line="300" w:lineRule="auto"/>
              <w:jc w:val="both"/>
              <w:rPr>
                <w:rFonts w:ascii="宋体" w:hAnsi="宋体" w:eastAsia="宋体" w:cs="宋体"/>
                <w:b/>
                <w:bCs/>
                <w:sz w:val="20"/>
              </w:rPr>
            </w:pPr>
          </w:p>
        </w:tc>
        <w:tc>
          <w:tcPr>
            <w:tcW w:w="1253" w:type="dxa"/>
            <w:vAlign w:val="center"/>
          </w:tcPr>
          <w:p>
            <w:pPr>
              <w:spacing w:before="60" w:after="60" w:line="300" w:lineRule="auto"/>
              <w:ind w:firstLine="230"/>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305" w:type="dxa"/>
            <w:gridSpan w:val="2"/>
            <w:vAlign w:val="center"/>
          </w:tcPr>
          <w:p>
            <w:pPr>
              <w:spacing w:before="60" w:after="60" w:line="300" w:lineRule="auto"/>
              <w:ind w:firstLine="333"/>
              <w:jc w:val="both"/>
              <w:rPr>
                <w:rFonts w:ascii="宋体" w:hAnsi="宋体" w:eastAsia="宋体" w:cs="宋体"/>
                <w:b/>
                <w:bCs/>
                <w:sz w:val="20"/>
                <w:szCs w:val="20"/>
              </w:rPr>
            </w:pPr>
            <w:r>
              <w:rPr>
                <w:rFonts w:hint="eastAsia" w:ascii="宋体" w:hAnsi="宋体" w:eastAsia="宋体" w:cs="宋体"/>
                <w:b/>
                <w:bCs/>
                <w:spacing w:val="-4"/>
                <w:sz w:val="20"/>
                <w:szCs w:val="20"/>
              </w:rPr>
              <w:t>20</w:t>
            </w:r>
            <w:r>
              <w:rPr>
                <w:rFonts w:hint="eastAsia" w:ascii="宋体" w:hAnsi="宋体" w:eastAsia="宋体" w:cs="宋体"/>
                <w:b/>
                <w:bCs/>
                <w:spacing w:val="-38"/>
                <w:sz w:val="20"/>
                <w:szCs w:val="20"/>
              </w:rPr>
              <w:t xml:space="preserve"> </w:t>
            </w:r>
            <w:r>
              <w:rPr>
                <w:rFonts w:hint="eastAsia" w:ascii="宋体" w:hAnsi="宋体" w:eastAsia="宋体" w:cs="宋体"/>
                <w:b/>
                <w:bCs/>
                <w:spacing w:val="-4"/>
                <w:sz w:val="20"/>
                <w:szCs w:val="20"/>
              </w:rPr>
              <w:t>分钟</w:t>
            </w:r>
          </w:p>
        </w:tc>
      </w:tr>
      <w:tr>
        <w:trPr>
          <w:trHeight w:val="1049" w:hRule="atLeast"/>
        </w:trPr>
        <w:tc>
          <w:tcPr>
            <w:tcW w:w="8953" w:type="dxa"/>
            <w:gridSpan w:val="13"/>
            <w:vAlign w:val="center"/>
          </w:tcPr>
          <w:p>
            <w:pPr>
              <w:spacing w:before="60" w:after="60" w:line="300" w:lineRule="auto"/>
              <w:ind w:left="113" w:right="112" w:firstLine="3"/>
              <w:jc w:val="both"/>
              <w:rPr>
                <w:rFonts w:ascii="宋体" w:hAnsi="宋体" w:eastAsia="宋体" w:cs="宋体"/>
                <w:sz w:val="20"/>
                <w:szCs w:val="20"/>
              </w:rPr>
            </w:pPr>
            <w:r>
              <w:rPr>
                <w:rFonts w:hint="eastAsia" w:ascii="宋体" w:hAnsi="宋体" w:eastAsia="宋体" w:cs="宋体"/>
                <w:spacing w:val="-11"/>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3"/>
                <w:sz w:val="20"/>
                <w:szCs w:val="20"/>
              </w:rPr>
              <w:t xml:space="preserve"> </w:t>
            </w:r>
            <w:r>
              <w:rPr>
                <w:rFonts w:hint="eastAsia" w:ascii="宋体" w:hAnsi="宋体" w:eastAsia="宋体" w:cs="宋体"/>
                <w:spacing w:val="-11"/>
                <w:sz w:val="20"/>
                <w:szCs w:val="20"/>
              </w:rPr>
              <w:t>2.考评员根据考生的操作与口述</w:t>
            </w:r>
            <w:r>
              <w:rPr>
                <w:rFonts w:hint="eastAsia" w:ascii="宋体" w:hAnsi="宋体" w:eastAsia="宋体" w:cs="宋体"/>
                <w:spacing w:val="-8"/>
                <w:sz w:val="20"/>
                <w:szCs w:val="20"/>
              </w:rPr>
              <w:t>情况进行评分。各考试项目扣分不应超过该项目的配分值。3.考生操作或口述存在否决项时，直接判</w:t>
            </w:r>
            <w:r>
              <w:rPr>
                <w:rFonts w:hint="eastAsia" w:ascii="宋体" w:hAnsi="宋体" w:eastAsia="宋体" w:cs="宋体"/>
                <w:sz w:val="20"/>
                <w:szCs w:val="20"/>
              </w:rPr>
              <w:t xml:space="preserve"> </w:t>
            </w:r>
            <w:r>
              <w:rPr>
                <w:rFonts w:hint="eastAsia" w:ascii="宋体" w:hAnsi="宋体" w:eastAsia="宋体" w:cs="宋体"/>
                <w:spacing w:val="-6"/>
                <w:sz w:val="20"/>
                <w:szCs w:val="20"/>
              </w:rPr>
              <w:t>定考试不合格。4.规定时间内未完成或未作答的内容视为错误，扣去对应项目的配分值。</w:t>
            </w:r>
          </w:p>
        </w:tc>
      </w:tr>
      <w:tr>
        <w:trPr>
          <w:trHeight w:val="331" w:hRule="atLeast"/>
        </w:trPr>
        <w:tc>
          <w:tcPr>
            <w:tcW w:w="699" w:type="dxa"/>
            <w:vMerge w:val="restart"/>
            <w:tcBorders>
              <w:bottom w:val="nil"/>
            </w:tcBorders>
            <w:vAlign w:val="center"/>
          </w:tcPr>
          <w:p>
            <w:pPr>
              <w:spacing w:before="60" w:after="60" w:line="300" w:lineRule="auto"/>
              <w:ind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序号</w:t>
            </w:r>
          </w:p>
        </w:tc>
        <w:tc>
          <w:tcPr>
            <w:tcW w:w="1633" w:type="dxa"/>
            <w:gridSpan w:val="4"/>
            <w:vMerge w:val="restart"/>
            <w:tcBorders>
              <w:bottom w:val="nil"/>
            </w:tcBorders>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考核要素</w:t>
            </w:r>
          </w:p>
        </w:tc>
        <w:tc>
          <w:tcPr>
            <w:tcW w:w="595" w:type="dxa"/>
            <w:vMerge w:val="restart"/>
            <w:tcBorders>
              <w:bottom w:val="nil"/>
            </w:tcBorders>
            <w:vAlign w:val="center"/>
          </w:tcPr>
          <w:p>
            <w:pPr>
              <w:spacing w:before="60" w:after="60" w:line="300" w:lineRule="auto"/>
              <w:ind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配分</w:t>
            </w:r>
          </w:p>
        </w:tc>
        <w:tc>
          <w:tcPr>
            <w:tcW w:w="4721" w:type="dxa"/>
            <w:gridSpan w:val="5"/>
            <w:vMerge w:val="restart"/>
            <w:tcBorders>
              <w:bottom w:val="nil"/>
            </w:tcBorders>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评分标准</w:t>
            </w:r>
          </w:p>
        </w:tc>
        <w:tc>
          <w:tcPr>
            <w:tcW w:w="1305" w:type="dxa"/>
            <w:gridSpan w:val="2"/>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记录</w:t>
            </w:r>
          </w:p>
        </w:tc>
      </w:tr>
      <w:tr>
        <w:trPr>
          <w:trHeight w:val="179" w:hRule="atLeast"/>
        </w:trPr>
        <w:tc>
          <w:tcPr>
            <w:tcW w:w="699" w:type="dxa"/>
            <w:vMerge w:val="continue"/>
            <w:tcBorders>
              <w:top w:val="nil"/>
            </w:tcBorders>
            <w:textDirection w:val="tbRlV"/>
            <w:vAlign w:val="center"/>
          </w:tcPr>
          <w:p>
            <w:pPr>
              <w:spacing w:before="60" w:after="60" w:line="300" w:lineRule="auto"/>
              <w:ind w:left="113" w:right="112" w:firstLine="3"/>
              <w:jc w:val="center"/>
              <w:rPr>
                <w:rFonts w:ascii="宋体" w:hAnsi="宋体" w:eastAsia="宋体" w:cs="宋体"/>
                <w:spacing w:val="-7"/>
                <w:sz w:val="20"/>
                <w:szCs w:val="20"/>
              </w:rPr>
            </w:pPr>
          </w:p>
        </w:tc>
        <w:tc>
          <w:tcPr>
            <w:tcW w:w="1633" w:type="dxa"/>
            <w:gridSpan w:val="4"/>
            <w:vMerge w:val="continue"/>
            <w:tcBorders>
              <w:top w:val="nil"/>
            </w:tcBorders>
            <w:vAlign w:val="center"/>
          </w:tcPr>
          <w:p>
            <w:pPr>
              <w:spacing w:before="60" w:after="60" w:line="300" w:lineRule="auto"/>
              <w:ind w:left="113" w:right="112" w:firstLine="3"/>
              <w:jc w:val="center"/>
              <w:rPr>
                <w:rFonts w:ascii="宋体" w:hAnsi="宋体" w:eastAsia="宋体" w:cs="宋体"/>
                <w:spacing w:val="-7"/>
                <w:sz w:val="20"/>
                <w:szCs w:val="20"/>
              </w:rPr>
            </w:pPr>
          </w:p>
        </w:tc>
        <w:tc>
          <w:tcPr>
            <w:tcW w:w="595" w:type="dxa"/>
            <w:vMerge w:val="continue"/>
            <w:tcBorders>
              <w:top w:val="nil"/>
            </w:tcBorders>
            <w:textDirection w:val="tbRlV"/>
            <w:vAlign w:val="center"/>
          </w:tcPr>
          <w:p>
            <w:pPr>
              <w:spacing w:before="60" w:after="60" w:line="300" w:lineRule="auto"/>
              <w:ind w:left="113" w:right="112" w:firstLine="3"/>
              <w:jc w:val="center"/>
              <w:rPr>
                <w:rFonts w:ascii="宋体" w:hAnsi="宋体" w:eastAsia="宋体" w:cs="宋体"/>
                <w:spacing w:val="-7"/>
                <w:sz w:val="20"/>
                <w:szCs w:val="20"/>
              </w:rPr>
            </w:pPr>
          </w:p>
        </w:tc>
        <w:tc>
          <w:tcPr>
            <w:tcW w:w="4721" w:type="dxa"/>
            <w:gridSpan w:val="5"/>
            <w:vMerge w:val="continue"/>
            <w:tcBorders>
              <w:top w:val="nil"/>
            </w:tcBorders>
            <w:vAlign w:val="center"/>
          </w:tcPr>
          <w:p>
            <w:pPr>
              <w:spacing w:before="60" w:after="60" w:line="300" w:lineRule="auto"/>
              <w:ind w:left="113" w:right="112" w:firstLine="3"/>
              <w:jc w:val="center"/>
              <w:rPr>
                <w:rFonts w:ascii="宋体" w:hAnsi="宋体" w:eastAsia="宋体" w:cs="宋体"/>
                <w:spacing w:val="-7"/>
                <w:sz w:val="20"/>
                <w:szCs w:val="20"/>
              </w:rPr>
            </w:pPr>
          </w:p>
        </w:tc>
        <w:tc>
          <w:tcPr>
            <w:tcW w:w="683"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扣分</w:t>
            </w:r>
          </w:p>
        </w:tc>
        <w:tc>
          <w:tcPr>
            <w:tcW w:w="622"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备注</w:t>
            </w:r>
          </w:p>
        </w:tc>
      </w:tr>
      <w:tr>
        <w:trPr>
          <w:trHeight w:val="743" w:hRule="atLeast"/>
        </w:trPr>
        <w:tc>
          <w:tcPr>
            <w:tcW w:w="699"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1</w:t>
            </w:r>
          </w:p>
        </w:tc>
        <w:tc>
          <w:tcPr>
            <w:tcW w:w="608" w:type="dxa"/>
            <w:gridSpan w:val="3"/>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安</w:t>
            </w:r>
          </w:p>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全</w:t>
            </w:r>
          </w:p>
        </w:tc>
        <w:tc>
          <w:tcPr>
            <w:tcW w:w="102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个人防护</w:t>
            </w:r>
          </w:p>
        </w:tc>
        <w:tc>
          <w:tcPr>
            <w:tcW w:w="59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4721" w:type="dxa"/>
            <w:gridSpan w:val="5"/>
            <w:vAlign w:val="center"/>
          </w:tcPr>
          <w:p>
            <w:pPr>
              <w:spacing w:before="60" w:after="60" w:line="300" w:lineRule="auto"/>
              <w:ind w:right="112"/>
              <w:jc w:val="both"/>
            </w:pPr>
            <w:r>
              <w:rPr>
                <w:rFonts w:hint="eastAsia"/>
              </w:rPr>
              <w:t>安全帽、工作服、绝缘靴未穿戴或穿戴不合格，每项扣 2分，扣完为止。</w:t>
            </w:r>
          </w:p>
          <w:p>
            <w:pPr>
              <w:pStyle w:val="2"/>
              <w:spacing w:before="60" w:after="60" w:line="300" w:lineRule="auto"/>
              <w:ind w:left="0" w:leftChars="0"/>
            </w:pPr>
            <w:r>
              <w:rPr>
                <w:rFonts w:hint="eastAsia" w:ascii="宋体" w:hAnsi="宋体" w:eastAsia="宋体" w:cs="宋体"/>
                <w:spacing w:val="-7"/>
                <w:sz w:val="20"/>
                <w:szCs w:val="20"/>
              </w:rPr>
              <w:t>过程巡检过程中有明显违章行为，否决项。</w:t>
            </w:r>
          </w:p>
        </w:tc>
        <w:tc>
          <w:tcPr>
            <w:tcW w:w="683" w:type="dxa"/>
            <w:vAlign w:val="center"/>
          </w:tcPr>
          <w:p>
            <w:pPr>
              <w:spacing w:before="60" w:after="60" w:line="300" w:lineRule="auto"/>
              <w:ind w:left="113" w:right="112" w:firstLine="3"/>
              <w:jc w:val="both"/>
              <w:rPr>
                <w:rFonts w:ascii="宋体" w:hAnsi="宋体" w:eastAsia="宋体" w:cs="宋体"/>
                <w:spacing w:val="-7"/>
                <w:sz w:val="20"/>
                <w:szCs w:val="20"/>
              </w:rPr>
            </w:pPr>
          </w:p>
        </w:tc>
        <w:tc>
          <w:tcPr>
            <w:tcW w:w="622" w:type="dxa"/>
            <w:vAlign w:val="center"/>
          </w:tcPr>
          <w:p>
            <w:pPr>
              <w:spacing w:before="60" w:after="60" w:line="300" w:lineRule="auto"/>
              <w:ind w:left="113" w:right="112" w:firstLine="3"/>
              <w:jc w:val="both"/>
              <w:rPr>
                <w:rFonts w:ascii="宋体" w:hAnsi="宋体" w:eastAsia="宋体" w:cs="宋体"/>
                <w:spacing w:val="-7"/>
                <w:sz w:val="20"/>
                <w:szCs w:val="20"/>
              </w:rPr>
            </w:pPr>
          </w:p>
        </w:tc>
      </w:tr>
      <w:tr>
        <w:trPr>
          <w:trHeight w:val="657" w:hRule="atLeast"/>
        </w:trPr>
        <w:tc>
          <w:tcPr>
            <w:tcW w:w="699" w:type="dxa"/>
            <w:vMerge w:val="restart"/>
            <w:tcBorders>
              <w:bottom w:val="nil"/>
            </w:tcBorders>
            <w:vAlign w:val="center"/>
          </w:tcPr>
          <w:p>
            <w:pPr>
              <w:spacing w:before="60" w:after="60" w:line="300" w:lineRule="auto"/>
              <w:ind w:left="113" w:right="112" w:firstLine="3"/>
              <w:jc w:val="center"/>
              <w:rPr>
                <w:rFonts w:ascii="宋体" w:hAnsi="宋体" w:eastAsia="宋体" w:cs="宋体"/>
                <w:spacing w:val="-7"/>
                <w:sz w:val="20"/>
                <w:szCs w:val="20"/>
              </w:rPr>
            </w:pPr>
          </w:p>
          <w:p>
            <w:pPr>
              <w:spacing w:before="60" w:after="60" w:line="300" w:lineRule="auto"/>
              <w:ind w:left="113" w:right="112" w:firstLine="3"/>
              <w:jc w:val="center"/>
              <w:rPr>
                <w:rFonts w:ascii="宋体" w:hAnsi="宋体" w:eastAsia="宋体" w:cs="宋体"/>
                <w:spacing w:val="-7"/>
                <w:sz w:val="20"/>
                <w:szCs w:val="20"/>
              </w:rPr>
            </w:pPr>
          </w:p>
          <w:p>
            <w:pPr>
              <w:spacing w:before="60" w:after="60" w:line="300" w:lineRule="auto"/>
              <w:ind w:left="113" w:right="112" w:firstLine="3"/>
              <w:jc w:val="center"/>
              <w:rPr>
                <w:rFonts w:ascii="宋体" w:hAnsi="宋体" w:eastAsia="宋体" w:cs="宋体"/>
                <w:spacing w:val="-7"/>
                <w:sz w:val="20"/>
                <w:szCs w:val="20"/>
              </w:rPr>
            </w:pPr>
          </w:p>
          <w:p>
            <w:pPr>
              <w:spacing w:before="60" w:after="60" w:line="300" w:lineRule="auto"/>
              <w:ind w:left="113" w:right="112" w:firstLine="3"/>
              <w:jc w:val="center"/>
              <w:rPr>
                <w:rFonts w:ascii="宋体" w:hAnsi="宋体" w:eastAsia="宋体" w:cs="宋体"/>
                <w:spacing w:val="-7"/>
                <w:sz w:val="20"/>
                <w:szCs w:val="20"/>
              </w:rPr>
            </w:pPr>
          </w:p>
          <w:p>
            <w:pPr>
              <w:spacing w:before="60" w:after="60" w:line="300" w:lineRule="auto"/>
              <w:ind w:left="113" w:right="112" w:firstLine="3"/>
              <w:jc w:val="center"/>
              <w:rPr>
                <w:rFonts w:ascii="宋体" w:hAnsi="宋体" w:eastAsia="宋体" w:cs="宋体"/>
                <w:spacing w:val="-7"/>
                <w:sz w:val="20"/>
                <w:szCs w:val="20"/>
              </w:rPr>
            </w:pPr>
          </w:p>
          <w:p>
            <w:pPr>
              <w:spacing w:before="60" w:after="60" w:line="300" w:lineRule="auto"/>
              <w:ind w:left="113" w:right="112" w:firstLine="3"/>
              <w:jc w:val="center"/>
              <w:rPr>
                <w:rFonts w:ascii="宋体" w:hAnsi="宋体" w:eastAsia="宋体" w:cs="宋体"/>
                <w:spacing w:val="-7"/>
                <w:sz w:val="20"/>
                <w:szCs w:val="20"/>
              </w:rPr>
            </w:pPr>
          </w:p>
          <w:p>
            <w:pPr>
              <w:spacing w:before="60" w:after="60" w:line="300" w:lineRule="auto"/>
              <w:ind w:left="113" w:right="112" w:firstLine="3"/>
              <w:jc w:val="center"/>
              <w:rPr>
                <w:rFonts w:ascii="宋体" w:hAnsi="宋体" w:eastAsia="宋体" w:cs="宋体"/>
                <w:spacing w:val="-7"/>
                <w:sz w:val="20"/>
                <w:szCs w:val="20"/>
              </w:rPr>
            </w:pPr>
          </w:p>
          <w:p>
            <w:pPr>
              <w:spacing w:before="60" w:after="60" w:line="300" w:lineRule="auto"/>
              <w:ind w:left="113" w:right="112" w:firstLine="3"/>
              <w:jc w:val="center"/>
              <w:rPr>
                <w:rFonts w:ascii="宋体" w:hAnsi="宋体" w:eastAsia="宋体" w:cs="宋体"/>
                <w:spacing w:val="-7"/>
                <w:sz w:val="20"/>
                <w:szCs w:val="20"/>
              </w:rPr>
            </w:pPr>
          </w:p>
          <w:p>
            <w:pPr>
              <w:spacing w:before="60" w:after="60" w:line="300" w:lineRule="auto"/>
              <w:ind w:left="113" w:right="112" w:firstLine="3"/>
              <w:jc w:val="center"/>
              <w:rPr>
                <w:rFonts w:ascii="宋体" w:hAnsi="宋体" w:eastAsia="宋体" w:cs="宋体"/>
                <w:spacing w:val="-7"/>
                <w:sz w:val="20"/>
                <w:szCs w:val="20"/>
              </w:rPr>
            </w:pPr>
          </w:p>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2</w:t>
            </w:r>
          </w:p>
        </w:tc>
        <w:tc>
          <w:tcPr>
            <w:tcW w:w="608" w:type="dxa"/>
            <w:gridSpan w:val="3"/>
            <w:vMerge w:val="restart"/>
            <w:tcBorders>
              <w:bottom w:val="nil"/>
            </w:tcBorders>
            <w:textDirection w:val="tbRlV"/>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现 场 操 作</w:t>
            </w:r>
          </w:p>
        </w:tc>
        <w:tc>
          <w:tcPr>
            <w:tcW w:w="102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检查环境</w:t>
            </w:r>
          </w:p>
        </w:tc>
        <w:tc>
          <w:tcPr>
            <w:tcW w:w="59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4721" w:type="dxa"/>
            <w:gridSpan w:val="5"/>
            <w:vAlign w:val="center"/>
          </w:tcPr>
          <w:p>
            <w:pPr>
              <w:spacing w:before="60" w:after="60" w:line="300" w:lineRule="auto"/>
              <w:ind w:left="113" w:right="112" w:firstLine="3"/>
              <w:jc w:val="both"/>
              <w:rPr>
                <w:rFonts w:ascii="宋体" w:hAnsi="宋体" w:eastAsia="宋体" w:cs="宋体"/>
                <w:spacing w:val="-7"/>
                <w:sz w:val="20"/>
                <w:szCs w:val="20"/>
              </w:rPr>
            </w:pPr>
            <w:r>
              <w:rPr>
                <w:rFonts w:hint="eastAsia" w:ascii="宋体" w:hAnsi="宋体" w:eastAsia="宋体" w:cs="宋体"/>
                <w:spacing w:val="-7"/>
                <w:sz w:val="20"/>
                <w:szCs w:val="20"/>
              </w:rPr>
              <w:t>未检查异味、异响、温湿度、安全用具、消防器材、道路畅通，每项扣 2 分，扣完为止。</w:t>
            </w:r>
          </w:p>
        </w:tc>
        <w:tc>
          <w:tcPr>
            <w:tcW w:w="683" w:type="dxa"/>
            <w:vAlign w:val="center"/>
          </w:tcPr>
          <w:p>
            <w:pPr>
              <w:spacing w:before="60" w:after="60" w:line="300" w:lineRule="auto"/>
              <w:ind w:left="113" w:right="112" w:firstLine="3"/>
              <w:jc w:val="both"/>
              <w:rPr>
                <w:rFonts w:ascii="宋体" w:hAnsi="宋体" w:eastAsia="宋体" w:cs="宋体"/>
                <w:spacing w:val="-7"/>
                <w:sz w:val="20"/>
                <w:szCs w:val="20"/>
              </w:rPr>
            </w:pPr>
          </w:p>
        </w:tc>
        <w:tc>
          <w:tcPr>
            <w:tcW w:w="622" w:type="dxa"/>
            <w:vAlign w:val="center"/>
          </w:tcPr>
          <w:p>
            <w:pPr>
              <w:spacing w:before="60" w:after="60" w:line="300" w:lineRule="auto"/>
              <w:ind w:left="113" w:right="112" w:firstLine="3"/>
              <w:jc w:val="both"/>
              <w:rPr>
                <w:rFonts w:ascii="宋体" w:hAnsi="宋体" w:eastAsia="宋体" w:cs="宋体"/>
                <w:spacing w:val="-7"/>
                <w:sz w:val="20"/>
                <w:szCs w:val="20"/>
              </w:rPr>
            </w:pPr>
          </w:p>
        </w:tc>
      </w:tr>
      <w:tr>
        <w:trPr>
          <w:trHeight w:val="657" w:hRule="atLeast"/>
        </w:trPr>
        <w:tc>
          <w:tcPr>
            <w:tcW w:w="699" w:type="dxa"/>
            <w:vMerge w:val="continue"/>
            <w:tcBorders>
              <w:top w:val="nil"/>
              <w:bottom w:val="nil"/>
            </w:tcBorders>
            <w:vAlign w:val="center"/>
          </w:tcPr>
          <w:p>
            <w:pPr>
              <w:spacing w:before="60" w:after="60" w:line="300" w:lineRule="auto"/>
              <w:ind w:left="113" w:right="112" w:firstLine="3"/>
              <w:jc w:val="center"/>
              <w:rPr>
                <w:rFonts w:ascii="宋体" w:hAnsi="宋体" w:eastAsia="宋体" w:cs="宋体"/>
                <w:spacing w:val="-7"/>
                <w:sz w:val="20"/>
                <w:szCs w:val="20"/>
              </w:rPr>
            </w:pPr>
          </w:p>
        </w:tc>
        <w:tc>
          <w:tcPr>
            <w:tcW w:w="608" w:type="dxa"/>
            <w:gridSpan w:val="3"/>
            <w:vMerge w:val="continue"/>
            <w:tcBorders>
              <w:top w:val="nil"/>
              <w:bottom w:val="nil"/>
            </w:tcBorders>
            <w:textDirection w:val="tbRlV"/>
            <w:vAlign w:val="center"/>
          </w:tcPr>
          <w:p>
            <w:pPr>
              <w:spacing w:before="60" w:after="60" w:line="300" w:lineRule="auto"/>
              <w:ind w:left="113" w:right="112" w:firstLine="3"/>
              <w:jc w:val="center"/>
              <w:rPr>
                <w:rFonts w:ascii="宋体" w:hAnsi="宋体" w:eastAsia="宋体" w:cs="宋体"/>
                <w:spacing w:val="-7"/>
                <w:sz w:val="20"/>
                <w:szCs w:val="20"/>
              </w:rPr>
            </w:pPr>
          </w:p>
        </w:tc>
        <w:tc>
          <w:tcPr>
            <w:tcW w:w="102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检查开关柜位号</w:t>
            </w:r>
          </w:p>
        </w:tc>
        <w:tc>
          <w:tcPr>
            <w:tcW w:w="59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4721" w:type="dxa"/>
            <w:gridSpan w:val="5"/>
            <w:vAlign w:val="center"/>
          </w:tcPr>
          <w:p>
            <w:pPr>
              <w:spacing w:before="60" w:after="60" w:line="300" w:lineRule="auto"/>
              <w:ind w:left="113" w:right="112" w:firstLine="3"/>
              <w:jc w:val="both"/>
              <w:rPr>
                <w:rFonts w:ascii="宋体" w:hAnsi="宋体" w:eastAsia="宋体" w:cs="宋体"/>
                <w:spacing w:val="-7"/>
                <w:sz w:val="20"/>
                <w:szCs w:val="20"/>
              </w:rPr>
            </w:pPr>
            <w:r>
              <w:rPr>
                <w:rFonts w:hint="eastAsia" w:ascii="宋体" w:hAnsi="宋体" w:eastAsia="宋体" w:cs="宋体"/>
                <w:spacing w:val="-7"/>
                <w:sz w:val="20"/>
                <w:szCs w:val="20"/>
              </w:rPr>
              <w:t>未检查设备位号、运行编号、负荷名称、柜门严密、有无变形，每项扣 2 分，扣完为止。</w:t>
            </w:r>
          </w:p>
        </w:tc>
        <w:tc>
          <w:tcPr>
            <w:tcW w:w="683" w:type="dxa"/>
            <w:vAlign w:val="center"/>
          </w:tcPr>
          <w:p>
            <w:pPr>
              <w:spacing w:before="60" w:after="60" w:line="300" w:lineRule="auto"/>
              <w:ind w:left="113" w:right="112" w:firstLine="3"/>
              <w:jc w:val="both"/>
              <w:rPr>
                <w:rFonts w:ascii="宋体" w:hAnsi="宋体" w:eastAsia="宋体" w:cs="宋体"/>
                <w:spacing w:val="-7"/>
                <w:sz w:val="20"/>
                <w:szCs w:val="20"/>
              </w:rPr>
            </w:pPr>
          </w:p>
        </w:tc>
        <w:tc>
          <w:tcPr>
            <w:tcW w:w="622" w:type="dxa"/>
            <w:vAlign w:val="center"/>
          </w:tcPr>
          <w:p>
            <w:pPr>
              <w:spacing w:before="60" w:after="60" w:line="300" w:lineRule="auto"/>
              <w:ind w:left="113" w:right="112" w:firstLine="3"/>
              <w:jc w:val="both"/>
              <w:rPr>
                <w:rFonts w:ascii="宋体" w:hAnsi="宋体" w:eastAsia="宋体" w:cs="宋体"/>
                <w:spacing w:val="-7"/>
                <w:sz w:val="20"/>
                <w:szCs w:val="20"/>
              </w:rPr>
            </w:pPr>
          </w:p>
        </w:tc>
      </w:tr>
      <w:tr>
        <w:trPr>
          <w:trHeight w:val="984" w:hRule="atLeast"/>
        </w:trPr>
        <w:tc>
          <w:tcPr>
            <w:tcW w:w="699" w:type="dxa"/>
            <w:vMerge w:val="continue"/>
            <w:tcBorders>
              <w:top w:val="nil"/>
              <w:bottom w:val="nil"/>
            </w:tcBorders>
            <w:vAlign w:val="center"/>
          </w:tcPr>
          <w:p>
            <w:pPr>
              <w:spacing w:before="60" w:after="60" w:line="300" w:lineRule="auto"/>
              <w:ind w:left="113" w:right="112" w:firstLine="3"/>
              <w:jc w:val="center"/>
              <w:rPr>
                <w:rFonts w:ascii="宋体" w:hAnsi="宋体" w:eastAsia="宋体" w:cs="宋体"/>
                <w:spacing w:val="-7"/>
                <w:sz w:val="20"/>
                <w:szCs w:val="20"/>
              </w:rPr>
            </w:pPr>
          </w:p>
        </w:tc>
        <w:tc>
          <w:tcPr>
            <w:tcW w:w="608" w:type="dxa"/>
            <w:gridSpan w:val="3"/>
            <w:vMerge w:val="continue"/>
            <w:tcBorders>
              <w:top w:val="nil"/>
              <w:bottom w:val="nil"/>
            </w:tcBorders>
            <w:textDirection w:val="tbRlV"/>
            <w:vAlign w:val="center"/>
          </w:tcPr>
          <w:p>
            <w:pPr>
              <w:spacing w:before="60" w:after="60" w:line="300" w:lineRule="auto"/>
              <w:ind w:left="113" w:right="112" w:firstLine="3"/>
              <w:jc w:val="center"/>
              <w:rPr>
                <w:rFonts w:ascii="宋体" w:hAnsi="宋体" w:eastAsia="宋体" w:cs="宋体"/>
                <w:spacing w:val="-7"/>
                <w:sz w:val="20"/>
                <w:szCs w:val="20"/>
              </w:rPr>
            </w:pPr>
          </w:p>
        </w:tc>
        <w:tc>
          <w:tcPr>
            <w:tcW w:w="102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检查表计和信号灯</w:t>
            </w:r>
          </w:p>
        </w:tc>
        <w:tc>
          <w:tcPr>
            <w:tcW w:w="59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25</w:t>
            </w:r>
          </w:p>
        </w:tc>
        <w:tc>
          <w:tcPr>
            <w:tcW w:w="4721" w:type="dxa"/>
            <w:gridSpan w:val="5"/>
            <w:vAlign w:val="center"/>
          </w:tcPr>
          <w:p>
            <w:pPr>
              <w:spacing w:before="60" w:after="60" w:line="300" w:lineRule="auto"/>
              <w:ind w:left="113" w:right="112" w:firstLine="3"/>
              <w:jc w:val="both"/>
              <w:rPr>
                <w:rFonts w:ascii="宋体" w:hAnsi="宋体" w:eastAsia="宋体" w:cs="宋体"/>
                <w:spacing w:val="-7"/>
                <w:sz w:val="20"/>
                <w:szCs w:val="20"/>
              </w:rPr>
            </w:pPr>
            <w:r>
              <w:rPr>
                <w:rFonts w:hint="eastAsia" w:ascii="宋体" w:hAnsi="宋体" w:eastAsia="宋体" w:cs="宋体"/>
                <w:spacing w:val="-7"/>
                <w:sz w:val="20"/>
                <w:szCs w:val="20"/>
              </w:rPr>
              <w:t>未检查信号灯、表计及标识、带电显示器三相指示灯、电流、电压并记录参数，每项扣 5 分，扣完为止。</w:t>
            </w:r>
          </w:p>
        </w:tc>
        <w:tc>
          <w:tcPr>
            <w:tcW w:w="683" w:type="dxa"/>
            <w:vAlign w:val="center"/>
          </w:tcPr>
          <w:p>
            <w:pPr>
              <w:spacing w:before="60" w:after="60" w:line="300" w:lineRule="auto"/>
              <w:ind w:left="113" w:right="112" w:firstLine="3"/>
              <w:jc w:val="both"/>
              <w:rPr>
                <w:rFonts w:ascii="宋体" w:hAnsi="宋体" w:eastAsia="宋体" w:cs="宋体"/>
                <w:spacing w:val="-7"/>
                <w:sz w:val="20"/>
                <w:szCs w:val="20"/>
              </w:rPr>
            </w:pPr>
          </w:p>
        </w:tc>
        <w:tc>
          <w:tcPr>
            <w:tcW w:w="622" w:type="dxa"/>
            <w:vAlign w:val="center"/>
          </w:tcPr>
          <w:p>
            <w:pPr>
              <w:spacing w:before="60" w:after="60" w:line="300" w:lineRule="auto"/>
              <w:ind w:left="113" w:right="112" w:firstLine="3"/>
              <w:jc w:val="both"/>
              <w:rPr>
                <w:rFonts w:ascii="宋体" w:hAnsi="宋体" w:eastAsia="宋体" w:cs="宋体"/>
                <w:spacing w:val="-7"/>
                <w:sz w:val="20"/>
                <w:szCs w:val="20"/>
              </w:rPr>
            </w:pPr>
          </w:p>
        </w:tc>
      </w:tr>
      <w:tr>
        <w:trPr>
          <w:trHeight w:val="657" w:hRule="atLeast"/>
        </w:trPr>
        <w:tc>
          <w:tcPr>
            <w:tcW w:w="699" w:type="dxa"/>
            <w:vMerge w:val="continue"/>
            <w:tcBorders>
              <w:top w:val="nil"/>
              <w:bottom w:val="nil"/>
            </w:tcBorders>
            <w:vAlign w:val="center"/>
          </w:tcPr>
          <w:p>
            <w:pPr>
              <w:spacing w:before="60" w:after="60" w:line="300" w:lineRule="auto"/>
              <w:ind w:left="113" w:right="112" w:firstLine="3"/>
              <w:jc w:val="center"/>
              <w:rPr>
                <w:rFonts w:ascii="宋体" w:hAnsi="宋体" w:eastAsia="宋体" w:cs="宋体"/>
                <w:spacing w:val="-7"/>
                <w:sz w:val="20"/>
                <w:szCs w:val="20"/>
              </w:rPr>
            </w:pPr>
          </w:p>
        </w:tc>
        <w:tc>
          <w:tcPr>
            <w:tcW w:w="608" w:type="dxa"/>
            <w:gridSpan w:val="3"/>
            <w:vMerge w:val="continue"/>
            <w:tcBorders>
              <w:top w:val="nil"/>
              <w:bottom w:val="nil"/>
            </w:tcBorders>
            <w:textDirection w:val="tbRlV"/>
            <w:vAlign w:val="center"/>
          </w:tcPr>
          <w:p>
            <w:pPr>
              <w:spacing w:before="60" w:after="60" w:line="300" w:lineRule="auto"/>
              <w:ind w:left="113" w:right="112" w:firstLine="3"/>
              <w:jc w:val="center"/>
              <w:rPr>
                <w:rFonts w:ascii="宋体" w:hAnsi="宋体" w:eastAsia="宋体" w:cs="宋体"/>
                <w:spacing w:val="-7"/>
                <w:sz w:val="20"/>
                <w:szCs w:val="20"/>
              </w:rPr>
            </w:pPr>
          </w:p>
        </w:tc>
        <w:tc>
          <w:tcPr>
            <w:tcW w:w="102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检查保护装置</w:t>
            </w:r>
          </w:p>
        </w:tc>
        <w:tc>
          <w:tcPr>
            <w:tcW w:w="59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20</w:t>
            </w:r>
          </w:p>
        </w:tc>
        <w:tc>
          <w:tcPr>
            <w:tcW w:w="4721" w:type="dxa"/>
            <w:gridSpan w:val="5"/>
            <w:vAlign w:val="center"/>
          </w:tcPr>
          <w:p>
            <w:pPr>
              <w:spacing w:before="60" w:after="60" w:line="300" w:lineRule="auto"/>
              <w:ind w:left="113" w:right="112" w:firstLine="3"/>
              <w:jc w:val="both"/>
              <w:rPr>
                <w:rFonts w:ascii="宋体" w:hAnsi="宋体" w:eastAsia="宋体" w:cs="宋体"/>
                <w:spacing w:val="-7"/>
                <w:sz w:val="20"/>
                <w:szCs w:val="20"/>
              </w:rPr>
            </w:pPr>
            <w:r>
              <w:rPr>
                <w:rFonts w:hint="eastAsia" w:ascii="宋体" w:hAnsi="宋体" w:eastAsia="宋体" w:cs="宋体"/>
                <w:spacing w:val="-7"/>
                <w:sz w:val="20"/>
                <w:szCs w:val="20"/>
              </w:rPr>
              <w:t>未检查保护装置指示器或指示灯、故障报警或掉牌显示、保护压板连接，每项扣 7 分，扣完为止。</w:t>
            </w:r>
          </w:p>
        </w:tc>
        <w:tc>
          <w:tcPr>
            <w:tcW w:w="683" w:type="dxa"/>
            <w:vAlign w:val="center"/>
          </w:tcPr>
          <w:p>
            <w:pPr>
              <w:spacing w:before="60" w:after="60" w:line="300" w:lineRule="auto"/>
              <w:ind w:left="113" w:right="112" w:firstLine="3"/>
              <w:jc w:val="both"/>
              <w:rPr>
                <w:rFonts w:ascii="宋体" w:hAnsi="宋体" w:eastAsia="宋体" w:cs="宋体"/>
                <w:spacing w:val="-7"/>
                <w:sz w:val="20"/>
                <w:szCs w:val="20"/>
              </w:rPr>
            </w:pPr>
          </w:p>
        </w:tc>
        <w:tc>
          <w:tcPr>
            <w:tcW w:w="622" w:type="dxa"/>
            <w:vAlign w:val="center"/>
          </w:tcPr>
          <w:p>
            <w:pPr>
              <w:spacing w:before="60" w:after="60" w:line="300" w:lineRule="auto"/>
              <w:ind w:left="113" w:right="112" w:firstLine="3"/>
              <w:jc w:val="both"/>
              <w:rPr>
                <w:rFonts w:ascii="宋体" w:hAnsi="宋体" w:eastAsia="宋体" w:cs="宋体"/>
                <w:spacing w:val="-7"/>
                <w:sz w:val="20"/>
                <w:szCs w:val="20"/>
              </w:rPr>
            </w:pPr>
          </w:p>
        </w:tc>
      </w:tr>
      <w:tr>
        <w:trPr>
          <w:trHeight w:val="655" w:hRule="atLeast"/>
        </w:trPr>
        <w:tc>
          <w:tcPr>
            <w:tcW w:w="699" w:type="dxa"/>
            <w:vMerge w:val="continue"/>
            <w:tcBorders>
              <w:top w:val="nil"/>
              <w:bottom w:val="nil"/>
            </w:tcBorders>
            <w:vAlign w:val="center"/>
          </w:tcPr>
          <w:p>
            <w:pPr>
              <w:spacing w:before="60" w:after="60" w:line="300" w:lineRule="auto"/>
              <w:ind w:left="113" w:right="112" w:firstLine="3"/>
              <w:jc w:val="center"/>
              <w:rPr>
                <w:rFonts w:ascii="宋体" w:hAnsi="宋体" w:eastAsia="宋体" w:cs="宋体"/>
                <w:spacing w:val="-7"/>
                <w:sz w:val="20"/>
                <w:szCs w:val="20"/>
              </w:rPr>
            </w:pPr>
          </w:p>
        </w:tc>
        <w:tc>
          <w:tcPr>
            <w:tcW w:w="608" w:type="dxa"/>
            <w:gridSpan w:val="3"/>
            <w:vMerge w:val="continue"/>
            <w:tcBorders>
              <w:top w:val="nil"/>
              <w:bottom w:val="nil"/>
            </w:tcBorders>
            <w:textDirection w:val="tbRlV"/>
            <w:vAlign w:val="center"/>
          </w:tcPr>
          <w:p>
            <w:pPr>
              <w:spacing w:before="60" w:after="60" w:line="300" w:lineRule="auto"/>
              <w:ind w:left="113" w:right="112" w:firstLine="3"/>
              <w:jc w:val="center"/>
              <w:rPr>
                <w:rFonts w:ascii="宋体" w:hAnsi="宋体" w:eastAsia="宋体" w:cs="宋体"/>
                <w:spacing w:val="-7"/>
                <w:sz w:val="20"/>
                <w:szCs w:val="20"/>
              </w:rPr>
            </w:pPr>
          </w:p>
        </w:tc>
        <w:tc>
          <w:tcPr>
            <w:tcW w:w="102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检查仪表室</w:t>
            </w:r>
          </w:p>
        </w:tc>
        <w:tc>
          <w:tcPr>
            <w:tcW w:w="59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4721" w:type="dxa"/>
            <w:gridSpan w:val="5"/>
            <w:vAlign w:val="center"/>
          </w:tcPr>
          <w:p>
            <w:pPr>
              <w:spacing w:before="60" w:after="60" w:line="300" w:lineRule="auto"/>
              <w:ind w:left="113" w:right="112" w:firstLine="3"/>
              <w:jc w:val="both"/>
              <w:rPr>
                <w:rFonts w:ascii="宋体" w:hAnsi="宋体" w:eastAsia="宋体" w:cs="宋体"/>
                <w:spacing w:val="-7"/>
                <w:sz w:val="20"/>
                <w:szCs w:val="20"/>
              </w:rPr>
            </w:pPr>
            <w:r>
              <w:rPr>
                <w:rFonts w:hint="eastAsia" w:ascii="宋体" w:hAnsi="宋体" w:eastAsia="宋体" w:cs="宋体"/>
                <w:spacing w:val="-7"/>
                <w:sz w:val="20"/>
                <w:szCs w:val="20"/>
              </w:rPr>
              <w:t>未检查室内元件、二次控制线连接状况、室内照明，每项扣 2 分，扣完为止。</w:t>
            </w:r>
          </w:p>
        </w:tc>
        <w:tc>
          <w:tcPr>
            <w:tcW w:w="683" w:type="dxa"/>
            <w:vAlign w:val="center"/>
          </w:tcPr>
          <w:p>
            <w:pPr>
              <w:spacing w:before="60" w:after="60" w:line="300" w:lineRule="auto"/>
              <w:ind w:left="113" w:right="112" w:firstLine="3"/>
              <w:jc w:val="both"/>
              <w:rPr>
                <w:rFonts w:ascii="宋体" w:hAnsi="宋体" w:eastAsia="宋体" w:cs="宋体"/>
                <w:spacing w:val="-7"/>
                <w:sz w:val="20"/>
                <w:szCs w:val="20"/>
              </w:rPr>
            </w:pPr>
          </w:p>
        </w:tc>
        <w:tc>
          <w:tcPr>
            <w:tcW w:w="622" w:type="dxa"/>
            <w:vAlign w:val="center"/>
          </w:tcPr>
          <w:p>
            <w:pPr>
              <w:spacing w:before="60" w:after="60" w:line="300" w:lineRule="auto"/>
              <w:ind w:left="113" w:right="112" w:firstLine="3"/>
              <w:jc w:val="both"/>
              <w:rPr>
                <w:rFonts w:ascii="宋体" w:hAnsi="宋体" w:eastAsia="宋体" w:cs="宋体"/>
                <w:spacing w:val="-7"/>
                <w:sz w:val="20"/>
                <w:szCs w:val="20"/>
              </w:rPr>
            </w:pPr>
          </w:p>
        </w:tc>
      </w:tr>
      <w:tr>
        <w:trPr>
          <w:trHeight w:val="983" w:hRule="atLeast"/>
        </w:trPr>
        <w:tc>
          <w:tcPr>
            <w:tcW w:w="699" w:type="dxa"/>
            <w:vMerge w:val="continue"/>
            <w:tcBorders>
              <w:top w:val="nil"/>
              <w:bottom w:val="nil"/>
            </w:tcBorders>
            <w:vAlign w:val="center"/>
          </w:tcPr>
          <w:p>
            <w:pPr>
              <w:spacing w:before="60" w:after="60" w:line="300" w:lineRule="auto"/>
              <w:ind w:left="113" w:right="112" w:firstLine="3"/>
              <w:jc w:val="center"/>
              <w:rPr>
                <w:rFonts w:ascii="宋体" w:hAnsi="宋体" w:eastAsia="宋体" w:cs="宋体"/>
                <w:spacing w:val="-7"/>
                <w:sz w:val="20"/>
                <w:szCs w:val="20"/>
              </w:rPr>
            </w:pPr>
          </w:p>
        </w:tc>
        <w:tc>
          <w:tcPr>
            <w:tcW w:w="608" w:type="dxa"/>
            <w:gridSpan w:val="3"/>
            <w:vMerge w:val="continue"/>
            <w:tcBorders>
              <w:top w:val="nil"/>
              <w:bottom w:val="nil"/>
            </w:tcBorders>
            <w:textDirection w:val="tbRlV"/>
            <w:vAlign w:val="center"/>
          </w:tcPr>
          <w:p>
            <w:pPr>
              <w:spacing w:before="60" w:after="60" w:line="300" w:lineRule="auto"/>
              <w:ind w:left="113" w:right="112" w:firstLine="3"/>
              <w:jc w:val="center"/>
              <w:rPr>
                <w:rFonts w:ascii="宋体" w:hAnsi="宋体" w:eastAsia="宋体" w:cs="宋体"/>
                <w:spacing w:val="-7"/>
                <w:sz w:val="20"/>
                <w:szCs w:val="20"/>
              </w:rPr>
            </w:pPr>
          </w:p>
        </w:tc>
        <w:tc>
          <w:tcPr>
            <w:tcW w:w="102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检查断路器室</w:t>
            </w:r>
          </w:p>
        </w:tc>
        <w:tc>
          <w:tcPr>
            <w:tcW w:w="59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4721" w:type="dxa"/>
            <w:gridSpan w:val="5"/>
            <w:vAlign w:val="center"/>
          </w:tcPr>
          <w:p>
            <w:pPr>
              <w:spacing w:before="60" w:after="60" w:line="300" w:lineRule="auto"/>
              <w:ind w:left="113" w:right="112" w:firstLine="3"/>
              <w:jc w:val="both"/>
              <w:rPr>
                <w:rFonts w:ascii="宋体" w:hAnsi="宋体" w:eastAsia="宋体" w:cs="宋体"/>
                <w:spacing w:val="-7"/>
                <w:sz w:val="20"/>
                <w:szCs w:val="20"/>
              </w:rPr>
            </w:pPr>
            <w:r>
              <w:rPr>
                <w:rFonts w:hint="eastAsia" w:ascii="宋体" w:hAnsi="宋体" w:eastAsia="宋体" w:cs="宋体"/>
                <w:spacing w:val="-7"/>
                <w:sz w:val="20"/>
                <w:szCs w:val="20"/>
              </w:rPr>
              <w:t>未检查面板小车位置、断路器分合指示、断路器储能状态、断路器声响异味，每项扣 3 分，扣完为止。</w:t>
            </w:r>
          </w:p>
        </w:tc>
        <w:tc>
          <w:tcPr>
            <w:tcW w:w="683" w:type="dxa"/>
            <w:vAlign w:val="center"/>
          </w:tcPr>
          <w:p>
            <w:pPr>
              <w:spacing w:before="60" w:after="60" w:line="300" w:lineRule="auto"/>
              <w:ind w:left="113" w:right="112" w:firstLine="3"/>
              <w:jc w:val="both"/>
              <w:rPr>
                <w:rFonts w:ascii="宋体" w:hAnsi="宋体" w:eastAsia="宋体" w:cs="宋体"/>
                <w:spacing w:val="-7"/>
                <w:sz w:val="20"/>
                <w:szCs w:val="20"/>
              </w:rPr>
            </w:pPr>
          </w:p>
        </w:tc>
        <w:tc>
          <w:tcPr>
            <w:tcW w:w="622" w:type="dxa"/>
            <w:vAlign w:val="center"/>
          </w:tcPr>
          <w:p>
            <w:pPr>
              <w:spacing w:before="60" w:after="60" w:line="300" w:lineRule="auto"/>
              <w:ind w:left="113" w:right="112" w:firstLine="3"/>
              <w:jc w:val="both"/>
              <w:rPr>
                <w:rFonts w:ascii="宋体" w:hAnsi="宋体" w:eastAsia="宋体" w:cs="宋体"/>
                <w:spacing w:val="-7"/>
                <w:sz w:val="20"/>
                <w:szCs w:val="20"/>
              </w:rPr>
            </w:pPr>
          </w:p>
        </w:tc>
      </w:tr>
      <w:tr>
        <w:trPr>
          <w:trHeight w:val="536" w:hRule="atLeast"/>
        </w:trPr>
        <w:tc>
          <w:tcPr>
            <w:tcW w:w="699" w:type="dxa"/>
            <w:vMerge w:val="continue"/>
            <w:tcBorders>
              <w:top w:val="nil"/>
              <w:bottom w:val="nil"/>
            </w:tcBorders>
            <w:vAlign w:val="center"/>
          </w:tcPr>
          <w:p>
            <w:pPr>
              <w:spacing w:before="60" w:after="60" w:line="300" w:lineRule="auto"/>
              <w:ind w:left="113" w:right="112" w:firstLine="3"/>
              <w:jc w:val="center"/>
              <w:rPr>
                <w:rFonts w:ascii="宋体" w:hAnsi="宋体" w:eastAsia="宋体" w:cs="宋体"/>
                <w:spacing w:val="-7"/>
                <w:sz w:val="20"/>
                <w:szCs w:val="20"/>
              </w:rPr>
            </w:pPr>
          </w:p>
        </w:tc>
        <w:tc>
          <w:tcPr>
            <w:tcW w:w="608" w:type="dxa"/>
            <w:gridSpan w:val="3"/>
            <w:vMerge w:val="continue"/>
            <w:tcBorders>
              <w:top w:val="nil"/>
              <w:bottom w:val="nil"/>
            </w:tcBorders>
            <w:textDirection w:val="tbRlV"/>
            <w:vAlign w:val="center"/>
          </w:tcPr>
          <w:p>
            <w:pPr>
              <w:spacing w:before="60" w:after="60" w:line="300" w:lineRule="auto"/>
              <w:ind w:left="113" w:right="112" w:firstLine="3"/>
              <w:jc w:val="center"/>
              <w:rPr>
                <w:rFonts w:ascii="宋体" w:hAnsi="宋体" w:eastAsia="宋体" w:cs="宋体"/>
                <w:spacing w:val="-7"/>
                <w:sz w:val="20"/>
                <w:szCs w:val="20"/>
              </w:rPr>
            </w:pPr>
          </w:p>
        </w:tc>
        <w:tc>
          <w:tcPr>
            <w:tcW w:w="102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检查选择开关</w:t>
            </w:r>
          </w:p>
        </w:tc>
        <w:tc>
          <w:tcPr>
            <w:tcW w:w="59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2</w:t>
            </w:r>
          </w:p>
        </w:tc>
        <w:tc>
          <w:tcPr>
            <w:tcW w:w="4721" w:type="dxa"/>
            <w:gridSpan w:val="5"/>
            <w:vAlign w:val="center"/>
          </w:tcPr>
          <w:p>
            <w:pPr>
              <w:spacing w:before="60" w:after="60" w:line="300" w:lineRule="auto"/>
              <w:ind w:left="113" w:right="112" w:firstLine="3"/>
              <w:jc w:val="both"/>
              <w:rPr>
                <w:rFonts w:ascii="宋体" w:hAnsi="宋体" w:eastAsia="宋体" w:cs="宋体"/>
                <w:spacing w:val="-7"/>
                <w:sz w:val="20"/>
                <w:szCs w:val="20"/>
              </w:rPr>
            </w:pPr>
            <w:r>
              <w:rPr>
                <w:rFonts w:hint="eastAsia" w:ascii="宋体" w:hAnsi="宋体" w:eastAsia="宋体" w:cs="宋体"/>
                <w:spacing w:val="-7"/>
                <w:sz w:val="20"/>
                <w:szCs w:val="20"/>
              </w:rPr>
              <w:t>未检查选择开关位置， 扣 2 分。</w:t>
            </w:r>
          </w:p>
        </w:tc>
        <w:tc>
          <w:tcPr>
            <w:tcW w:w="683" w:type="dxa"/>
            <w:vAlign w:val="center"/>
          </w:tcPr>
          <w:p>
            <w:pPr>
              <w:spacing w:before="60" w:after="60" w:line="300" w:lineRule="auto"/>
              <w:ind w:left="113" w:right="112" w:firstLine="3"/>
              <w:jc w:val="both"/>
              <w:rPr>
                <w:rFonts w:ascii="宋体" w:hAnsi="宋体" w:eastAsia="宋体" w:cs="宋体"/>
                <w:spacing w:val="-7"/>
                <w:sz w:val="20"/>
                <w:szCs w:val="20"/>
              </w:rPr>
            </w:pPr>
          </w:p>
        </w:tc>
        <w:tc>
          <w:tcPr>
            <w:tcW w:w="622" w:type="dxa"/>
            <w:vAlign w:val="center"/>
          </w:tcPr>
          <w:p>
            <w:pPr>
              <w:spacing w:before="60" w:after="60" w:line="300" w:lineRule="auto"/>
              <w:ind w:left="113" w:right="112" w:firstLine="3"/>
              <w:jc w:val="both"/>
              <w:rPr>
                <w:rFonts w:ascii="宋体" w:hAnsi="宋体" w:eastAsia="宋体" w:cs="宋体"/>
                <w:spacing w:val="-7"/>
                <w:sz w:val="20"/>
                <w:szCs w:val="20"/>
              </w:rPr>
            </w:pPr>
          </w:p>
        </w:tc>
      </w:tr>
      <w:tr>
        <w:trPr>
          <w:trHeight w:val="786" w:hRule="atLeast"/>
        </w:trPr>
        <w:tc>
          <w:tcPr>
            <w:tcW w:w="699" w:type="dxa"/>
            <w:vMerge w:val="continue"/>
            <w:tcBorders>
              <w:top w:val="nil"/>
              <w:bottom w:val="nil"/>
            </w:tcBorders>
            <w:vAlign w:val="center"/>
          </w:tcPr>
          <w:p>
            <w:pPr>
              <w:spacing w:before="60" w:after="60" w:line="300" w:lineRule="auto"/>
              <w:ind w:left="113" w:right="112" w:firstLine="3"/>
              <w:jc w:val="center"/>
              <w:rPr>
                <w:rFonts w:ascii="宋体" w:hAnsi="宋体" w:eastAsia="宋体" w:cs="宋体"/>
                <w:spacing w:val="-7"/>
                <w:sz w:val="20"/>
                <w:szCs w:val="20"/>
              </w:rPr>
            </w:pPr>
          </w:p>
        </w:tc>
        <w:tc>
          <w:tcPr>
            <w:tcW w:w="608" w:type="dxa"/>
            <w:gridSpan w:val="3"/>
            <w:vMerge w:val="continue"/>
            <w:tcBorders>
              <w:top w:val="nil"/>
              <w:bottom w:val="nil"/>
            </w:tcBorders>
            <w:textDirection w:val="tbRlV"/>
            <w:vAlign w:val="center"/>
          </w:tcPr>
          <w:p>
            <w:pPr>
              <w:spacing w:before="60" w:after="60" w:line="300" w:lineRule="auto"/>
              <w:ind w:left="113" w:right="112" w:firstLine="3"/>
              <w:jc w:val="center"/>
              <w:rPr>
                <w:rFonts w:ascii="宋体" w:hAnsi="宋体" w:eastAsia="宋体" w:cs="宋体"/>
                <w:spacing w:val="-7"/>
                <w:sz w:val="20"/>
                <w:szCs w:val="20"/>
              </w:rPr>
            </w:pPr>
          </w:p>
        </w:tc>
        <w:tc>
          <w:tcPr>
            <w:tcW w:w="102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检查电缆室</w:t>
            </w:r>
          </w:p>
        </w:tc>
        <w:tc>
          <w:tcPr>
            <w:tcW w:w="595" w:type="dxa"/>
            <w:vAlign w:val="center"/>
          </w:tcPr>
          <w:p>
            <w:pPr>
              <w:spacing w:before="60" w:after="60" w:line="300" w:lineRule="auto"/>
              <w:ind w:left="113" w:right="112" w:firstLine="3"/>
              <w:jc w:val="center"/>
              <w:rPr>
                <w:rFonts w:ascii="宋体" w:hAnsi="宋体" w:eastAsia="宋体" w:cs="宋体"/>
                <w:spacing w:val="-7"/>
                <w:sz w:val="20"/>
                <w:szCs w:val="20"/>
              </w:rPr>
            </w:pPr>
          </w:p>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4721" w:type="dxa"/>
            <w:gridSpan w:val="5"/>
            <w:vAlign w:val="center"/>
          </w:tcPr>
          <w:p>
            <w:pPr>
              <w:spacing w:before="60" w:after="60" w:line="300" w:lineRule="auto"/>
              <w:ind w:left="113" w:right="112" w:firstLine="3"/>
              <w:jc w:val="both"/>
              <w:rPr>
                <w:rFonts w:ascii="宋体" w:hAnsi="宋体" w:eastAsia="宋体" w:cs="宋体"/>
                <w:spacing w:val="-7"/>
                <w:sz w:val="20"/>
                <w:szCs w:val="20"/>
              </w:rPr>
            </w:pPr>
            <w:r>
              <w:rPr>
                <w:rFonts w:hint="eastAsia" w:ascii="宋体" w:hAnsi="宋体" w:eastAsia="宋体" w:cs="宋体"/>
                <w:spacing w:val="-7"/>
                <w:sz w:val="20"/>
                <w:szCs w:val="20"/>
              </w:rPr>
              <w:t>未检查室内照明、受潮、电缆头无破损、过热、脱落、打火现象、电缆孔洞封堵，每项扣 2 分，扣完为止。</w:t>
            </w:r>
          </w:p>
        </w:tc>
        <w:tc>
          <w:tcPr>
            <w:tcW w:w="683" w:type="dxa"/>
            <w:vAlign w:val="center"/>
          </w:tcPr>
          <w:p>
            <w:pPr>
              <w:spacing w:before="60" w:after="60" w:line="300" w:lineRule="auto"/>
              <w:ind w:left="113" w:right="112" w:firstLine="3"/>
              <w:jc w:val="both"/>
              <w:rPr>
                <w:rFonts w:ascii="宋体" w:hAnsi="宋体" w:eastAsia="宋体" w:cs="宋体"/>
                <w:spacing w:val="-7"/>
                <w:sz w:val="20"/>
                <w:szCs w:val="20"/>
              </w:rPr>
            </w:pPr>
          </w:p>
        </w:tc>
        <w:tc>
          <w:tcPr>
            <w:tcW w:w="622" w:type="dxa"/>
            <w:vAlign w:val="center"/>
          </w:tcPr>
          <w:p>
            <w:pPr>
              <w:spacing w:before="60" w:after="60" w:line="300" w:lineRule="auto"/>
              <w:ind w:left="113" w:right="112" w:firstLine="3"/>
              <w:jc w:val="both"/>
              <w:rPr>
                <w:rFonts w:ascii="宋体" w:hAnsi="宋体" w:eastAsia="宋体" w:cs="宋体"/>
                <w:spacing w:val="-7"/>
                <w:sz w:val="20"/>
                <w:szCs w:val="20"/>
              </w:rPr>
            </w:pPr>
          </w:p>
        </w:tc>
      </w:tr>
      <w:tr>
        <w:trPr>
          <w:trHeight w:val="553" w:hRule="atLeast"/>
        </w:trPr>
        <w:tc>
          <w:tcPr>
            <w:tcW w:w="699" w:type="dxa"/>
            <w:vMerge w:val="continue"/>
            <w:tcBorders>
              <w:top w:val="nil"/>
            </w:tcBorders>
            <w:vAlign w:val="center"/>
          </w:tcPr>
          <w:p>
            <w:pPr>
              <w:spacing w:before="60" w:after="60" w:line="300" w:lineRule="auto"/>
              <w:ind w:left="113" w:right="112" w:firstLine="3"/>
              <w:jc w:val="center"/>
              <w:rPr>
                <w:rFonts w:ascii="宋体" w:hAnsi="宋体" w:eastAsia="宋体" w:cs="宋体"/>
                <w:spacing w:val="-7"/>
                <w:sz w:val="20"/>
                <w:szCs w:val="20"/>
              </w:rPr>
            </w:pPr>
          </w:p>
        </w:tc>
        <w:tc>
          <w:tcPr>
            <w:tcW w:w="608" w:type="dxa"/>
            <w:gridSpan w:val="3"/>
            <w:vMerge w:val="continue"/>
            <w:tcBorders>
              <w:top w:val="nil"/>
            </w:tcBorders>
            <w:textDirection w:val="tbRlV"/>
            <w:vAlign w:val="center"/>
          </w:tcPr>
          <w:p>
            <w:pPr>
              <w:spacing w:before="60" w:after="60" w:line="300" w:lineRule="auto"/>
              <w:ind w:left="113" w:right="112" w:firstLine="3"/>
              <w:jc w:val="center"/>
              <w:rPr>
                <w:rFonts w:ascii="宋体" w:hAnsi="宋体" w:eastAsia="宋体" w:cs="宋体"/>
                <w:spacing w:val="-7"/>
                <w:sz w:val="20"/>
                <w:szCs w:val="20"/>
              </w:rPr>
            </w:pPr>
          </w:p>
        </w:tc>
        <w:tc>
          <w:tcPr>
            <w:tcW w:w="102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检查接地系统</w:t>
            </w:r>
          </w:p>
        </w:tc>
        <w:tc>
          <w:tcPr>
            <w:tcW w:w="59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4721" w:type="dxa"/>
            <w:gridSpan w:val="5"/>
            <w:vAlign w:val="center"/>
          </w:tcPr>
          <w:p>
            <w:pPr>
              <w:spacing w:before="60" w:after="60" w:line="300" w:lineRule="auto"/>
              <w:ind w:left="113" w:right="112" w:firstLine="3"/>
              <w:jc w:val="both"/>
              <w:rPr>
                <w:rFonts w:ascii="宋体" w:hAnsi="宋体" w:eastAsia="宋体" w:cs="宋体"/>
                <w:spacing w:val="-7"/>
                <w:sz w:val="20"/>
                <w:szCs w:val="20"/>
              </w:rPr>
            </w:pPr>
            <w:r>
              <w:rPr>
                <w:rFonts w:hint="eastAsia" w:ascii="宋体" w:hAnsi="宋体" w:eastAsia="宋体" w:cs="宋体"/>
                <w:spacing w:val="-7"/>
                <w:sz w:val="20"/>
                <w:szCs w:val="20"/>
              </w:rPr>
              <w:t>未检查接地连接，每项扣 3 分，扣完之止。</w:t>
            </w:r>
          </w:p>
        </w:tc>
        <w:tc>
          <w:tcPr>
            <w:tcW w:w="683" w:type="dxa"/>
            <w:vAlign w:val="center"/>
          </w:tcPr>
          <w:p>
            <w:pPr>
              <w:spacing w:before="60" w:after="60" w:line="300" w:lineRule="auto"/>
              <w:ind w:left="113" w:right="112" w:firstLine="3"/>
              <w:jc w:val="both"/>
              <w:rPr>
                <w:rFonts w:ascii="宋体" w:hAnsi="宋体" w:eastAsia="宋体" w:cs="宋体"/>
                <w:spacing w:val="-7"/>
                <w:sz w:val="20"/>
                <w:szCs w:val="20"/>
              </w:rPr>
            </w:pPr>
          </w:p>
        </w:tc>
        <w:tc>
          <w:tcPr>
            <w:tcW w:w="622" w:type="dxa"/>
            <w:vAlign w:val="center"/>
          </w:tcPr>
          <w:p>
            <w:pPr>
              <w:spacing w:before="60" w:after="60" w:line="300" w:lineRule="auto"/>
              <w:ind w:left="113" w:right="112" w:firstLine="3"/>
              <w:jc w:val="both"/>
              <w:rPr>
                <w:rFonts w:ascii="宋体" w:hAnsi="宋体" w:eastAsia="宋体" w:cs="宋体"/>
                <w:spacing w:val="-7"/>
                <w:sz w:val="20"/>
                <w:szCs w:val="20"/>
              </w:rPr>
            </w:pPr>
          </w:p>
        </w:tc>
      </w:tr>
      <w:tr>
        <w:trPr>
          <w:trHeight w:val="578" w:hRule="atLeast"/>
        </w:trPr>
        <w:tc>
          <w:tcPr>
            <w:tcW w:w="699"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3</w:t>
            </w:r>
          </w:p>
        </w:tc>
        <w:tc>
          <w:tcPr>
            <w:tcW w:w="608" w:type="dxa"/>
            <w:gridSpan w:val="3"/>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记录</w:t>
            </w:r>
          </w:p>
        </w:tc>
        <w:tc>
          <w:tcPr>
            <w:tcW w:w="102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填写巡检记录</w:t>
            </w:r>
          </w:p>
        </w:tc>
        <w:tc>
          <w:tcPr>
            <w:tcW w:w="59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8</w:t>
            </w:r>
          </w:p>
        </w:tc>
        <w:tc>
          <w:tcPr>
            <w:tcW w:w="4721" w:type="dxa"/>
            <w:gridSpan w:val="5"/>
            <w:vAlign w:val="center"/>
          </w:tcPr>
          <w:p>
            <w:pPr>
              <w:spacing w:before="60" w:after="60" w:line="300" w:lineRule="auto"/>
              <w:ind w:left="113" w:right="112" w:firstLine="3"/>
              <w:jc w:val="both"/>
              <w:rPr>
                <w:rFonts w:ascii="宋体" w:hAnsi="宋体" w:eastAsia="宋体" w:cs="宋体"/>
                <w:spacing w:val="-7"/>
                <w:sz w:val="20"/>
                <w:szCs w:val="20"/>
              </w:rPr>
            </w:pPr>
            <w:r>
              <w:rPr>
                <w:rFonts w:hint="eastAsia" w:ascii="宋体" w:hAnsi="宋体" w:eastAsia="宋体" w:cs="宋体"/>
                <w:spacing w:val="-7"/>
                <w:sz w:val="20"/>
                <w:szCs w:val="20"/>
              </w:rPr>
              <w:t>未填写重要参数、问题隐患、每项扣 3 分，扣完之止。</w:t>
            </w:r>
          </w:p>
        </w:tc>
        <w:tc>
          <w:tcPr>
            <w:tcW w:w="683" w:type="dxa"/>
            <w:vAlign w:val="center"/>
          </w:tcPr>
          <w:p>
            <w:pPr>
              <w:spacing w:before="60" w:after="60" w:line="300" w:lineRule="auto"/>
              <w:ind w:left="113" w:right="112" w:firstLine="3"/>
              <w:jc w:val="both"/>
              <w:rPr>
                <w:rFonts w:ascii="宋体" w:hAnsi="宋体" w:eastAsia="宋体" w:cs="宋体"/>
                <w:spacing w:val="-7"/>
                <w:sz w:val="20"/>
                <w:szCs w:val="20"/>
              </w:rPr>
            </w:pPr>
          </w:p>
        </w:tc>
        <w:tc>
          <w:tcPr>
            <w:tcW w:w="622" w:type="dxa"/>
            <w:vAlign w:val="center"/>
          </w:tcPr>
          <w:p>
            <w:pPr>
              <w:spacing w:before="60" w:after="60" w:line="300" w:lineRule="auto"/>
              <w:ind w:left="113" w:right="112" w:firstLine="3"/>
              <w:jc w:val="both"/>
              <w:rPr>
                <w:rFonts w:ascii="宋体" w:hAnsi="宋体" w:eastAsia="宋体" w:cs="宋体"/>
                <w:spacing w:val="-7"/>
                <w:sz w:val="20"/>
                <w:szCs w:val="20"/>
              </w:rPr>
            </w:pPr>
          </w:p>
        </w:tc>
      </w:tr>
      <w:tr>
        <w:trPr>
          <w:trHeight w:val="331" w:hRule="atLeast"/>
        </w:trPr>
        <w:tc>
          <w:tcPr>
            <w:tcW w:w="699"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4</w:t>
            </w:r>
          </w:p>
        </w:tc>
        <w:tc>
          <w:tcPr>
            <w:tcW w:w="1633" w:type="dxa"/>
            <w:gridSpan w:val="4"/>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合计配分</w:t>
            </w:r>
          </w:p>
        </w:tc>
        <w:tc>
          <w:tcPr>
            <w:tcW w:w="595" w:type="dxa"/>
            <w:vAlign w:val="center"/>
          </w:tcPr>
          <w:p>
            <w:pPr>
              <w:spacing w:before="60" w:after="60" w:line="300" w:lineRule="auto"/>
              <w:ind w:left="113" w:right="112" w:firstLine="3"/>
              <w:jc w:val="center"/>
              <w:rPr>
                <w:rFonts w:ascii="宋体" w:hAnsi="宋体" w:eastAsia="宋体" w:cs="宋体"/>
                <w:spacing w:val="-7"/>
                <w:sz w:val="20"/>
                <w:szCs w:val="20"/>
              </w:rPr>
            </w:pPr>
            <w:r>
              <w:rPr>
                <w:rFonts w:hint="eastAsia" w:ascii="宋体" w:hAnsi="宋体" w:eastAsia="宋体" w:cs="宋体"/>
                <w:spacing w:val="-7"/>
                <w:sz w:val="20"/>
                <w:szCs w:val="20"/>
              </w:rPr>
              <w:t>100</w:t>
            </w:r>
          </w:p>
        </w:tc>
        <w:tc>
          <w:tcPr>
            <w:tcW w:w="4721" w:type="dxa"/>
            <w:gridSpan w:val="5"/>
            <w:vAlign w:val="center"/>
          </w:tcPr>
          <w:p>
            <w:pPr>
              <w:spacing w:before="60" w:after="60" w:line="300" w:lineRule="auto"/>
              <w:ind w:left="113" w:right="112" w:firstLine="3"/>
              <w:jc w:val="both"/>
              <w:rPr>
                <w:rFonts w:ascii="宋体" w:hAnsi="宋体" w:eastAsia="宋体" w:cs="宋体"/>
                <w:spacing w:val="-7"/>
                <w:sz w:val="20"/>
                <w:szCs w:val="20"/>
              </w:rPr>
            </w:pPr>
            <w:r>
              <w:rPr>
                <w:rFonts w:hint="eastAsia" w:ascii="宋体" w:hAnsi="宋体" w:eastAsia="宋体" w:cs="宋体"/>
                <w:spacing w:val="-7"/>
                <w:sz w:val="20"/>
                <w:szCs w:val="20"/>
              </w:rPr>
              <w:t>合计得分</w:t>
            </w:r>
          </w:p>
        </w:tc>
        <w:tc>
          <w:tcPr>
            <w:tcW w:w="1305" w:type="dxa"/>
            <w:gridSpan w:val="2"/>
            <w:vAlign w:val="center"/>
          </w:tcPr>
          <w:p>
            <w:pPr>
              <w:spacing w:before="60" w:after="60" w:line="300" w:lineRule="auto"/>
              <w:ind w:left="113" w:right="112" w:firstLine="3"/>
              <w:jc w:val="both"/>
              <w:rPr>
                <w:rFonts w:ascii="宋体" w:hAnsi="宋体" w:eastAsia="宋体" w:cs="宋体"/>
                <w:spacing w:val="-7"/>
                <w:sz w:val="20"/>
                <w:szCs w:val="20"/>
              </w:rPr>
            </w:pPr>
          </w:p>
        </w:tc>
      </w:tr>
      <w:tr>
        <w:trPr>
          <w:trHeight w:val="336" w:hRule="atLeast"/>
        </w:trPr>
        <w:tc>
          <w:tcPr>
            <w:tcW w:w="1192" w:type="dxa"/>
            <w:gridSpan w:val="3"/>
            <w:vAlign w:val="center"/>
          </w:tcPr>
          <w:p>
            <w:pPr>
              <w:spacing w:before="60" w:after="60" w:line="300" w:lineRule="auto"/>
              <w:ind w:left="113" w:right="112" w:firstLine="3"/>
              <w:jc w:val="both"/>
              <w:rPr>
                <w:rFonts w:ascii="宋体" w:hAnsi="宋体" w:eastAsia="宋体" w:cs="宋体"/>
                <w:spacing w:val="-7"/>
                <w:sz w:val="20"/>
                <w:szCs w:val="20"/>
              </w:rPr>
            </w:pPr>
            <w:r>
              <w:rPr>
                <w:rFonts w:hint="eastAsia" w:ascii="宋体" w:hAnsi="宋体" w:eastAsia="宋体" w:cs="宋体"/>
                <w:spacing w:val="-7"/>
                <w:sz w:val="20"/>
                <w:szCs w:val="20"/>
              </w:rPr>
              <w:t>评分人</w:t>
            </w:r>
          </w:p>
        </w:tc>
        <w:tc>
          <w:tcPr>
            <w:tcW w:w="1735" w:type="dxa"/>
            <w:gridSpan w:val="3"/>
            <w:vAlign w:val="center"/>
          </w:tcPr>
          <w:p>
            <w:pPr>
              <w:spacing w:before="60" w:after="60" w:line="300" w:lineRule="auto"/>
              <w:ind w:left="113" w:right="112" w:firstLine="3"/>
              <w:jc w:val="both"/>
              <w:rPr>
                <w:rFonts w:ascii="宋体" w:hAnsi="宋体" w:eastAsia="宋体" w:cs="宋体"/>
                <w:spacing w:val="-7"/>
                <w:sz w:val="20"/>
                <w:szCs w:val="20"/>
              </w:rPr>
            </w:pPr>
          </w:p>
        </w:tc>
        <w:tc>
          <w:tcPr>
            <w:tcW w:w="1194" w:type="dxa"/>
            <w:gridSpan w:val="2"/>
            <w:vAlign w:val="center"/>
          </w:tcPr>
          <w:p>
            <w:pPr>
              <w:spacing w:before="60" w:after="60" w:line="300" w:lineRule="auto"/>
              <w:ind w:left="113" w:right="112" w:firstLine="3"/>
              <w:jc w:val="both"/>
              <w:rPr>
                <w:rFonts w:ascii="宋体" w:hAnsi="宋体" w:eastAsia="宋体" w:cs="宋体"/>
                <w:spacing w:val="-7"/>
                <w:sz w:val="20"/>
                <w:szCs w:val="20"/>
              </w:rPr>
            </w:pPr>
            <w:r>
              <w:rPr>
                <w:rFonts w:hint="eastAsia" w:ascii="宋体" w:hAnsi="宋体" w:eastAsia="宋体" w:cs="宋体"/>
                <w:spacing w:val="-7"/>
                <w:sz w:val="20"/>
                <w:szCs w:val="20"/>
              </w:rPr>
              <w:t>核分人</w:t>
            </w:r>
          </w:p>
        </w:tc>
        <w:tc>
          <w:tcPr>
            <w:tcW w:w="2176" w:type="dxa"/>
            <w:vAlign w:val="center"/>
          </w:tcPr>
          <w:p>
            <w:pPr>
              <w:spacing w:before="60" w:after="60" w:line="300" w:lineRule="auto"/>
              <w:ind w:left="113" w:right="112" w:firstLine="3"/>
              <w:jc w:val="both"/>
              <w:rPr>
                <w:rFonts w:ascii="宋体" w:hAnsi="宋体" w:eastAsia="宋体" w:cs="宋体"/>
                <w:spacing w:val="-7"/>
                <w:sz w:val="20"/>
                <w:szCs w:val="20"/>
              </w:rPr>
            </w:pPr>
          </w:p>
        </w:tc>
        <w:tc>
          <w:tcPr>
            <w:tcW w:w="1351" w:type="dxa"/>
            <w:gridSpan w:val="2"/>
            <w:vAlign w:val="center"/>
          </w:tcPr>
          <w:p>
            <w:pPr>
              <w:spacing w:before="60" w:after="60" w:line="300" w:lineRule="auto"/>
              <w:ind w:left="113" w:right="112" w:firstLine="3"/>
              <w:jc w:val="both"/>
              <w:rPr>
                <w:rFonts w:ascii="宋体" w:hAnsi="宋体" w:eastAsia="宋体" w:cs="宋体"/>
                <w:spacing w:val="-7"/>
                <w:sz w:val="20"/>
                <w:szCs w:val="20"/>
              </w:rPr>
            </w:pPr>
            <w:r>
              <w:rPr>
                <w:rFonts w:hint="eastAsia" w:ascii="宋体" w:hAnsi="宋体" w:eastAsia="宋体" w:cs="宋体"/>
                <w:spacing w:val="-7"/>
                <w:sz w:val="20"/>
                <w:szCs w:val="20"/>
              </w:rPr>
              <w:t>日期</w:t>
            </w:r>
          </w:p>
        </w:tc>
        <w:tc>
          <w:tcPr>
            <w:tcW w:w="1305" w:type="dxa"/>
            <w:gridSpan w:val="2"/>
            <w:vAlign w:val="center"/>
          </w:tcPr>
          <w:p>
            <w:pPr>
              <w:spacing w:before="60" w:after="60" w:line="300" w:lineRule="auto"/>
              <w:ind w:left="113" w:right="112" w:firstLine="3"/>
              <w:jc w:val="both"/>
              <w:rPr>
                <w:rFonts w:ascii="宋体" w:hAnsi="宋体" w:eastAsia="宋体" w:cs="宋体"/>
                <w:spacing w:val="-7"/>
                <w:sz w:val="20"/>
                <w:szCs w:val="20"/>
              </w:rPr>
            </w:pPr>
          </w:p>
        </w:tc>
      </w:tr>
    </w:tbl>
    <w:p>
      <w:pPr>
        <w:rPr>
          <w:rFonts w:ascii="宋体" w:hAnsi="宋体" w:eastAsia="宋体" w:cs="宋体"/>
        </w:rPr>
      </w:pPr>
      <w:bookmarkStart w:id="232" w:name="_bookmark12"/>
      <w:bookmarkEnd w:id="232"/>
      <w:bookmarkStart w:id="233" w:name="_Toc30108"/>
      <w:bookmarkStart w:id="234" w:name="_Toc4966"/>
      <w:bookmarkStart w:id="235" w:name="_Toc23066"/>
      <w:r>
        <w:rPr>
          <w:rFonts w:hint="eastAsia" w:ascii="宋体" w:hAnsi="宋体" w:eastAsia="宋体" w:cs="宋体"/>
          <w:spacing w:val="-1"/>
          <w:sz w:val="28"/>
          <w:szCs w:val="28"/>
        </w:rPr>
        <w:br w:type="page"/>
      </w:r>
    </w:p>
    <w:p>
      <w:pPr>
        <w:pStyle w:val="4"/>
      </w:pPr>
      <w:bookmarkStart w:id="236" w:name="_Toc114059915"/>
      <w:r>
        <w:rPr>
          <w:rFonts w:hint="eastAsia"/>
        </w:rPr>
        <w:t>7.10kV 电力变压器的巡视检查（K22-3）</w:t>
      </w:r>
      <w:bookmarkEnd w:id="233"/>
      <w:bookmarkEnd w:id="234"/>
      <w:bookmarkEnd w:id="235"/>
      <w:bookmarkEnd w:id="236"/>
    </w:p>
    <w:p>
      <w:pPr>
        <w:pStyle w:val="19"/>
        <w:spacing w:before="120"/>
        <w:ind w:left="0"/>
      </w:pPr>
      <w:bookmarkStart w:id="237" w:name="_Toc13559"/>
      <w:bookmarkStart w:id="238" w:name="_Toc29479"/>
      <w:r>
        <w:rPr>
          <w:rFonts w:hint="eastAsia"/>
        </w:rPr>
        <w:t>一、考试目标</w:t>
      </w:r>
      <w:bookmarkEnd w:id="237"/>
      <w:bookmarkEnd w:id="238"/>
    </w:p>
    <w:p>
      <w:pPr>
        <w:spacing w:line="336" w:lineRule="auto"/>
        <w:ind w:firstLine="216" w:firstLineChars="100"/>
        <w:rPr>
          <w:rFonts w:ascii="宋体" w:hAnsi="宋体" w:eastAsia="宋体" w:cs="宋体"/>
          <w:spacing w:val="-9"/>
          <w:sz w:val="24"/>
          <w:szCs w:val="24"/>
        </w:rPr>
      </w:pPr>
      <w:r>
        <w:rPr>
          <w:rFonts w:hint="eastAsia" w:ascii="宋体" w:hAnsi="宋体" w:eastAsia="宋体" w:cs="宋体"/>
          <w:spacing w:val="-12"/>
          <w:sz w:val="24"/>
          <w:szCs w:val="24"/>
        </w:rPr>
        <w:t>通过对</w:t>
      </w:r>
      <w:r>
        <w:rPr>
          <w:rFonts w:hint="eastAsia" w:ascii="宋体" w:hAnsi="宋体" w:eastAsia="宋体" w:cs="宋体"/>
          <w:spacing w:val="-30"/>
          <w:sz w:val="24"/>
          <w:szCs w:val="24"/>
        </w:rPr>
        <w:t xml:space="preserve"> </w:t>
      </w:r>
      <w:r>
        <w:rPr>
          <w:rFonts w:hint="eastAsia" w:ascii="宋体" w:hAnsi="宋体" w:eastAsia="宋体" w:cs="宋体"/>
          <w:spacing w:val="-12"/>
          <w:sz w:val="24"/>
          <w:szCs w:val="24"/>
        </w:rPr>
        <w:t>10kV</w:t>
      </w:r>
      <w:r>
        <w:rPr>
          <w:rFonts w:hint="eastAsia" w:ascii="宋体" w:hAnsi="宋体" w:eastAsia="宋体" w:cs="宋体"/>
          <w:spacing w:val="-22"/>
          <w:sz w:val="24"/>
          <w:szCs w:val="24"/>
        </w:rPr>
        <w:t xml:space="preserve"> </w:t>
      </w:r>
      <w:r>
        <w:rPr>
          <w:rFonts w:hint="eastAsia" w:ascii="宋体" w:hAnsi="宋体" w:eastAsia="宋体" w:cs="宋体"/>
          <w:spacing w:val="-12"/>
          <w:sz w:val="24"/>
          <w:szCs w:val="24"/>
        </w:rPr>
        <w:t>电力变压器的巡视检查，考核考生的全过程巡视检查能力，重点考</w:t>
      </w:r>
      <w:r>
        <w:rPr>
          <w:rFonts w:hint="eastAsia" w:ascii="宋体" w:hAnsi="宋体" w:eastAsia="宋体" w:cs="宋体"/>
          <w:spacing w:val="2"/>
          <w:sz w:val="24"/>
          <w:szCs w:val="24"/>
        </w:rPr>
        <w:t>核所涉及的巡检部位、内容和巡视检查过程中的安全注意事项、风险识别能力及安</w:t>
      </w:r>
      <w:r>
        <w:rPr>
          <w:rFonts w:hint="eastAsia" w:ascii="宋体" w:hAnsi="宋体" w:eastAsia="宋体" w:cs="宋体"/>
          <w:spacing w:val="-9"/>
          <w:sz w:val="24"/>
          <w:szCs w:val="24"/>
        </w:rPr>
        <w:t>全意识。</w:t>
      </w:r>
      <w:bookmarkStart w:id="239" w:name="_Toc21268"/>
      <w:bookmarkStart w:id="240" w:name="_Toc9927"/>
    </w:p>
    <w:p>
      <w:pPr>
        <w:pStyle w:val="19"/>
        <w:spacing w:before="120"/>
        <w:ind w:left="0"/>
      </w:pPr>
      <w:r>
        <w:rPr>
          <w:rFonts w:hint="eastAsia"/>
        </w:rPr>
        <w:t>二、考试方式</w:t>
      </w:r>
      <w:bookmarkEnd w:id="239"/>
      <w:bookmarkEnd w:id="240"/>
    </w:p>
    <w:p>
      <w:pPr>
        <w:spacing w:line="336" w:lineRule="auto"/>
        <w:ind w:firstLine="483"/>
        <w:rPr>
          <w:rFonts w:ascii="宋体" w:hAnsi="宋体" w:eastAsia="宋体" w:cs="宋体"/>
          <w:sz w:val="24"/>
          <w:szCs w:val="24"/>
        </w:rPr>
      </w:pPr>
      <w:r>
        <w:rPr>
          <w:rFonts w:hint="eastAsia" w:ascii="宋体" w:hAnsi="宋体" w:eastAsia="宋体" w:cs="宋体"/>
          <w:spacing w:val="-3"/>
          <w:sz w:val="24"/>
          <w:szCs w:val="24"/>
        </w:rPr>
        <w:t>采取实际巡视检查的方式进行考试。巡视检查过程中应结合检查步骤同步口述</w:t>
      </w:r>
      <w:r>
        <w:rPr>
          <w:rFonts w:hint="eastAsia" w:ascii="宋体" w:hAnsi="宋体" w:eastAsia="宋体" w:cs="宋体"/>
          <w:spacing w:val="-13"/>
          <w:sz w:val="24"/>
          <w:szCs w:val="24"/>
        </w:rPr>
        <w:t>巡视要点及检查细节。考试由考生独立完成，考评员可兼做巡检监护人，考评员按</w:t>
      </w:r>
      <w:r>
        <w:rPr>
          <w:rFonts w:hint="eastAsia" w:ascii="宋体" w:hAnsi="宋体" w:eastAsia="宋体" w:cs="宋体"/>
          <w:spacing w:val="-1"/>
          <w:sz w:val="24"/>
          <w:szCs w:val="24"/>
        </w:rPr>
        <w:t>考生巡检部位、内容及巡检问题缺陷记录给考生评分。</w:t>
      </w:r>
    </w:p>
    <w:p>
      <w:pPr>
        <w:pStyle w:val="19"/>
        <w:spacing w:before="120"/>
        <w:ind w:left="0"/>
      </w:pPr>
      <w:bookmarkStart w:id="241" w:name="_Toc25554"/>
      <w:bookmarkStart w:id="242" w:name="_Toc31952"/>
      <w:r>
        <w:rPr>
          <w:rFonts w:hint="eastAsia"/>
        </w:rPr>
        <w:t>三、考试时间</w:t>
      </w:r>
      <w:bookmarkEnd w:id="241"/>
      <w:bookmarkEnd w:id="242"/>
    </w:p>
    <w:p>
      <w:pPr>
        <w:spacing w:line="336" w:lineRule="auto"/>
        <w:ind w:firstLine="565"/>
        <w:rPr>
          <w:rFonts w:ascii="宋体" w:hAnsi="宋体" w:eastAsia="宋体" w:cs="宋体"/>
          <w:sz w:val="28"/>
          <w:szCs w:val="28"/>
        </w:rPr>
      </w:pPr>
      <w:r>
        <w:rPr>
          <w:rFonts w:hint="eastAsia" w:ascii="宋体" w:hAnsi="宋体" w:eastAsia="宋体" w:cs="宋体"/>
          <w:spacing w:val="-6"/>
          <w:sz w:val="28"/>
          <w:szCs w:val="28"/>
        </w:rPr>
        <w:t>20</w:t>
      </w:r>
      <w:r>
        <w:rPr>
          <w:rFonts w:hint="eastAsia" w:ascii="宋体" w:hAnsi="宋体" w:eastAsia="宋体" w:cs="宋体"/>
          <w:spacing w:val="-53"/>
          <w:sz w:val="28"/>
          <w:szCs w:val="28"/>
        </w:rPr>
        <w:t xml:space="preserve"> </w:t>
      </w:r>
      <w:r>
        <w:rPr>
          <w:rFonts w:hint="eastAsia" w:ascii="宋体" w:hAnsi="宋体" w:eastAsia="宋体" w:cs="宋体"/>
          <w:spacing w:val="-6"/>
          <w:sz w:val="28"/>
          <w:szCs w:val="28"/>
        </w:rPr>
        <w:t>分钟。</w:t>
      </w:r>
    </w:p>
    <w:p>
      <w:pPr>
        <w:pStyle w:val="19"/>
        <w:spacing w:before="120"/>
        <w:ind w:left="0"/>
      </w:pPr>
      <w:bookmarkStart w:id="243" w:name="_Toc19148"/>
      <w:bookmarkStart w:id="244" w:name="_Toc1766"/>
      <w:r>
        <w:rPr>
          <w:rFonts w:hint="eastAsia"/>
        </w:rPr>
        <w:t>四、考场要求</w:t>
      </w:r>
      <w:bookmarkEnd w:id="243"/>
      <w:bookmarkEnd w:id="244"/>
    </w:p>
    <w:p>
      <w:pPr>
        <w:spacing w:line="336" w:lineRule="auto"/>
        <w:ind w:firstLine="483"/>
      </w:pPr>
      <w:r>
        <w:rPr>
          <w:rFonts w:hint="eastAsia" w:ascii="宋体" w:hAnsi="宋体" w:eastAsia="宋体" w:cs="宋体"/>
          <w:spacing w:val="-13"/>
          <w:sz w:val="24"/>
          <w:szCs w:val="24"/>
        </w:rPr>
        <w:t>考试设备应采用与实际相符的 10kV 电力变压器，并提供配套系统图。</w:t>
      </w:r>
      <w:bookmarkStart w:id="245" w:name="_Toc26438"/>
      <w:bookmarkStart w:id="246" w:name="_Toc31472"/>
    </w:p>
    <w:p>
      <w:pPr>
        <w:pStyle w:val="19"/>
        <w:spacing w:before="120"/>
        <w:ind w:left="0"/>
      </w:pPr>
      <w:r>
        <w:pict>
          <v:shape id="_x0000_s1027" o:spid="_x0000_s1027" o:spt="75" type="#_x0000_t75" style="position:absolute;left:0pt;margin-left:279.65pt;margin-top:26.95pt;height:250.5pt;width:152.45pt;mso-wrap-distance-bottom:0pt;mso-wrap-distance-left:9pt;mso-wrap-distance-right:9pt;mso-wrap-distance-top:0pt;z-index:251706368;mso-width-relative:page;mso-height-relative:page;" o:ole="t" filled="f" o:preferrelative="t" stroked="f" coordsize="21600,21600">
            <v:path/>
            <v:fill on="f" focussize="0,0"/>
            <v:stroke on="f" joinstyle="miter"/>
            <v:imagedata r:id="rId69" o:title=""/>
            <o:lock v:ext="edit" aspectratio="t"/>
            <w10:wrap type="square"/>
          </v:shape>
          <o:OLEObject Type="Embed" ProgID="Visio.Drawing.11" ShapeID="_x0000_s1027" DrawAspect="Content" ObjectID="_1468075728" r:id="rId68">
            <o:LockedField>false</o:LockedField>
          </o:OLEObject>
        </w:pict>
      </w:r>
      <w:r>
        <w:rPr>
          <w:rFonts w:hint="eastAsia"/>
        </w:rPr>
        <w:t>五、 任务描述</w:t>
      </w:r>
      <w:bookmarkEnd w:id="245"/>
      <w:bookmarkEnd w:id="246"/>
    </w:p>
    <w:p>
      <w:pPr>
        <w:spacing w:line="336" w:lineRule="auto"/>
        <w:ind w:firstLine="436" w:firstLineChars="200"/>
      </w:pPr>
      <w:r>
        <w:rPr>
          <w:rFonts w:hint="eastAsia" w:ascii="宋体" w:hAnsi="宋体" w:eastAsia="宋体" w:cs="宋体"/>
          <w:spacing w:val="-11"/>
          <w:sz w:val="24"/>
          <w:szCs w:val="24"/>
        </w:rPr>
        <w:t>示例：如右图所示，复兴街 10kV6#公用油浸式电力变压器在正常运行状态，考生以</w:t>
      </w:r>
      <w:r>
        <w:rPr>
          <w:rFonts w:hint="eastAsia" w:ascii="宋体" w:hAnsi="宋体" w:eastAsia="宋体" w:cs="宋体"/>
          <w:spacing w:val="-8"/>
          <w:sz w:val="24"/>
          <w:szCs w:val="24"/>
        </w:rPr>
        <w:t>值班员身份完成</w:t>
      </w:r>
      <w:r>
        <w:rPr>
          <w:rFonts w:hint="eastAsia" w:ascii="宋体" w:hAnsi="宋体" w:eastAsia="宋体" w:cs="宋体"/>
          <w:spacing w:val="-13"/>
          <w:sz w:val="24"/>
          <w:szCs w:val="24"/>
        </w:rPr>
        <w:t>10kV 电力变压器</w:t>
      </w:r>
      <w:r>
        <w:rPr>
          <w:rFonts w:hint="eastAsia" w:ascii="宋体" w:hAnsi="宋体" w:eastAsia="宋体" w:cs="宋体"/>
          <w:spacing w:val="-8"/>
          <w:sz w:val="24"/>
          <w:szCs w:val="24"/>
        </w:rPr>
        <w:t>的巡视</w:t>
      </w:r>
      <w:r>
        <w:rPr>
          <w:rFonts w:hint="eastAsia" w:ascii="宋体" w:hAnsi="宋体" w:eastAsia="宋体" w:cs="宋体"/>
          <w:spacing w:val="-7"/>
          <w:sz w:val="24"/>
          <w:szCs w:val="24"/>
        </w:rPr>
        <w:t>检查项目。</w:t>
      </w:r>
      <w:bookmarkStart w:id="247" w:name="_Toc26940"/>
      <w:bookmarkStart w:id="248" w:name="_Toc8365"/>
      <w:bookmarkStart w:id="249" w:name="_Toc8595"/>
      <w:bookmarkStart w:id="250" w:name="_Toc22624"/>
    </w:p>
    <w:p>
      <w:pPr>
        <w:pStyle w:val="19"/>
        <w:spacing w:before="120"/>
        <w:ind w:left="0"/>
        <w:rPr>
          <w:rFonts w:eastAsia="宋体"/>
          <w:lang w:val="en-US"/>
        </w:rPr>
      </w:pPr>
      <w:r>
        <w:rPr>
          <w:rFonts w:hint="eastAsia"/>
        </w:rPr>
        <w:t>六、作业安全考试要点</w:t>
      </w:r>
      <w:bookmarkEnd w:id="247"/>
      <w:bookmarkEnd w:id="248"/>
    </w:p>
    <w:p>
      <w:pPr>
        <w:spacing w:line="336" w:lineRule="auto"/>
        <w:ind w:firstLine="486"/>
      </w:pPr>
      <w:r>
        <w:rPr>
          <w:rFonts w:hint="eastAsia" w:ascii="宋体" w:hAnsi="宋体" w:eastAsia="宋体" w:cs="宋体"/>
          <w:spacing w:val="-2"/>
          <w:sz w:val="24"/>
          <w:szCs w:val="24"/>
        </w:rPr>
        <w:t>巡视检查过程中防止违章行为造成人员触电事故。</w:t>
      </w:r>
    </w:p>
    <w:p>
      <w:pPr>
        <w:pStyle w:val="19"/>
        <w:spacing w:before="120"/>
        <w:ind w:left="0"/>
      </w:pPr>
      <w:r>
        <w:rPr>
          <w:rFonts w:hint="eastAsia"/>
        </w:rPr>
        <w:t>七、考试任务实施</w:t>
      </w:r>
      <w:bookmarkEnd w:id="249"/>
      <w:bookmarkEnd w:id="250"/>
    </w:p>
    <w:p>
      <w:pPr>
        <w:spacing w:line="336" w:lineRule="auto"/>
        <w:ind w:firstLine="503"/>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left="487" w:right="792" w:hanging="1"/>
        <w:rPr>
          <w:rFonts w:ascii="宋体" w:hAnsi="宋体" w:eastAsia="宋体" w:cs="宋体"/>
          <w:spacing w:val="19"/>
          <w:sz w:val="24"/>
          <w:szCs w:val="24"/>
        </w:rPr>
      </w:pPr>
      <w:r>
        <w:rPr>
          <w:rFonts w:hint="eastAsia" w:ascii="宋体" w:hAnsi="宋体" w:eastAsia="宋体" w:cs="宋体"/>
          <w:spacing w:val="-3"/>
          <w:sz w:val="24"/>
          <w:szCs w:val="24"/>
        </w:rPr>
        <w:t>要求：安全帽、工作服、绝缘靴穿戴应符合要求。</w:t>
      </w:r>
      <w:r>
        <w:rPr>
          <w:rFonts w:hint="eastAsia" w:ascii="宋体" w:hAnsi="宋体" w:eastAsia="宋体" w:cs="宋体"/>
          <w:spacing w:val="19"/>
          <w:sz w:val="24"/>
          <w:szCs w:val="24"/>
        </w:rPr>
        <w:t xml:space="preserve"> </w:t>
      </w:r>
    </w:p>
    <w:p>
      <w:pPr>
        <w:numPr>
          <w:ilvl w:val="0"/>
          <w:numId w:val="5"/>
        </w:numPr>
        <w:spacing w:line="336" w:lineRule="auto"/>
        <w:ind w:left="487" w:right="792" w:hanging="1"/>
        <w:rPr>
          <w:rFonts w:ascii="宋体" w:hAnsi="宋体" w:eastAsia="宋体" w:cs="宋体"/>
          <w:spacing w:val="-2"/>
          <w:sz w:val="24"/>
          <w:szCs w:val="24"/>
        </w:rPr>
      </w:pPr>
      <w:r>
        <w:rPr>
          <w:rFonts w:hint="eastAsia" w:ascii="宋体" w:hAnsi="宋体" w:eastAsia="宋体" w:cs="宋体"/>
          <w:spacing w:val="-2"/>
          <w:sz w:val="24"/>
          <w:szCs w:val="24"/>
        </w:rPr>
        <w:t>检查变压器外观</w:t>
      </w:r>
    </w:p>
    <w:p>
      <w:pPr>
        <w:spacing w:line="336" w:lineRule="auto"/>
        <w:ind w:right="792" w:firstLine="488" w:firstLineChars="200"/>
        <w:rPr>
          <w:rFonts w:ascii="宋体" w:hAnsi="宋体" w:eastAsia="宋体" w:cs="宋体"/>
          <w:sz w:val="24"/>
          <w:szCs w:val="24"/>
        </w:rPr>
      </w:pPr>
      <w:r>
        <w:rPr>
          <w:rFonts w:hint="eastAsia" w:ascii="宋体" w:hAnsi="宋体" w:eastAsia="宋体" w:cs="宋体"/>
          <w:spacing w:val="2"/>
          <w:sz w:val="24"/>
          <w:szCs w:val="24"/>
        </w:rPr>
        <w:t>要求：变压器外壳、套管、散热器、防爆管、油枕和放油阀外观应无损坏、无</w:t>
      </w:r>
      <w:r>
        <w:rPr>
          <w:rFonts w:hint="eastAsia" w:ascii="宋体" w:hAnsi="宋体" w:eastAsia="宋体" w:cs="宋体"/>
          <w:spacing w:val="7"/>
          <w:sz w:val="24"/>
          <w:szCs w:val="24"/>
        </w:rPr>
        <w:t xml:space="preserve"> </w:t>
      </w:r>
      <w:r>
        <w:rPr>
          <w:rFonts w:hint="eastAsia" w:ascii="宋体" w:hAnsi="宋体" w:eastAsia="宋体" w:cs="宋体"/>
          <w:spacing w:val="-3"/>
          <w:sz w:val="24"/>
          <w:szCs w:val="24"/>
        </w:rPr>
        <w:t>裂纹、无渗油、漏油及油污和其它外观异常。</w:t>
      </w:r>
    </w:p>
    <w:p>
      <w:pPr>
        <w:spacing w:line="336" w:lineRule="auto"/>
        <w:ind w:firstLine="489"/>
        <w:rPr>
          <w:rFonts w:ascii="宋体" w:hAnsi="宋体" w:eastAsia="宋体" w:cs="宋体"/>
          <w:sz w:val="24"/>
          <w:szCs w:val="24"/>
        </w:rPr>
      </w:pPr>
      <w:r>
        <w:rPr>
          <w:rFonts w:hint="eastAsia" w:ascii="宋体" w:hAnsi="宋体" w:eastAsia="宋体" w:cs="宋体"/>
          <w:spacing w:val="-2"/>
          <w:sz w:val="24"/>
          <w:szCs w:val="24"/>
        </w:rPr>
        <w:t>3.检查变压器油温</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要求：变压器温度计和油温应正常并记录，油枕的油位与温度相对应。</w:t>
      </w:r>
    </w:p>
    <w:p>
      <w:pPr>
        <w:spacing w:line="336" w:lineRule="auto"/>
        <w:ind w:firstLine="483"/>
        <w:rPr>
          <w:rFonts w:ascii="宋体" w:hAnsi="宋体" w:eastAsia="宋体" w:cs="宋体"/>
          <w:sz w:val="24"/>
          <w:szCs w:val="24"/>
        </w:rPr>
      </w:pPr>
      <w:r>
        <w:rPr>
          <w:rFonts w:hint="eastAsia" w:ascii="宋体" w:hAnsi="宋体" w:eastAsia="宋体" w:cs="宋体"/>
          <w:spacing w:val="-1"/>
          <w:sz w:val="24"/>
          <w:szCs w:val="24"/>
        </w:rPr>
        <w:t>4.检查变压器声响</w:t>
      </w:r>
    </w:p>
    <w:p>
      <w:pPr>
        <w:spacing w:line="336" w:lineRule="auto"/>
        <w:ind w:firstLine="485"/>
        <w:rPr>
          <w:rFonts w:ascii="宋体" w:hAnsi="宋体" w:eastAsia="宋体" w:cs="宋体"/>
          <w:sz w:val="24"/>
          <w:szCs w:val="24"/>
        </w:rPr>
      </w:pPr>
      <w:r>
        <w:rPr>
          <w:rFonts w:hint="eastAsia" w:ascii="宋体" w:hAnsi="宋体" w:eastAsia="宋体" w:cs="宋体"/>
          <w:spacing w:val="-3"/>
          <w:sz w:val="24"/>
          <w:szCs w:val="24"/>
        </w:rPr>
        <w:t>要求：变压器运行声音应正常并记录，无异响。</w:t>
      </w:r>
    </w:p>
    <w:p>
      <w:pPr>
        <w:spacing w:line="336" w:lineRule="auto"/>
        <w:ind w:firstLine="489"/>
        <w:rPr>
          <w:rFonts w:ascii="宋体" w:hAnsi="宋体" w:eastAsia="宋体" w:cs="宋体"/>
          <w:sz w:val="24"/>
          <w:szCs w:val="24"/>
        </w:rPr>
      </w:pPr>
      <w:r>
        <w:rPr>
          <w:rFonts w:hint="eastAsia" w:ascii="宋体" w:hAnsi="宋体" w:eastAsia="宋体" w:cs="宋体"/>
          <w:spacing w:val="-2"/>
          <w:sz w:val="24"/>
          <w:szCs w:val="24"/>
        </w:rPr>
        <w:t>5.检查变压器吸湿器</w:t>
      </w:r>
    </w:p>
    <w:p>
      <w:pPr>
        <w:spacing w:line="336" w:lineRule="auto"/>
        <w:ind w:firstLine="485"/>
        <w:rPr>
          <w:rFonts w:ascii="宋体" w:hAnsi="宋体" w:eastAsia="宋体" w:cs="宋体"/>
          <w:sz w:val="24"/>
          <w:szCs w:val="24"/>
        </w:rPr>
      </w:pPr>
      <w:r>
        <w:rPr>
          <w:rFonts w:hint="eastAsia" w:ascii="宋体" w:hAnsi="宋体" w:eastAsia="宋体" w:cs="宋体"/>
          <w:spacing w:val="-3"/>
          <w:sz w:val="24"/>
          <w:szCs w:val="24"/>
        </w:rPr>
        <w:t>要求：吸湿器应完好，吸附剂应干燥。</w:t>
      </w:r>
    </w:p>
    <w:p>
      <w:pPr>
        <w:spacing w:line="336" w:lineRule="auto"/>
        <w:ind w:firstLine="486"/>
        <w:rPr>
          <w:rFonts w:ascii="宋体" w:hAnsi="宋体" w:eastAsia="宋体" w:cs="宋体"/>
          <w:sz w:val="24"/>
          <w:szCs w:val="24"/>
        </w:rPr>
      </w:pPr>
      <w:r>
        <w:rPr>
          <w:rFonts w:hint="eastAsia" w:ascii="宋体" w:hAnsi="宋体" w:eastAsia="宋体" w:cs="宋体"/>
          <w:spacing w:val="-1"/>
          <w:sz w:val="24"/>
          <w:szCs w:val="24"/>
        </w:rPr>
        <w:t>6.检查变压器电气连接</w:t>
      </w:r>
    </w:p>
    <w:p>
      <w:pPr>
        <w:spacing w:line="336" w:lineRule="auto"/>
        <w:ind w:left="1" w:right="4" w:firstLine="483"/>
        <w:rPr>
          <w:rFonts w:ascii="宋体" w:hAnsi="宋体" w:eastAsia="宋体" w:cs="宋体"/>
          <w:sz w:val="24"/>
          <w:szCs w:val="24"/>
        </w:rPr>
      </w:pPr>
      <w:r>
        <w:rPr>
          <w:rFonts w:hint="eastAsia" w:ascii="宋体" w:hAnsi="宋体" w:eastAsia="宋体" w:cs="宋体"/>
          <w:spacing w:val="-4"/>
          <w:sz w:val="24"/>
          <w:szCs w:val="24"/>
        </w:rPr>
        <w:t>要求：变压器一、二次电缆头无污痕、无过热现象；连接应无松动和脱落、电</w:t>
      </w:r>
      <w:r>
        <w:rPr>
          <w:rFonts w:hint="eastAsia" w:ascii="宋体" w:hAnsi="宋体" w:eastAsia="宋体" w:cs="宋体"/>
          <w:spacing w:val="-5"/>
          <w:sz w:val="24"/>
          <w:szCs w:val="24"/>
        </w:rPr>
        <w:t>缆孔（管）封堵严密。</w:t>
      </w:r>
    </w:p>
    <w:p>
      <w:pPr>
        <w:spacing w:line="336" w:lineRule="auto"/>
        <w:ind w:firstLine="490"/>
        <w:rPr>
          <w:rFonts w:ascii="宋体" w:hAnsi="宋体" w:eastAsia="宋体" w:cs="宋体"/>
          <w:sz w:val="24"/>
          <w:szCs w:val="24"/>
        </w:rPr>
      </w:pPr>
      <w:r>
        <w:rPr>
          <w:rFonts w:hint="eastAsia" w:ascii="宋体" w:hAnsi="宋体" w:eastAsia="宋体" w:cs="宋体"/>
          <w:spacing w:val="-2"/>
          <w:sz w:val="24"/>
          <w:szCs w:val="24"/>
        </w:rPr>
        <w:t>7.检查变压器瓦斯继电器</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要求：瓦斯继电器应完好，油位应正常，内部无气体并记录。</w:t>
      </w:r>
    </w:p>
    <w:p>
      <w:pPr>
        <w:spacing w:line="336" w:lineRule="auto"/>
        <w:ind w:firstLine="485"/>
        <w:rPr>
          <w:rFonts w:ascii="宋体" w:hAnsi="宋体" w:eastAsia="宋体" w:cs="宋体"/>
          <w:sz w:val="24"/>
          <w:szCs w:val="24"/>
        </w:rPr>
      </w:pPr>
      <w:r>
        <w:rPr>
          <w:rFonts w:hint="eastAsia" w:ascii="宋体" w:hAnsi="宋体" w:eastAsia="宋体" w:cs="宋体"/>
          <w:spacing w:val="-1"/>
          <w:sz w:val="24"/>
          <w:szCs w:val="24"/>
        </w:rPr>
        <w:t>8.检查变压器控制箱</w:t>
      </w:r>
    </w:p>
    <w:p>
      <w:pPr>
        <w:spacing w:line="336" w:lineRule="auto"/>
        <w:ind w:firstLine="232" w:firstLineChars="100"/>
        <w:rPr>
          <w:rFonts w:ascii="宋体" w:hAnsi="宋体" w:eastAsia="宋体" w:cs="宋体"/>
          <w:sz w:val="24"/>
          <w:szCs w:val="24"/>
        </w:rPr>
      </w:pPr>
      <w:r>
        <w:rPr>
          <w:rFonts w:hint="eastAsia" w:ascii="宋体" w:hAnsi="宋体" w:eastAsia="宋体" w:cs="宋体"/>
          <w:spacing w:val="-4"/>
          <w:sz w:val="24"/>
          <w:szCs w:val="24"/>
        </w:rPr>
        <w:t>要求：各控制箱和二次端子箱应关严无变形，无受潮、接线无脱落、接地连接</w:t>
      </w:r>
      <w:r>
        <w:rPr>
          <w:rFonts w:hint="eastAsia" w:ascii="宋体" w:hAnsi="宋体" w:eastAsia="宋体" w:cs="宋体"/>
          <w:spacing w:val="-11"/>
          <w:sz w:val="24"/>
          <w:szCs w:val="24"/>
        </w:rPr>
        <w:t>完好。</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9.检查变压器室</w:t>
      </w:r>
    </w:p>
    <w:p>
      <w:pPr>
        <w:spacing w:line="336" w:lineRule="auto"/>
        <w:ind w:firstLine="242" w:firstLineChars="100"/>
        <w:rPr>
          <w:rFonts w:ascii="宋体" w:hAnsi="宋体" w:eastAsia="宋体" w:cs="宋体"/>
          <w:sz w:val="24"/>
          <w:szCs w:val="24"/>
        </w:rPr>
      </w:pPr>
      <w:r>
        <w:rPr>
          <w:rFonts w:hint="eastAsia" w:ascii="宋体" w:hAnsi="宋体" w:eastAsia="宋体" w:cs="宋体"/>
          <w:spacing w:val="1"/>
          <w:sz w:val="24"/>
          <w:szCs w:val="24"/>
        </w:rPr>
        <w:t>要求：变压器室的门窗、照明应完好，房屋不漏水，温湿度应正常，通风良</w:t>
      </w:r>
      <w:r>
        <w:rPr>
          <w:rFonts w:hint="eastAsia" w:ascii="宋体" w:hAnsi="宋体" w:eastAsia="宋体" w:cs="宋体"/>
          <w:spacing w:val="-11"/>
          <w:sz w:val="24"/>
          <w:szCs w:val="24"/>
        </w:rPr>
        <w:t>好。</w:t>
      </w:r>
    </w:p>
    <w:p>
      <w:pPr>
        <w:spacing w:line="336" w:lineRule="auto"/>
        <w:ind w:firstLine="502"/>
        <w:rPr>
          <w:rFonts w:ascii="宋体" w:hAnsi="宋体" w:eastAsia="宋体" w:cs="宋体"/>
          <w:sz w:val="24"/>
          <w:szCs w:val="24"/>
        </w:rPr>
      </w:pPr>
      <w:r>
        <w:rPr>
          <w:rFonts w:hint="eastAsia" w:ascii="宋体" w:hAnsi="宋体" w:eastAsia="宋体" w:cs="宋体"/>
          <w:spacing w:val="-3"/>
          <w:sz w:val="24"/>
          <w:szCs w:val="24"/>
        </w:rPr>
        <w:t>10.检查接地系统</w:t>
      </w:r>
    </w:p>
    <w:p>
      <w:pPr>
        <w:spacing w:line="336" w:lineRule="auto"/>
        <w:ind w:firstLine="485"/>
        <w:rPr>
          <w:rFonts w:ascii="宋体" w:hAnsi="宋体" w:eastAsia="宋体" w:cs="宋体"/>
          <w:sz w:val="24"/>
          <w:szCs w:val="24"/>
        </w:rPr>
      </w:pPr>
      <w:r>
        <w:rPr>
          <w:rFonts w:hint="eastAsia" w:ascii="宋体" w:hAnsi="宋体" w:eastAsia="宋体" w:cs="宋体"/>
          <w:spacing w:val="-3"/>
          <w:sz w:val="24"/>
          <w:szCs w:val="24"/>
        </w:rPr>
        <w:t>要求：变压器外壳、穿线管等接地连接应完好。</w:t>
      </w:r>
    </w:p>
    <w:p>
      <w:pPr>
        <w:spacing w:line="336" w:lineRule="auto"/>
        <w:ind w:firstLine="502"/>
        <w:rPr>
          <w:rFonts w:ascii="宋体" w:hAnsi="宋体" w:eastAsia="宋体" w:cs="宋体"/>
          <w:sz w:val="24"/>
          <w:szCs w:val="24"/>
        </w:rPr>
      </w:pPr>
      <w:r>
        <w:rPr>
          <w:rFonts w:hint="eastAsia" w:ascii="宋体" w:hAnsi="宋体" w:eastAsia="宋体" w:cs="宋体"/>
          <w:spacing w:val="-3"/>
          <w:sz w:val="24"/>
          <w:szCs w:val="24"/>
        </w:rPr>
        <w:t>11.填写检查记录</w:t>
      </w:r>
    </w:p>
    <w:p>
      <w:pPr>
        <w:spacing w:line="336" w:lineRule="auto"/>
        <w:ind w:firstLine="485"/>
        <w:rPr>
          <w:rFonts w:ascii="宋体" w:hAnsi="宋体" w:eastAsia="宋体" w:cs="宋体"/>
          <w:spacing w:val="-1"/>
          <w:sz w:val="24"/>
          <w:szCs w:val="24"/>
        </w:rPr>
      </w:pPr>
      <w:r>
        <w:rPr>
          <w:rFonts w:hint="eastAsia" w:ascii="宋体" w:hAnsi="宋体" w:eastAsia="宋体" w:cs="宋体"/>
          <w:spacing w:val="-1"/>
          <w:sz w:val="24"/>
          <w:szCs w:val="24"/>
        </w:rPr>
        <w:t>要求：记录巡检中重要参数及发现的问题和缺陷。</w:t>
      </w:r>
    </w:p>
    <w:p>
      <w:pPr>
        <w:rPr>
          <w:rFonts w:ascii="宋体" w:hAnsi="宋体" w:eastAsia="宋体" w:cs="宋体"/>
          <w:b/>
          <w:bCs/>
          <w:spacing w:val="-2"/>
          <w:sz w:val="28"/>
          <w:szCs w:val="28"/>
        </w:rPr>
      </w:pPr>
      <w:bookmarkStart w:id="251" w:name="_Toc8580"/>
      <w:bookmarkStart w:id="252" w:name="_Toc31307"/>
      <w:r>
        <w:rPr>
          <w:rFonts w:hint="eastAsia" w:ascii="宋体" w:hAnsi="宋体" w:eastAsia="宋体" w:cs="宋体"/>
          <w:b/>
          <w:bCs/>
          <w:spacing w:val="-2"/>
          <w:sz w:val="28"/>
          <w:szCs w:val="28"/>
        </w:rPr>
        <w:br w:type="page"/>
      </w:r>
    </w:p>
    <w:p>
      <w:pPr>
        <w:spacing w:line="336" w:lineRule="auto"/>
        <w:outlineLvl w:val="2"/>
        <w:rPr>
          <w:rFonts w:ascii="宋体" w:hAnsi="宋体" w:eastAsia="宋体" w:cs="宋体"/>
          <w:b/>
          <w:bCs/>
        </w:rPr>
      </w:pPr>
      <w:r>
        <w:rPr>
          <w:rFonts w:hint="eastAsia" w:ascii="宋体" w:hAnsi="宋体" w:eastAsia="宋体" w:cs="宋体"/>
          <w:b/>
          <w:bCs/>
          <w:spacing w:val="-2"/>
          <w:sz w:val="28"/>
          <w:szCs w:val="28"/>
        </w:rPr>
        <w:t>八、评分</w:t>
      </w:r>
      <w:r>
        <w:rPr>
          <w:rFonts w:hint="eastAsia" w:ascii="宋体" w:hAnsi="宋体" w:eastAsia="宋体" w:cs="宋体"/>
          <w:b/>
          <w:bCs/>
          <w:spacing w:val="-1"/>
          <w:sz w:val="28"/>
          <w:szCs w:val="28"/>
        </w:rPr>
        <w:t>标准</w:t>
      </w:r>
      <w:bookmarkEnd w:id="251"/>
      <w:bookmarkEnd w:id="252"/>
    </w:p>
    <w:p>
      <w:pPr>
        <w:spacing w:line="336" w:lineRule="auto"/>
        <w:ind w:firstLine="2153"/>
        <w:rPr>
          <w:rFonts w:ascii="宋体" w:hAnsi="宋体" w:eastAsia="宋体" w:cs="宋体"/>
          <w:b/>
          <w:bCs/>
        </w:rPr>
      </w:pPr>
      <w:r>
        <w:rPr>
          <w:rFonts w:hint="eastAsia" w:ascii="宋体" w:hAnsi="宋体" w:eastAsia="宋体" w:cs="宋体"/>
          <w:b/>
          <w:bCs/>
          <w:spacing w:val="-3"/>
          <w:sz w:val="28"/>
          <w:szCs w:val="28"/>
        </w:rPr>
        <w:t>10kV</w:t>
      </w:r>
      <w:r>
        <w:rPr>
          <w:rFonts w:hint="eastAsia" w:ascii="宋体" w:hAnsi="宋体" w:eastAsia="宋体" w:cs="宋体"/>
          <w:b/>
          <w:bCs/>
          <w:spacing w:val="-14"/>
          <w:sz w:val="28"/>
          <w:szCs w:val="28"/>
        </w:rPr>
        <w:t xml:space="preserve"> </w:t>
      </w:r>
      <w:r>
        <w:rPr>
          <w:rFonts w:hint="eastAsia" w:ascii="宋体" w:hAnsi="宋体" w:eastAsia="宋体" w:cs="宋体"/>
          <w:b/>
          <w:bCs/>
          <w:spacing w:val="-3"/>
          <w:sz w:val="28"/>
          <w:szCs w:val="28"/>
        </w:rPr>
        <w:t>电力变压器的巡视检查（K22-3）</w:t>
      </w:r>
    </w:p>
    <w:tbl>
      <w:tblPr>
        <w:tblStyle w:val="20"/>
        <w:tblW w:w="90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463"/>
        <w:gridCol w:w="233"/>
        <w:gridCol w:w="985"/>
        <w:gridCol w:w="703"/>
        <w:gridCol w:w="1066"/>
        <w:gridCol w:w="175"/>
        <w:gridCol w:w="2176"/>
        <w:gridCol w:w="98"/>
        <w:gridCol w:w="1253"/>
        <w:gridCol w:w="334"/>
        <w:gridCol w:w="531"/>
        <w:gridCol w:w="586"/>
      </w:tblGrid>
      <w:tr>
        <w:trPr>
          <w:trHeight w:val="336" w:hRule="atLeast"/>
        </w:trPr>
        <w:tc>
          <w:tcPr>
            <w:tcW w:w="959" w:type="dxa"/>
            <w:gridSpan w:val="2"/>
            <w:vAlign w:val="center"/>
          </w:tcPr>
          <w:p>
            <w:pPr>
              <w:spacing w:before="60" w:after="60" w:line="300" w:lineRule="auto"/>
              <w:ind w:firstLine="283"/>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921" w:type="dxa"/>
            <w:gridSpan w:val="3"/>
            <w:vAlign w:val="center"/>
          </w:tcPr>
          <w:p>
            <w:pPr>
              <w:spacing w:before="60" w:after="60" w:line="300" w:lineRule="auto"/>
              <w:jc w:val="both"/>
              <w:rPr>
                <w:rFonts w:ascii="宋体" w:hAnsi="宋体" w:eastAsia="宋体" w:cs="宋体"/>
                <w:b/>
                <w:bCs/>
                <w:sz w:val="20"/>
              </w:rPr>
            </w:pPr>
          </w:p>
        </w:tc>
        <w:tc>
          <w:tcPr>
            <w:tcW w:w="1066" w:type="dxa"/>
            <w:vAlign w:val="center"/>
          </w:tcPr>
          <w:p>
            <w:pPr>
              <w:spacing w:before="60" w:after="60" w:line="300" w:lineRule="auto"/>
              <w:ind w:firstLine="342"/>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449" w:type="dxa"/>
            <w:gridSpan w:val="3"/>
            <w:vAlign w:val="center"/>
          </w:tcPr>
          <w:p>
            <w:pPr>
              <w:spacing w:before="60" w:after="60" w:line="300" w:lineRule="auto"/>
              <w:jc w:val="both"/>
              <w:rPr>
                <w:rFonts w:ascii="宋体" w:hAnsi="宋体" w:eastAsia="宋体" w:cs="宋体"/>
                <w:b/>
                <w:bCs/>
                <w:sz w:val="20"/>
              </w:rPr>
            </w:pPr>
          </w:p>
        </w:tc>
        <w:tc>
          <w:tcPr>
            <w:tcW w:w="1253" w:type="dxa"/>
            <w:vAlign w:val="center"/>
          </w:tcPr>
          <w:p>
            <w:pPr>
              <w:spacing w:before="60" w:after="60" w:line="300" w:lineRule="auto"/>
              <w:ind w:firstLine="230"/>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451" w:type="dxa"/>
            <w:gridSpan w:val="3"/>
            <w:vAlign w:val="center"/>
          </w:tcPr>
          <w:p>
            <w:pPr>
              <w:spacing w:before="60" w:after="60" w:line="300" w:lineRule="auto"/>
              <w:ind w:firstLine="333"/>
              <w:jc w:val="both"/>
              <w:rPr>
                <w:rFonts w:ascii="宋体" w:hAnsi="宋体" w:eastAsia="宋体" w:cs="宋体"/>
                <w:b/>
                <w:bCs/>
                <w:sz w:val="20"/>
                <w:szCs w:val="20"/>
              </w:rPr>
            </w:pPr>
            <w:r>
              <w:rPr>
                <w:rFonts w:hint="eastAsia" w:ascii="宋体" w:hAnsi="宋体" w:eastAsia="宋体" w:cs="宋体"/>
                <w:b/>
                <w:bCs/>
                <w:spacing w:val="-4"/>
                <w:sz w:val="20"/>
                <w:szCs w:val="20"/>
              </w:rPr>
              <w:t>20</w:t>
            </w:r>
            <w:r>
              <w:rPr>
                <w:rFonts w:hint="eastAsia" w:ascii="宋体" w:hAnsi="宋体" w:eastAsia="宋体" w:cs="宋体"/>
                <w:b/>
                <w:bCs/>
                <w:spacing w:val="-38"/>
                <w:sz w:val="20"/>
                <w:szCs w:val="20"/>
              </w:rPr>
              <w:t xml:space="preserve"> </w:t>
            </w:r>
            <w:r>
              <w:rPr>
                <w:rFonts w:hint="eastAsia" w:ascii="宋体" w:hAnsi="宋体" w:eastAsia="宋体" w:cs="宋体"/>
                <w:b/>
                <w:bCs/>
                <w:spacing w:val="-4"/>
                <w:sz w:val="20"/>
                <w:szCs w:val="20"/>
              </w:rPr>
              <w:t>分钟</w:t>
            </w:r>
          </w:p>
        </w:tc>
      </w:tr>
      <w:tr>
        <w:trPr>
          <w:trHeight w:val="983" w:hRule="atLeast"/>
        </w:trPr>
        <w:tc>
          <w:tcPr>
            <w:tcW w:w="9099" w:type="dxa"/>
            <w:gridSpan w:val="13"/>
            <w:vAlign w:val="center"/>
          </w:tcPr>
          <w:p>
            <w:pPr>
              <w:spacing w:before="60" w:after="60" w:line="300" w:lineRule="auto"/>
              <w:ind w:left="113" w:right="113" w:firstLine="3"/>
              <w:jc w:val="both"/>
              <w:rPr>
                <w:rFonts w:ascii="宋体" w:hAnsi="宋体" w:eastAsia="宋体" w:cs="宋体"/>
                <w:sz w:val="20"/>
                <w:szCs w:val="20"/>
              </w:rPr>
            </w:pPr>
            <w:r>
              <w:rPr>
                <w:rFonts w:hint="eastAsia" w:ascii="宋体" w:hAnsi="宋体" w:eastAsia="宋体" w:cs="宋体"/>
                <w:spacing w:val="-11"/>
                <w:sz w:val="20"/>
                <w:szCs w:val="20"/>
              </w:rPr>
              <w:t>说明：1.考生进行实际操作的同时，口述操作要领及安全注意事项。</w:t>
            </w:r>
            <w:r>
              <w:rPr>
                <w:rFonts w:hint="eastAsia" w:ascii="宋体" w:hAnsi="宋体" w:eastAsia="宋体" w:cs="宋体"/>
                <w:spacing w:val="-3"/>
                <w:sz w:val="20"/>
                <w:szCs w:val="20"/>
              </w:rPr>
              <w:t xml:space="preserve"> </w:t>
            </w:r>
            <w:r>
              <w:rPr>
                <w:rFonts w:hint="eastAsia" w:ascii="宋体" w:hAnsi="宋体" w:eastAsia="宋体" w:cs="宋体"/>
                <w:spacing w:val="-11"/>
                <w:sz w:val="20"/>
                <w:szCs w:val="20"/>
              </w:rPr>
              <w:t>2.考评员根据考生的操作与口述</w:t>
            </w:r>
            <w:r>
              <w:rPr>
                <w:rFonts w:hint="eastAsia" w:ascii="宋体" w:hAnsi="宋体" w:eastAsia="宋体" w:cs="宋体"/>
                <w:spacing w:val="-8"/>
                <w:sz w:val="20"/>
                <w:szCs w:val="20"/>
              </w:rPr>
              <w:t>情况进行评分。各考试项目扣分不应超过该项目的配分值。3.考生操作或口述存在否决项时，直接判定本科目考试成绩为0分</w:t>
            </w:r>
            <w:r>
              <w:rPr>
                <w:rFonts w:hint="eastAsia" w:ascii="宋体" w:hAnsi="宋体" w:eastAsia="宋体" w:cs="宋体"/>
                <w:spacing w:val="-6"/>
                <w:sz w:val="20"/>
                <w:szCs w:val="20"/>
              </w:rPr>
              <w:t>。</w:t>
            </w:r>
            <w:r>
              <w:rPr>
                <w:rFonts w:hint="eastAsia" w:ascii="宋体" w:hAnsi="宋体" w:eastAsia="宋体" w:cs="宋体"/>
                <w:spacing w:val="42"/>
                <w:sz w:val="20"/>
                <w:szCs w:val="20"/>
              </w:rPr>
              <w:t xml:space="preserve"> </w:t>
            </w:r>
            <w:r>
              <w:rPr>
                <w:rFonts w:hint="eastAsia" w:ascii="宋体" w:hAnsi="宋体" w:eastAsia="宋体" w:cs="宋体"/>
                <w:spacing w:val="-6"/>
                <w:sz w:val="20"/>
                <w:szCs w:val="20"/>
              </w:rPr>
              <w:t>4.规定时间内未完成或未作答的内容视为错误，扣去对应项目的配分值。</w:t>
            </w:r>
          </w:p>
        </w:tc>
      </w:tr>
      <w:tr>
        <w:trPr>
          <w:trHeight w:val="331" w:hRule="atLeast"/>
        </w:trPr>
        <w:tc>
          <w:tcPr>
            <w:tcW w:w="496" w:type="dxa"/>
            <w:vMerge w:val="restart"/>
            <w:tcBorders>
              <w:bottom w:val="nil"/>
            </w:tcBorders>
            <w:vAlign w:val="center"/>
          </w:tcPr>
          <w:p>
            <w:pPr>
              <w:spacing w:before="60" w:after="60" w:line="300" w:lineRule="auto"/>
              <w:ind w:firstLine="3"/>
              <w:jc w:val="center"/>
              <w:rPr>
                <w:rFonts w:ascii="宋体" w:hAnsi="宋体" w:eastAsia="宋体" w:cs="宋体"/>
                <w:spacing w:val="-6"/>
                <w:sz w:val="20"/>
                <w:szCs w:val="20"/>
              </w:rPr>
            </w:pPr>
            <w:r>
              <w:rPr>
                <w:rFonts w:hint="eastAsia" w:ascii="宋体" w:hAnsi="宋体" w:eastAsia="宋体" w:cs="宋体"/>
                <w:spacing w:val="-6"/>
                <w:sz w:val="20"/>
                <w:szCs w:val="20"/>
              </w:rPr>
              <w:t>序 号</w:t>
            </w:r>
          </w:p>
        </w:tc>
        <w:tc>
          <w:tcPr>
            <w:tcW w:w="1681" w:type="dxa"/>
            <w:gridSpan w:val="3"/>
            <w:vMerge w:val="restart"/>
            <w:tcBorders>
              <w:bottom w:val="nil"/>
            </w:tcBorders>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考核要素</w:t>
            </w:r>
          </w:p>
        </w:tc>
        <w:tc>
          <w:tcPr>
            <w:tcW w:w="703" w:type="dxa"/>
            <w:vMerge w:val="restart"/>
            <w:tcBorders>
              <w:bottom w:val="nil"/>
            </w:tcBorders>
            <w:vAlign w:val="center"/>
          </w:tcPr>
          <w:p>
            <w:pPr>
              <w:spacing w:before="60" w:after="60" w:line="300" w:lineRule="auto"/>
              <w:ind w:firstLine="3"/>
              <w:jc w:val="center"/>
              <w:rPr>
                <w:rFonts w:ascii="宋体" w:hAnsi="宋体" w:eastAsia="宋体" w:cs="宋体"/>
                <w:spacing w:val="-6"/>
                <w:sz w:val="20"/>
                <w:szCs w:val="20"/>
              </w:rPr>
            </w:pPr>
            <w:r>
              <w:rPr>
                <w:rFonts w:hint="eastAsia" w:ascii="宋体" w:hAnsi="宋体" w:eastAsia="宋体" w:cs="宋体"/>
                <w:spacing w:val="-6"/>
                <w:sz w:val="20"/>
                <w:szCs w:val="20"/>
              </w:rPr>
              <w:t>配 分</w:t>
            </w:r>
          </w:p>
        </w:tc>
        <w:tc>
          <w:tcPr>
            <w:tcW w:w="5102" w:type="dxa"/>
            <w:gridSpan w:val="6"/>
            <w:vMerge w:val="restart"/>
            <w:tcBorders>
              <w:bottom w:val="nil"/>
            </w:tcBorders>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评分标准</w:t>
            </w:r>
          </w:p>
        </w:tc>
        <w:tc>
          <w:tcPr>
            <w:tcW w:w="1117" w:type="dxa"/>
            <w:gridSpan w:val="2"/>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记录</w:t>
            </w:r>
          </w:p>
        </w:tc>
      </w:tr>
      <w:tr>
        <w:trPr>
          <w:trHeight w:val="331" w:hRule="atLeast"/>
        </w:trPr>
        <w:tc>
          <w:tcPr>
            <w:tcW w:w="496" w:type="dxa"/>
            <w:vMerge w:val="continue"/>
            <w:tcBorders>
              <w:top w:val="nil"/>
            </w:tcBorders>
            <w:textDirection w:val="tbRlV"/>
            <w:vAlign w:val="center"/>
          </w:tcPr>
          <w:p>
            <w:pPr>
              <w:spacing w:before="60" w:after="60" w:line="300" w:lineRule="auto"/>
              <w:ind w:left="113" w:right="113" w:firstLine="3"/>
              <w:jc w:val="center"/>
              <w:rPr>
                <w:rFonts w:ascii="宋体" w:hAnsi="宋体" w:eastAsia="宋体" w:cs="宋体"/>
                <w:spacing w:val="-6"/>
                <w:sz w:val="20"/>
                <w:szCs w:val="20"/>
              </w:rPr>
            </w:pPr>
          </w:p>
        </w:tc>
        <w:tc>
          <w:tcPr>
            <w:tcW w:w="1681" w:type="dxa"/>
            <w:gridSpan w:val="3"/>
            <w:vMerge w:val="continue"/>
            <w:tcBorders>
              <w:top w:val="nil"/>
            </w:tcBorders>
            <w:vAlign w:val="center"/>
          </w:tcPr>
          <w:p>
            <w:pPr>
              <w:spacing w:before="60" w:after="60" w:line="300" w:lineRule="auto"/>
              <w:ind w:left="113" w:right="113" w:firstLine="3"/>
              <w:jc w:val="center"/>
              <w:rPr>
                <w:rFonts w:ascii="宋体" w:hAnsi="宋体" w:eastAsia="宋体" w:cs="宋体"/>
                <w:spacing w:val="-6"/>
                <w:sz w:val="20"/>
                <w:szCs w:val="20"/>
              </w:rPr>
            </w:pPr>
          </w:p>
        </w:tc>
        <w:tc>
          <w:tcPr>
            <w:tcW w:w="703" w:type="dxa"/>
            <w:vMerge w:val="continue"/>
            <w:tcBorders>
              <w:top w:val="nil"/>
            </w:tcBorders>
            <w:textDirection w:val="tbRlV"/>
            <w:vAlign w:val="center"/>
          </w:tcPr>
          <w:p>
            <w:pPr>
              <w:spacing w:before="60" w:after="60" w:line="300" w:lineRule="auto"/>
              <w:ind w:left="113" w:right="113" w:firstLine="3"/>
              <w:jc w:val="center"/>
              <w:rPr>
                <w:rFonts w:ascii="宋体" w:hAnsi="宋体" w:eastAsia="宋体" w:cs="宋体"/>
                <w:spacing w:val="-6"/>
                <w:sz w:val="20"/>
                <w:szCs w:val="20"/>
              </w:rPr>
            </w:pPr>
          </w:p>
        </w:tc>
        <w:tc>
          <w:tcPr>
            <w:tcW w:w="5102" w:type="dxa"/>
            <w:gridSpan w:val="6"/>
            <w:vMerge w:val="continue"/>
            <w:tcBorders>
              <w:top w:val="nil"/>
            </w:tcBorders>
            <w:vAlign w:val="center"/>
          </w:tcPr>
          <w:p>
            <w:pPr>
              <w:spacing w:before="60" w:after="60" w:line="300" w:lineRule="auto"/>
              <w:ind w:left="113" w:right="113" w:firstLine="3"/>
              <w:jc w:val="center"/>
              <w:rPr>
                <w:rFonts w:ascii="宋体" w:hAnsi="宋体" w:eastAsia="宋体" w:cs="宋体"/>
                <w:spacing w:val="-6"/>
                <w:sz w:val="20"/>
                <w:szCs w:val="20"/>
              </w:rPr>
            </w:pPr>
          </w:p>
        </w:tc>
        <w:tc>
          <w:tcPr>
            <w:tcW w:w="531" w:type="dxa"/>
            <w:vAlign w:val="center"/>
          </w:tcPr>
          <w:p>
            <w:pPr>
              <w:spacing w:before="60" w:after="60" w:line="300" w:lineRule="auto"/>
              <w:ind w:right="113"/>
              <w:jc w:val="center"/>
              <w:rPr>
                <w:rFonts w:ascii="宋体" w:hAnsi="宋体" w:eastAsia="宋体" w:cs="宋体"/>
                <w:spacing w:val="-6"/>
                <w:sz w:val="20"/>
                <w:szCs w:val="20"/>
              </w:rPr>
            </w:pPr>
            <w:r>
              <w:rPr>
                <w:rFonts w:hint="eastAsia" w:ascii="宋体" w:hAnsi="宋体" w:eastAsia="宋体" w:cs="宋体"/>
                <w:spacing w:val="-6"/>
                <w:sz w:val="20"/>
                <w:szCs w:val="20"/>
              </w:rPr>
              <w:t>扣分</w:t>
            </w:r>
          </w:p>
        </w:tc>
        <w:tc>
          <w:tcPr>
            <w:tcW w:w="586" w:type="dxa"/>
            <w:vAlign w:val="center"/>
          </w:tcPr>
          <w:p>
            <w:pPr>
              <w:spacing w:before="60" w:after="60" w:line="300" w:lineRule="auto"/>
              <w:ind w:right="113"/>
              <w:jc w:val="center"/>
              <w:rPr>
                <w:rFonts w:ascii="宋体" w:hAnsi="宋体" w:eastAsia="宋体" w:cs="宋体"/>
                <w:spacing w:val="-6"/>
                <w:sz w:val="20"/>
                <w:szCs w:val="20"/>
              </w:rPr>
            </w:pPr>
            <w:r>
              <w:rPr>
                <w:rFonts w:hint="eastAsia" w:ascii="宋体" w:hAnsi="宋体" w:eastAsia="宋体" w:cs="宋体"/>
                <w:spacing w:val="-6"/>
                <w:sz w:val="20"/>
                <w:szCs w:val="20"/>
              </w:rPr>
              <w:t>备注</w:t>
            </w:r>
          </w:p>
        </w:tc>
      </w:tr>
      <w:tr>
        <w:trPr>
          <w:trHeight w:val="1109" w:hRule="atLeast"/>
        </w:trPr>
        <w:tc>
          <w:tcPr>
            <w:tcW w:w="496"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1</w:t>
            </w:r>
          </w:p>
        </w:tc>
        <w:tc>
          <w:tcPr>
            <w:tcW w:w="463"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安全</w:t>
            </w:r>
          </w:p>
        </w:tc>
        <w:tc>
          <w:tcPr>
            <w:tcW w:w="1218" w:type="dxa"/>
            <w:gridSpan w:val="2"/>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个人防护</w:t>
            </w:r>
          </w:p>
        </w:tc>
        <w:tc>
          <w:tcPr>
            <w:tcW w:w="703"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5</w:t>
            </w:r>
          </w:p>
        </w:tc>
        <w:tc>
          <w:tcPr>
            <w:tcW w:w="5102" w:type="dxa"/>
            <w:gridSpan w:val="6"/>
            <w:vAlign w:val="center"/>
          </w:tcPr>
          <w:p>
            <w:pPr>
              <w:spacing w:before="60" w:after="60" w:line="300" w:lineRule="auto"/>
              <w:ind w:right="113"/>
              <w:jc w:val="both"/>
            </w:pPr>
            <w:r>
              <w:rPr>
                <w:rFonts w:hint="eastAsia"/>
              </w:rPr>
              <w:t>安全帽、工作服、绝缘靴未穿戴或穿戴不合格，每项扣 2 分，扣完为止。</w:t>
            </w:r>
          </w:p>
          <w:p>
            <w:pPr>
              <w:pStyle w:val="2"/>
              <w:spacing w:before="60" w:after="60" w:line="300" w:lineRule="auto"/>
              <w:ind w:left="0" w:leftChars="0"/>
            </w:pPr>
            <w:r>
              <w:rPr>
                <w:rFonts w:hint="eastAsia" w:ascii="宋体" w:hAnsi="宋体" w:eastAsia="宋体" w:cs="宋体"/>
                <w:spacing w:val="-7"/>
                <w:sz w:val="20"/>
                <w:szCs w:val="20"/>
              </w:rPr>
              <w:t>过程巡检过程中有明显违章行为，否决项。</w:t>
            </w:r>
          </w:p>
        </w:tc>
        <w:tc>
          <w:tcPr>
            <w:tcW w:w="531" w:type="dxa"/>
            <w:vAlign w:val="center"/>
          </w:tcPr>
          <w:p>
            <w:pPr>
              <w:spacing w:before="60" w:after="60" w:line="300" w:lineRule="auto"/>
              <w:ind w:left="113" w:right="113" w:firstLine="3"/>
              <w:jc w:val="both"/>
              <w:rPr>
                <w:rFonts w:ascii="宋体" w:hAnsi="宋体" w:eastAsia="宋体" w:cs="宋体"/>
                <w:spacing w:val="-6"/>
                <w:sz w:val="20"/>
                <w:szCs w:val="20"/>
              </w:rPr>
            </w:pPr>
          </w:p>
        </w:tc>
        <w:tc>
          <w:tcPr>
            <w:tcW w:w="586" w:type="dxa"/>
            <w:vAlign w:val="center"/>
          </w:tcPr>
          <w:p>
            <w:pPr>
              <w:spacing w:before="60" w:after="60" w:line="300" w:lineRule="auto"/>
              <w:ind w:left="113" w:right="113" w:firstLine="3"/>
              <w:jc w:val="both"/>
              <w:rPr>
                <w:rFonts w:ascii="宋体" w:hAnsi="宋体" w:eastAsia="宋体" w:cs="宋体"/>
                <w:spacing w:val="-6"/>
                <w:sz w:val="20"/>
                <w:szCs w:val="20"/>
              </w:rPr>
            </w:pPr>
          </w:p>
        </w:tc>
      </w:tr>
      <w:tr>
        <w:trPr>
          <w:trHeight w:val="983" w:hRule="atLeast"/>
        </w:trPr>
        <w:tc>
          <w:tcPr>
            <w:tcW w:w="496" w:type="dxa"/>
            <w:vMerge w:val="restart"/>
            <w:tcBorders>
              <w:bottom w:val="nil"/>
            </w:tcBorders>
            <w:vAlign w:val="center"/>
          </w:tcPr>
          <w:p>
            <w:pPr>
              <w:spacing w:before="60" w:after="60" w:line="300" w:lineRule="auto"/>
              <w:ind w:left="113" w:right="113" w:firstLine="3"/>
              <w:jc w:val="center"/>
              <w:rPr>
                <w:rFonts w:ascii="宋体" w:hAnsi="宋体" w:eastAsia="宋体" w:cs="宋体"/>
                <w:spacing w:val="-6"/>
                <w:sz w:val="20"/>
                <w:szCs w:val="20"/>
              </w:rPr>
            </w:pPr>
          </w:p>
          <w:p>
            <w:pPr>
              <w:spacing w:before="60" w:after="60" w:line="300" w:lineRule="auto"/>
              <w:ind w:left="113" w:right="113" w:firstLine="3"/>
              <w:jc w:val="center"/>
              <w:rPr>
                <w:rFonts w:ascii="宋体" w:hAnsi="宋体" w:eastAsia="宋体" w:cs="宋体"/>
                <w:spacing w:val="-6"/>
                <w:sz w:val="20"/>
                <w:szCs w:val="20"/>
              </w:rPr>
            </w:pPr>
          </w:p>
          <w:p>
            <w:pPr>
              <w:spacing w:before="60" w:after="60" w:line="300" w:lineRule="auto"/>
              <w:ind w:left="113" w:right="113" w:firstLine="3"/>
              <w:jc w:val="center"/>
              <w:rPr>
                <w:rFonts w:ascii="宋体" w:hAnsi="宋体" w:eastAsia="宋体" w:cs="宋体"/>
                <w:spacing w:val="-6"/>
                <w:sz w:val="20"/>
                <w:szCs w:val="20"/>
              </w:rPr>
            </w:pPr>
          </w:p>
          <w:p>
            <w:pPr>
              <w:spacing w:before="60" w:after="60" w:line="300" w:lineRule="auto"/>
              <w:ind w:left="113" w:right="113" w:firstLine="3"/>
              <w:jc w:val="center"/>
              <w:rPr>
                <w:rFonts w:ascii="宋体" w:hAnsi="宋体" w:eastAsia="宋体" w:cs="宋体"/>
                <w:spacing w:val="-6"/>
                <w:sz w:val="20"/>
                <w:szCs w:val="20"/>
              </w:rPr>
            </w:pPr>
          </w:p>
          <w:p>
            <w:pPr>
              <w:spacing w:before="60" w:after="60" w:line="300" w:lineRule="auto"/>
              <w:ind w:left="113" w:right="113" w:firstLine="3"/>
              <w:jc w:val="center"/>
              <w:rPr>
                <w:rFonts w:ascii="宋体" w:hAnsi="宋体" w:eastAsia="宋体" w:cs="宋体"/>
                <w:spacing w:val="-6"/>
                <w:sz w:val="20"/>
                <w:szCs w:val="20"/>
              </w:rPr>
            </w:pPr>
          </w:p>
          <w:p>
            <w:pPr>
              <w:spacing w:before="60" w:after="60" w:line="300" w:lineRule="auto"/>
              <w:ind w:left="113" w:right="113" w:firstLine="3"/>
              <w:jc w:val="center"/>
              <w:rPr>
                <w:rFonts w:ascii="宋体" w:hAnsi="宋体" w:eastAsia="宋体" w:cs="宋体"/>
                <w:spacing w:val="-6"/>
                <w:sz w:val="20"/>
                <w:szCs w:val="20"/>
              </w:rPr>
            </w:pPr>
          </w:p>
          <w:p>
            <w:pPr>
              <w:spacing w:before="60" w:after="60" w:line="300" w:lineRule="auto"/>
              <w:ind w:left="113" w:right="113" w:firstLine="3"/>
              <w:jc w:val="center"/>
              <w:rPr>
                <w:rFonts w:ascii="宋体" w:hAnsi="宋体" w:eastAsia="宋体" w:cs="宋体"/>
                <w:spacing w:val="-6"/>
                <w:sz w:val="20"/>
                <w:szCs w:val="20"/>
              </w:rPr>
            </w:pPr>
          </w:p>
          <w:p>
            <w:pPr>
              <w:spacing w:before="60" w:after="60" w:line="300" w:lineRule="auto"/>
              <w:ind w:left="113" w:right="113" w:firstLine="3"/>
              <w:jc w:val="center"/>
              <w:rPr>
                <w:rFonts w:ascii="宋体" w:hAnsi="宋体" w:eastAsia="宋体" w:cs="宋体"/>
                <w:spacing w:val="-6"/>
                <w:sz w:val="20"/>
                <w:szCs w:val="20"/>
              </w:rPr>
            </w:pPr>
          </w:p>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2</w:t>
            </w:r>
          </w:p>
        </w:tc>
        <w:tc>
          <w:tcPr>
            <w:tcW w:w="463" w:type="dxa"/>
            <w:vMerge w:val="restart"/>
            <w:tcBorders>
              <w:bottom w:val="nil"/>
            </w:tcBorders>
            <w:textDirection w:val="tbRlV"/>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现 场 操 作</w:t>
            </w:r>
          </w:p>
        </w:tc>
        <w:tc>
          <w:tcPr>
            <w:tcW w:w="1218" w:type="dxa"/>
            <w:gridSpan w:val="2"/>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检查外观</w:t>
            </w:r>
          </w:p>
        </w:tc>
        <w:tc>
          <w:tcPr>
            <w:tcW w:w="703"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20</w:t>
            </w:r>
          </w:p>
        </w:tc>
        <w:tc>
          <w:tcPr>
            <w:tcW w:w="5102" w:type="dxa"/>
            <w:gridSpan w:val="6"/>
            <w:vAlign w:val="center"/>
          </w:tcPr>
          <w:p>
            <w:pPr>
              <w:spacing w:before="60" w:after="60" w:line="300" w:lineRule="auto"/>
              <w:ind w:left="113" w:right="113" w:firstLine="3"/>
              <w:jc w:val="both"/>
              <w:rPr>
                <w:rFonts w:ascii="宋体" w:hAnsi="宋体" w:eastAsia="宋体" w:cs="宋体"/>
                <w:spacing w:val="-6"/>
                <w:sz w:val="20"/>
                <w:szCs w:val="20"/>
              </w:rPr>
            </w:pPr>
            <w:r>
              <w:rPr>
                <w:rFonts w:hint="eastAsia" w:ascii="宋体" w:hAnsi="宋体" w:eastAsia="宋体" w:cs="宋体"/>
                <w:spacing w:val="-6"/>
                <w:sz w:val="20"/>
                <w:szCs w:val="20"/>
              </w:rPr>
              <w:t>未检查外观、一二次套管、散热器、防爆管、油枕和放油阀外观；无渗油、漏油及油污和其它外 观异常，每项扣 4 分，扣完为止。</w:t>
            </w:r>
          </w:p>
        </w:tc>
        <w:tc>
          <w:tcPr>
            <w:tcW w:w="531" w:type="dxa"/>
            <w:vAlign w:val="center"/>
          </w:tcPr>
          <w:p>
            <w:pPr>
              <w:spacing w:before="60" w:after="60" w:line="300" w:lineRule="auto"/>
              <w:ind w:left="113" w:right="113" w:firstLine="3"/>
              <w:jc w:val="both"/>
              <w:rPr>
                <w:rFonts w:ascii="宋体" w:hAnsi="宋体" w:eastAsia="宋体" w:cs="宋体"/>
                <w:spacing w:val="-6"/>
                <w:sz w:val="20"/>
                <w:szCs w:val="20"/>
              </w:rPr>
            </w:pPr>
          </w:p>
        </w:tc>
        <w:tc>
          <w:tcPr>
            <w:tcW w:w="586" w:type="dxa"/>
            <w:vAlign w:val="center"/>
          </w:tcPr>
          <w:p>
            <w:pPr>
              <w:spacing w:before="60" w:after="60" w:line="300" w:lineRule="auto"/>
              <w:ind w:left="113" w:right="113" w:firstLine="3"/>
              <w:jc w:val="both"/>
              <w:rPr>
                <w:rFonts w:ascii="宋体" w:hAnsi="宋体" w:eastAsia="宋体" w:cs="宋体"/>
                <w:spacing w:val="-6"/>
                <w:sz w:val="20"/>
                <w:szCs w:val="20"/>
              </w:rPr>
            </w:pPr>
          </w:p>
        </w:tc>
      </w:tr>
      <w:tr>
        <w:trPr>
          <w:trHeight w:val="657" w:hRule="atLeast"/>
        </w:trPr>
        <w:tc>
          <w:tcPr>
            <w:tcW w:w="496"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6"/>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6"/>
                <w:sz w:val="20"/>
                <w:szCs w:val="20"/>
              </w:rPr>
            </w:pPr>
          </w:p>
        </w:tc>
        <w:tc>
          <w:tcPr>
            <w:tcW w:w="1218" w:type="dxa"/>
            <w:gridSpan w:val="2"/>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检查油温</w:t>
            </w:r>
          </w:p>
        </w:tc>
        <w:tc>
          <w:tcPr>
            <w:tcW w:w="703"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10</w:t>
            </w:r>
          </w:p>
        </w:tc>
        <w:tc>
          <w:tcPr>
            <w:tcW w:w="5102" w:type="dxa"/>
            <w:gridSpan w:val="6"/>
            <w:vAlign w:val="center"/>
          </w:tcPr>
          <w:p>
            <w:pPr>
              <w:spacing w:before="60" w:after="60" w:line="300" w:lineRule="auto"/>
              <w:ind w:left="113" w:right="113" w:firstLine="3"/>
              <w:jc w:val="both"/>
              <w:rPr>
                <w:rFonts w:ascii="宋体" w:hAnsi="宋体" w:eastAsia="宋体" w:cs="宋体"/>
                <w:spacing w:val="-6"/>
                <w:sz w:val="20"/>
                <w:szCs w:val="20"/>
              </w:rPr>
            </w:pPr>
            <w:r>
              <w:rPr>
                <w:rFonts w:hint="eastAsia" w:ascii="宋体" w:hAnsi="宋体" w:eastAsia="宋体" w:cs="宋体"/>
                <w:spacing w:val="-6"/>
                <w:sz w:val="20"/>
                <w:szCs w:val="20"/>
              </w:rPr>
              <w:t>未检查温度计、油温并记录，油枕的油位与温度相对应， 每项扣 5 分，扣完为止。</w:t>
            </w:r>
          </w:p>
        </w:tc>
        <w:tc>
          <w:tcPr>
            <w:tcW w:w="531" w:type="dxa"/>
            <w:vAlign w:val="center"/>
          </w:tcPr>
          <w:p>
            <w:pPr>
              <w:spacing w:before="60" w:after="60" w:line="300" w:lineRule="auto"/>
              <w:ind w:left="113" w:right="113" w:firstLine="3"/>
              <w:jc w:val="both"/>
              <w:rPr>
                <w:rFonts w:ascii="宋体" w:hAnsi="宋体" w:eastAsia="宋体" w:cs="宋体"/>
                <w:spacing w:val="-6"/>
                <w:sz w:val="20"/>
                <w:szCs w:val="20"/>
              </w:rPr>
            </w:pPr>
          </w:p>
        </w:tc>
        <w:tc>
          <w:tcPr>
            <w:tcW w:w="586" w:type="dxa"/>
            <w:vAlign w:val="center"/>
          </w:tcPr>
          <w:p>
            <w:pPr>
              <w:spacing w:before="60" w:after="60" w:line="300" w:lineRule="auto"/>
              <w:ind w:left="113" w:right="113" w:firstLine="3"/>
              <w:jc w:val="both"/>
              <w:rPr>
                <w:rFonts w:ascii="宋体" w:hAnsi="宋体" w:eastAsia="宋体" w:cs="宋体"/>
                <w:spacing w:val="-6"/>
                <w:sz w:val="20"/>
                <w:szCs w:val="20"/>
              </w:rPr>
            </w:pPr>
          </w:p>
        </w:tc>
      </w:tr>
      <w:tr>
        <w:trPr>
          <w:trHeight w:val="343" w:hRule="atLeast"/>
        </w:trPr>
        <w:tc>
          <w:tcPr>
            <w:tcW w:w="496"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6"/>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6"/>
                <w:sz w:val="20"/>
                <w:szCs w:val="20"/>
              </w:rPr>
            </w:pPr>
          </w:p>
        </w:tc>
        <w:tc>
          <w:tcPr>
            <w:tcW w:w="1218" w:type="dxa"/>
            <w:gridSpan w:val="2"/>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检查声响</w:t>
            </w:r>
          </w:p>
        </w:tc>
        <w:tc>
          <w:tcPr>
            <w:tcW w:w="703"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5</w:t>
            </w:r>
          </w:p>
        </w:tc>
        <w:tc>
          <w:tcPr>
            <w:tcW w:w="5102" w:type="dxa"/>
            <w:gridSpan w:val="6"/>
            <w:vAlign w:val="center"/>
          </w:tcPr>
          <w:p>
            <w:pPr>
              <w:spacing w:before="60" w:after="60" w:line="300" w:lineRule="auto"/>
              <w:ind w:left="113" w:right="113" w:firstLine="3"/>
              <w:jc w:val="both"/>
              <w:rPr>
                <w:rFonts w:ascii="宋体" w:hAnsi="宋体" w:eastAsia="宋体" w:cs="宋体"/>
                <w:spacing w:val="-6"/>
                <w:sz w:val="20"/>
                <w:szCs w:val="20"/>
              </w:rPr>
            </w:pPr>
            <w:r>
              <w:rPr>
                <w:rFonts w:hint="eastAsia" w:ascii="宋体" w:hAnsi="宋体" w:eastAsia="宋体" w:cs="宋体"/>
                <w:spacing w:val="-6"/>
                <w:sz w:val="20"/>
                <w:szCs w:val="20"/>
              </w:rPr>
              <w:t>未检查运行声音并记录，扣5分。</w:t>
            </w:r>
          </w:p>
        </w:tc>
        <w:tc>
          <w:tcPr>
            <w:tcW w:w="531" w:type="dxa"/>
            <w:vAlign w:val="center"/>
          </w:tcPr>
          <w:p>
            <w:pPr>
              <w:spacing w:before="60" w:after="60" w:line="300" w:lineRule="auto"/>
              <w:ind w:left="113" w:right="113" w:firstLine="3"/>
              <w:jc w:val="both"/>
              <w:rPr>
                <w:rFonts w:ascii="宋体" w:hAnsi="宋体" w:eastAsia="宋体" w:cs="宋体"/>
                <w:spacing w:val="-6"/>
                <w:sz w:val="20"/>
                <w:szCs w:val="20"/>
              </w:rPr>
            </w:pPr>
          </w:p>
        </w:tc>
        <w:tc>
          <w:tcPr>
            <w:tcW w:w="586" w:type="dxa"/>
            <w:vAlign w:val="center"/>
          </w:tcPr>
          <w:p>
            <w:pPr>
              <w:spacing w:before="60" w:after="60" w:line="300" w:lineRule="auto"/>
              <w:ind w:left="113" w:right="113" w:firstLine="3"/>
              <w:jc w:val="both"/>
              <w:rPr>
                <w:rFonts w:ascii="宋体" w:hAnsi="宋体" w:eastAsia="宋体" w:cs="宋体"/>
                <w:spacing w:val="-6"/>
                <w:sz w:val="20"/>
                <w:szCs w:val="20"/>
              </w:rPr>
            </w:pPr>
          </w:p>
        </w:tc>
      </w:tr>
      <w:tr>
        <w:trPr>
          <w:trHeight w:val="490" w:hRule="atLeast"/>
        </w:trPr>
        <w:tc>
          <w:tcPr>
            <w:tcW w:w="496"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6"/>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6"/>
                <w:sz w:val="20"/>
                <w:szCs w:val="20"/>
              </w:rPr>
            </w:pPr>
          </w:p>
        </w:tc>
        <w:tc>
          <w:tcPr>
            <w:tcW w:w="1218" w:type="dxa"/>
            <w:gridSpan w:val="2"/>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检查吸湿器</w:t>
            </w:r>
          </w:p>
        </w:tc>
        <w:tc>
          <w:tcPr>
            <w:tcW w:w="703"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5</w:t>
            </w:r>
          </w:p>
        </w:tc>
        <w:tc>
          <w:tcPr>
            <w:tcW w:w="5102" w:type="dxa"/>
            <w:gridSpan w:val="6"/>
            <w:vAlign w:val="center"/>
          </w:tcPr>
          <w:p>
            <w:pPr>
              <w:spacing w:before="60" w:after="60" w:line="300" w:lineRule="auto"/>
              <w:ind w:left="113" w:right="113" w:firstLine="3"/>
              <w:jc w:val="both"/>
              <w:rPr>
                <w:rFonts w:ascii="宋体" w:hAnsi="宋体" w:eastAsia="宋体" w:cs="宋体"/>
                <w:spacing w:val="-6"/>
                <w:sz w:val="20"/>
                <w:szCs w:val="20"/>
              </w:rPr>
            </w:pPr>
            <w:r>
              <w:rPr>
                <w:rFonts w:hint="eastAsia" w:ascii="宋体" w:hAnsi="宋体" w:eastAsia="宋体" w:cs="宋体"/>
                <w:spacing w:val="-6"/>
                <w:sz w:val="20"/>
                <w:szCs w:val="20"/>
              </w:rPr>
              <w:t>未检查吸湿器、吸附剂干燥，每项扣 3 分，扣完为止。</w:t>
            </w:r>
          </w:p>
        </w:tc>
        <w:tc>
          <w:tcPr>
            <w:tcW w:w="531" w:type="dxa"/>
            <w:vAlign w:val="center"/>
          </w:tcPr>
          <w:p>
            <w:pPr>
              <w:spacing w:before="60" w:after="60" w:line="300" w:lineRule="auto"/>
              <w:ind w:left="113" w:right="113" w:firstLine="3"/>
              <w:jc w:val="both"/>
              <w:rPr>
                <w:rFonts w:ascii="宋体" w:hAnsi="宋体" w:eastAsia="宋体" w:cs="宋体"/>
                <w:spacing w:val="-6"/>
                <w:sz w:val="20"/>
                <w:szCs w:val="20"/>
              </w:rPr>
            </w:pPr>
          </w:p>
        </w:tc>
        <w:tc>
          <w:tcPr>
            <w:tcW w:w="586" w:type="dxa"/>
            <w:vAlign w:val="center"/>
          </w:tcPr>
          <w:p>
            <w:pPr>
              <w:spacing w:before="60" w:after="60" w:line="300" w:lineRule="auto"/>
              <w:ind w:left="113" w:right="113" w:firstLine="3"/>
              <w:jc w:val="both"/>
              <w:rPr>
                <w:rFonts w:ascii="宋体" w:hAnsi="宋体" w:eastAsia="宋体" w:cs="宋体"/>
                <w:spacing w:val="-6"/>
                <w:sz w:val="20"/>
                <w:szCs w:val="20"/>
              </w:rPr>
            </w:pPr>
          </w:p>
        </w:tc>
      </w:tr>
      <w:tr>
        <w:trPr>
          <w:trHeight w:val="783" w:hRule="atLeast"/>
        </w:trPr>
        <w:tc>
          <w:tcPr>
            <w:tcW w:w="496"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6"/>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6"/>
                <w:sz w:val="20"/>
                <w:szCs w:val="20"/>
              </w:rPr>
            </w:pPr>
          </w:p>
        </w:tc>
        <w:tc>
          <w:tcPr>
            <w:tcW w:w="1218" w:type="dxa"/>
            <w:gridSpan w:val="2"/>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检查电气连接</w:t>
            </w:r>
          </w:p>
        </w:tc>
        <w:tc>
          <w:tcPr>
            <w:tcW w:w="703"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10</w:t>
            </w:r>
          </w:p>
        </w:tc>
        <w:tc>
          <w:tcPr>
            <w:tcW w:w="5102" w:type="dxa"/>
            <w:gridSpan w:val="6"/>
            <w:vAlign w:val="center"/>
          </w:tcPr>
          <w:p>
            <w:pPr>
              <w:spacing w:before="60" w:after="60" w:line="300" w:lineRule="auto"/>
              <w:ind w:left="113" w:right="113" w:firstLine="3"/>
              <w:jc w:val="both"/>
              <w:rPr>
                <w:rFonts w:ascii="宋体" w:hAnsi="宋体" w:eastAsia="宋体" w:cs="宋体"/>
                <w:spacing w:val="-6"/>
                <w:sz w:val="20"/>
                <w:szCs w:val="20"/>
              </w:rPr>
            </w:pPr>
            <w:r>
              <w:rPr>
                <w:rFonts w:hint="eastAsia" w:ascii="宋体" w:hAnsi="宋体" w:eastAsia="宋体" w:cs="宋体"/>
                <w:spacing w:val="-6"/>
                <w:sz w:val="20"/>
                <w:szCs w:val="20"/>
              </w:rPr>
              <w:t>未检查一、二次电缆头无污痕、无过热、连接无松动和脱落、电缆孔（管） 封堵，每项扣 3 分，扣完为止。</w:t>
            </w:r>
          </w:p>
        </w:tc>
        <w:tc>
          <w:tcPr>
            <w:tcW w:w="531" w:type="dxa"/>
            <w:vAlign w:val="center"/>
          </w:tcPr>
          <w:p>
            <w:pPr>
              <w:spacing w:before="60" w:after="60" w:line="300" w:lineRule="auto"/>
              <w:ind w:left="113" w:right="113" w:firstLine="3"/>
              <w:jc w:val="both"/>
              <w:rPr>
                <w:rFonts w:ascii="宋体" w:hAnsi="宋体" w:eastAsia="宋体" w:cs="宋体"/>
                <w:spacing w:val="-6"/>
                <w:sz w:val="20"/>
                <w:szCs w:val="20"/>
              </w:rPr>
            </w:pPr>
          </w:p>
        </w:tc>
        <w:tc>
          <w:tcPr>
            <w:tcW w:w="586" w:type="dxa"/>
            <w:vAlign w:val="center"/>
          </w:tcPr>
          <w:p>
            <w:pPr>
              <w:spacing w:before="60" w:after="60" w:line="300" w:lineRule="auto"/>
              <w:ind w:left="113" w:right="113" w:firstLine="3"/>
              <w:jc w:val="both"/>
              <w:rPr>
                <w:rFonts w:ascii="宋体" w:hAnsi="宋体" w:eastAsia="宋体" w:cs="宋体"/>
                <w:spacing w:val="-6"/>
                <w:sz w:val="20"/>
                <w:szCs w:val="20"/>
              </w:rPr>
            </w:pPr>
          </w:p>
        </w:tc>
      </w:tr>
      <w:tr>
        <w:trPr>
          <w:trHeight w:val="657" w:hRule="atLeast"/>
        </w:trPr>
        <w:tc>
          <w:tcPr>
            <w:tcW w:w="496"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6"/>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6"/>
                <w:sz w:val="20"/>
                <w:szCs w:val="20"/>
              </w:rPr>
            </w:pPr>
          </w:p>
        </w:tc>
        <w:tc>
          <w:tcPr>
            <w:tcW w:w="1218" w:type="dxa"/>
            <w:gridSpan w:val="2"/>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检查瓦斯继电器</w:t>
            </w:r>
          </w:p>
        </w:tc>
        <w:tc>
          <w:tcPr>
            <w:tcW w:w="703"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10</w:t>
            </w:r>
          </w:p>
        </w:tc>
        <w:tc>
          <w:tcPr>
            <w:tcW w:w="5102" w:type="dxa"/>
            <w:gridSpan w:val="6"/>
            <w:vAlign w:val="center"/>
          </w:tcPr>
          <w:p>
            <w:pPr>
              <w:spacing w:before="60" w:after="60" w:line="300" w:lineRule="auto"/>
              <w:ind w:left="113" w:right="113" w:firstLine="3"/>
              <w:jc w:val="both"/>
              <w:rPr>
                <w:rFonts w:ascii="宋体" w:hAnsi="宋体" w:eastAsia="宋体" w:cs="宋体"/>
                <w:spacing w:val="-6"/>
                <w:sz w:val="20"/>
                <w:szCs w:val="20"/>
              </w:rPr>
            </w:pPr>
            <w:r>
              <w:rPr>
                <w:rFonts w:hint="eastAsia" w:ascii="宋体" w:hAnsi="宋体" w:eastAsia="宋体" w:cs="宋体"/>
                <w:spacing w:val="-6"/>
                <w:sz w:val="20"/>
                <w:szCs w:val="20"/>
              </w:rPr>
              <w:t>未检查瓦斯继电器完好、油位应正常、内部无气体并记录，每项扣 5 分，扣完为止。</w:t>
            </w:r>
          </w:p>
        </w:tc>
        <w:tc>
          <w:tcPr>
            <w:tcW w:w="531" w:type="dxa"/>
            <w:vAlign w:val="center"/>
          </w:tcPr>
          <w:p>
            <w:pPr>
              <w:spacing w:before="60" w:after="60" w:line="300" w:lineRule="auto"/>
              <w:ind w:left="113" w:right="113" w:firstLine="3"/>
              <w:jc w:val="both"/>
              <w:rPr>
                <w:rFonts w:ascii="宋体" w:hAnsi="宋体" w:eastAsia="宋体" w:cs="宋体"/>
                <w:spacing w:val="-6"/>
                <w:sz w:val="20"/>
                <w:szCs w:val="20"/>
              </w:rPr>
            </w:pPr>
          </w:p>
        </w:tc>
        <w:tc>
          <w:tcPr>
            <w:tcW w:w="586" w:type="dxa"/>
            <w:vAlign w:val="center"/>
          </w:tcPr>
          <w:p>
            <w:pPr>
              <w:spacing w:before="60" w:after="60" w:line="300" w:lineRule="auto"/>
              <w:ind w:left="113" w:right="113" w:firstLine="3"/>
              <w:jc w:val="both"/>
              <w:rPr>
                <w:rFonts w:ascii="宋体" w:hAnsi="宋体" w:eastAsia="宋体" w:cs="宋体"/>
                <w:spacing w:val="-6"/>
                <w:sz w:val="20"/>
                <w:szCs w:val="20"/>
              </w:rPr>
            </w:pPr>
          </w:p>
        </w:tc>
      </w:tr>
      <w:tr>
        <w:trPr>
          <w:trHeight w:val="984" w:hRule="atLeast"/>
        </w:trPr>
        <w:tc>
          <w:tcPr>
            <w:tcW w:w="496"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6"/>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6"/>
                <w:sz w:val="20"/>
                <w:szCs w:val="20"/>
              </w:rPr>
            </w:pPr>
          </w:p>
        </w:tc>
        <w:tc>
          <w:tcPr>
            <w:tcW w:w="1218" w:type="dxa"/>
            <w:gridSpan w:val="2"/>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检查控制箱</w:t>
            </w:r>
          </w:p>
        </w:tc>
        <w:tc>
          <w:tcPr>
            <w:tcW w:w="703"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10</w:t>
            </w:r>
          </w:p>
        </w:tc>
        <w:tc>
          <w:tcPr>
            <w:tcW w:w="5102" w:type="dxa"/>
            <w:gridSpan w:val="6"/>
            <w:vAlign w:val="center"/>
          </w:tcPr>
          <w:p>
            <w:pPr>
              <w:spacing w:before="60" w:after="60" w:line="300" w:lineRule="auto"/>
              <w:ind w:left="113" w:right="113" w:firstLine="3"/>
              <w:jc w:val="both"/>
              <w:rPr>
                <w:rFonts w:ascii="宋体" w:hAnsi="宋体" w:eastAsia="宋体" w:cs="宋体"/>
                <w:spacing w:val="-6"/>
                <w:sz w:val="20"/>
                <w:szCs w:val="20"/>
              </w:rPr>
            </w:pPr>
            <w:r>
              <w:rPr>
                <w:rFonts w:hint="eastAsia" w:ascii="宋体" w:hAnsi="宋体" w:eastAsia="宋体" w:cs="宋体"/>
                <w:spacing w:val="-6"/>
                <w:sz w:val="20"/>
                <w:szCs w:val="20"/>
              </w:rPr>
              <w:t>未检查控制箱和二次端子箱无变形、无受潮、接线无脱落、接地连接完好， 每项扣 3 分，扣完为止。</w:t>
            </w:r>
          </w:p>
        </w:tc>
        <w:tc>
          <w:tcPr>
            <w:tcW w:w="531" w:type="dxa"/>
            <w:vAlign w:val="center"/>
          </w:tcPr>
          <w:p>
            <w:pPr>
              <w:spacing w:before="60" w:after="60" w:line="300" w:lineRule="auto"/>
              <w:ind w:left="113" w:right="113" w:firstLine="3"/>
              <w:jc w:val="both"/>
              <w:rPr>
                <w:rFonts w:ascii="宋体" w:hAnsi="宋体" w:eastAsia="宋体" w:cs="宋体"/>
                <w:spacing w:val="-6"/>
                <w:sz w:val="20"/>
                <w:szCs w:val="20"/>
              </w:rPr>
            </w:pPr>
          </w:p>
        </w:tc>
        <w:tc>
          <w:tcPr>
            <w:tcW w:w="586" w:type="dxa"/>
            <w:vAlign w:val="center"/>
          </w:tcPr>
          <w:p>
            <w:pPr>
              <w:spacing w:before="60" w:after="60" w:line="300" w:lineRule="auto"/>
              <w:ind w:left="113" w:right="113" w:firstLine="3"/>
              <w:jc w:val="both"/>
              <w:rPr>
                <w:rFonts w:ascii="宋体" w:hAnsi="宋体" w:eastAsia="宋体" w:cs="宋体"/>
                <w:spacing w:val="-6"/>
                <w:sz w:val="20"/>
                <w:szCs w:val="20"/>
              </w:rPr>
            </w:pPr>
          </w:p>
        </w:tc>
      </w:tr>
      <w:tr>
        <w:trPr>
          <w:trHeight w:val="657" w:hRule="atLeast"/>
        </w:trPr>
        <w:tc>
          <w:tcPr>
            <w:tcW w:w="496" w:type="dxa"/>
            <w:vMerge w:val="continue"/>
            <w:tcBorders>
              <w:top w:val="nil"/>
              <w:bottom w:val="nil"/>
            </w:tcBorders>
            <w:vAlign w:val="center"/>
          </w:tcPr>
          <w:p>
            <w:pPr>
              <w:spacing w:before="60" w:after="60" w:line="300" w:lineRule="auto"/>
              <w:ind w:left="113" w:right="113" w:firstLine="3"/>
              <w:jc w:val="center"/>
              <w:rPr>
                <w:rFonts w:ascii="宋体" w:hAnsi="宋体" w:eastAsia="宋体" w:cs="宋体"/>
                <w:spacing w:val="-6"/>
                <w:sz w:val="20"/>
                <w:szCs w:val="20"/>
              </w:rPr>
            </w:pPr>
          </w:p>
        </w:tc>
        <w:tc>
          <w:tcPr>
            <w:tcW w:w="463" w:type="dxa"/>
            <w:vMerge w:val="continue"/>
            <w:tcBorders>
              <w:top w:val="nil"/>
              <w:bottom w:val="nil"/>
            </w:tcBorders>
            <w:textDirection w:val="tbRlV"/>
            <w:vAlign w:val="center"/>
          </w:tcPr>
          <w:p>
            <w:pPr>
              <w:spacing w:before="60" w:after="60" w:line="300" w:lineRule="auto"/>
              <w:ind w:left="113" w:right="113" w:firstLine="3"/>
              <w:jc w:val="center"/>
              <w:rPr>
                <w:rFonts w:ascii="宋体" w:hAnsi="宋体" w:eastAsia="宋体" w:cs="宋体"/>
                <w:spacing w:val="-6"/>
                <w:sz w:val="20"/>
                <w:szCs w:val="20"/>
              </w:rPr>
            </w:pPr>
          </w:p>
        </w:tc>
        <w:tc>
          <w:tcPr>
            <w:tcW w:w="1218" w:type="dxa"/>
            <w:gridSpan w:val="2"/>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检查变压器室</w:t>
            </w:r>
          </w:p>
        </w:tc>
        <w:tc>
          <w:tcPr>
            <w:tcW w:w="703"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12</w:t>
            </w:r>
          </w:p>
        </w:tc>
        <w:tc>
          <w:tcPr>
            <w:tcW w:w="5102" w:type="dxa"/>
            <w:gridSpan w:val="6"/>
            <w:vAlign w:val="center"/>
          </w:tcPr>
          <w:p>
            <w:pPr>
              <w:spacing w:before="60" w:after="60" w:line="300" w:lineRule="auto"/>
              <w:ind w:left="113" w:right="113" w:firstLine="3"/>
              <w:jc w:val="both"/>
              <w:rPr>
                <w:rFonts w:ascii="宋体" w:hAnsi="宋体" w:eastAsia="宋体" w:cs="宋体"/>
                <w:spacing w:val="-6"/>
                <w:sz w:val="20"/>
                <w:szCs w:val="20"/>
              </w:rPr>
            </w:pPr>
            <w:r>
              <w:rPr>
                <w:rFonts w:hint="eastAsia" w:ascii="宋体" w:hAnsi="宋体" w:eastAsia="宋体" w:cs="宋体"/>
                <w:spacing w:val="-6"/>
                <w:sz w:val="20"/>
                <w:szCs w:val="20"/>
              </w:rPr>
              <w:t>未检查变压器室的门、窗、照明，房屋不漏水，温、湿度，通风状况， 每项扣 2 分，扣完为止。</w:t>
            </w:r>
          </w:p>
        </w:tc>
        <w:tc>
          <w:tcPr>
            <w:tcW w:w="531" w:type="dxa"/>
            <w:vAlign w:val="center"/>
          </w:tcPr>
          <w:p>
            <w:pPr>
              <w:spacing w:before="60" w:after="60" w:line="300" w:lineRule="auto"/>
              <w:ind w:left="113" w:right="113" w:firstLine="3"/>
              <w:jc w:val="both"/>
              <w:rPr>
                <w:rFonts w:ascii="宋体" w:hAnsi="宋体" w:eastAsia="宋体" w:cs="宋体"/>
                <w:spacing w:val="-6"/>
                <w:sz w:val="20"/>
                <w:szCs w:val="20"/>
              </w:rPr>
            </w:pPr>
          </w:p>
        </w:tc>
        <w:tc>
          <w:tcPr>
            <w:tcW w:w="586" w:type="dxa"/>
            <w:vAlign w:val="center"/>
          </w:tcPr>
          <w:p>
            <w:pPr>
              <w:spacing w:before="60" w:after="60" w:line="300" w:lineRule="auto"/>
              <w:ind w:left="113" w:right="113" w:firstLine="3"/>
              <w:jc w:val="both"/>
              <w:rPr>
                <w:rFonts w:ascii="宋体" w:hAnsi="宋体" w:eastAsia="宋体" w:cs="宋体"/>
                <w:spacing w:val="-6"/>
                <w:sz w:val="20"/>
                <w:szCs w:val="20"/>
              </w:rPr>
            </w:pPr>
          </w:p>
        </w:tc>
      </w:tr>
      <w:tr>
        <w:trPr>
          <w:trHeight w:val="657" w:hRule="atLeast"/>
        </w:trPr>
        <w:tc>
          <w:tcPr>
            <w:tcW w:w="496" w:type="dxa"/>
            <w:vMerge w:val="continue"/>
            <w:tcBorders>
              <w:top w:val="nil"/>
            </w:tcBorders>
            <w:vAlign w:val="center"/>
          </w:tcPr>
          <w:p>
            <w:pPr>
              <w:spacing w:before="60" w:after="60" w:line="300" w:lineRule="auto"/>
              <w:ind w:left="113" w:right="113" w:firstLine="3"/>
              <w:jc w:val="center"/>
              <w:rPr>
                <w:rFonts w:ascii="宋体" w:hAnsi="宋体" w:eastAsia="宋体" w:cs="宋体"/>
                <w:spacing w:val="-6"/>
                <w:sz w:val="20"/>
                <w:szCs w:val="20"/>
              </w:rPr>
            </w:pPr>
          </w:p>
        </w:tc>
        <w:tc>
          <w:tcPr>
            <w:tcW w:w="463" w:type="dxa"/>
            <w:vMerge w:val="continue"/>
            <w:tcBorders>
              <w:top w:val="nil"/>
            </w:tcBorders>
            <w:textDirection w:val="tbRlV"/>
            <w:vAlign w:val="center"/>
          </w:tcPr>
          <w:p>
            <w:pPr>
              <w:spacing w:before="60" w:after="60" w:line="300" w:lineRule="auto"/>
              <w:ind w:left="113" w:right="113" w:firstLine="3"/>
              <w:jc w:val="center"/>
              <w:rPr>
                <w:rFonts w:ascii="宋体" w:hAnsi="宋体" w:eastAsia="宋体" w:cs="宋体"/>
                <w:spacing w:val="-6"/>
                <w:sz w:val="20"/>
                <w:szCs w:val="20"/>
              </w:rPr>
            </w:pPr>
          </w:p>
        </w:tc>
        <w:tc>
          <w:tcPr>
            <w:tcW w:w="1218" w:type="dxa"/>
            <w:gridSpan w:val="2"/>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检查接地系统</w:t>
            </w:r>
          </w:p>
        </w:tc>
        <w:tc>
          <w:tcPr>
            <w:tcW w:w="703"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3</w:t>
            </w:r>
          </w:p>
        </w:tc>
        <w:tc>
          <w:tcPr>
            <w:tcW w:w="5102" w:type="dxa"/>
            <w:gridSpan w:val="6"/>
            <w:vAlign w:val="center"/>
          </w:tcPr>
          <w:p>
            <w:pPr>
              <w:spacing w:before="60" w:after="60" w:line="300" w:lineRule="auto"/>
              <w:ind w:left="113" w:right="113" w:firstLine="3"/>
              <w:jc w:val="both"/>
              <w:rPr>
                <w:rFonts w:ascii="宋体" w:hAnsi="宋体" w:eastAsia="宋体" w:cs="宋体"/>
                <w:spacing w:val="-6"/>
                <w:sz w:val="20"/>
                <w:szCs w:val="20"/>
              </w:rPr>
            </w:pPr>
            <w:r>
              <w:rPr>
                <w:rFonts w:hint="eastAsia" w:ascii="宋体" w:hAnsi="宋体" w:eastAsia="宋体" w:cs="宋体"/>
                <w:spacing w:val="-6"/>
                <w:sz w:val="20"/>
                <w:szCs w:val="20"/>
              </w:rPr>
              <w:t>未检查变压器外壳、穿线管接地，每项扣 2 分，扣完为止。</w:t>
            </w:r>
          </w:p>
        </w:tc>
        <w:tc>
          <w:tcPr>
            <w:tcW w:w="531" w:type="dxa"/>
            <w:vAlign w:val="center"/>
          </w:tcPr>
          <w:p>
            <w:pPr>
              <w:spacing w:before="60" w:after="60" w:line="300" w:lineRule="auto"/>
              <w:ind w:left="113" w:right="113" w:firstLine="3"/>
              <w:jc w:val="both"/>
              <w:rPr>
                <w:rFonts w:ascii="宋体" w:hAnsi="宋体" w:eastAsia="宋体" w:cs="宋体"/>
                <w:spacing w:val="-6"/>
                <w:sz w:val="20"/>
                <w:szCs w:val="20"/>
              </w:rPr>
            </w:pPr>
          </w:p>
        </w:tc>
        <w:tc>
          <w:tcPr>
            <w:tcW w:w="586" w:type="dxa"/>
            <w:vAlign w:val="center"/>
          </w:tcPr>
          <w:p>
            <w:pPr>
              <w:spacing w:before="60" w:after="60" w:line="300" w:lineRule="auto"/>
              <w:ind w:left="113" w:right="113" w:firstLine="3"/>
              <w:jc w:val="both"/>
              <w:rPr>
                <w:rFonts w:ascii="宋体" w:hAnsi="宋体" w:eastAsia="宋体" w:cs="宋体"/>
                <w:spacing w:val="-6"/>
                <w:sz w:val="20"/>
                <w:szCs w:val="20"/>
              </w:rPr>
            </w:pPr>
          </w:p>
        </w:tc>
      </w:tr>
      <w:tr>
        <w:trPr>
          <w:trHeight w:val="655" w:hRule="atLeast"/>
        </w:trPr>
        <w:tc>
          <w:tcPr>
            <w:tcW w:w="496"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3</w:t>
            </w:r>
          </w:p>
        </w:tc>
        <w:tc>
          <w:tcPr>
            <w:tcW w:w="463"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记录</w:t>
            </w:r>
          </w:p>
        </w:tc>
        <w:tc>
          <w:tcPr>
            <w:tcW w:w="1218" w:type="dxa"/>
            <w:gridSpan w:val="2"/>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填写</w:t>
            </w:r>
          </w:p>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巡检记录</w:t>
            </w:r>
          </w:p>
        </w:tc>
        <w:tc>
          <w:tcPr>
            <w:tcW w:w="703"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10</w:t>
            </w:r>
          </w:p>
        </w:tc>
        <w:tc>
          <w:tcPr>
            <w:tcW w:w="5102" w:type="dxa"/>
            <w:gridSpan w:val="6"/>
            <w:vAlign w:val="center"/>
          </w:tcPr>
          <w:p>
            <w:pPr>
              <w:spacing w:before="60" w:after="60" w:line="300" w:lineRule="auto"/>
              <w:ind w:left="113" w:right="113" w:firstLine="3"/>
              <w:jc w:val="both"/>
              <w:rPr>
                <w:rFonts w:ascii="宋体" w:hAnsi="宋体" w:eastAsia="宋体" w:cs="宋体"/>
                <w:spacing w:val="-6"/>
                <w:sz w:val="20"/>
                <w:szCs w:val="20"/>
              </w:rPr>
            </w:pPr>
            <w:r>
              <w:rPr>
                <w:rFonts w:hint="eastAsia" w:ascii="宋体" w:hAnsi="宋体" w:eastAsia="宋体" w:cs="宋体"/>
                <w:spacing w:val="-6"/>
                <w:sz w:val="20"/>
                <w:szCs w:val="20"/>
              </w:rPr>
              <w:t>未记录巡检中重要参数及发现的问题和缺陷，每项扣 3 分，扣完为止。</w:t>
            </w:r>
          </w:p>
        </w:tc>
        <w:tc>
          <w:tcPr>
            <w:tcW w:w="531" w:type="dxa"/>
            <w:vAlign w:val="center"/>
          </w:tcPr>
          <w:p>
            <w:pPr>
              <w:spacing w:before="60" w:after="60" w:line="300" w:lineRule="auto"/>
              <w:ind w:left="113" w:right="113" w:firstLine="3"/>
              <w:jc w:val="both"/>
              <w:rPr>
                <w:rFonts w:ascii="宋体" w:hAnsi="宋体" w:eastAsia="宋体" w:cs="宋体"/>
                <w:spacing w:val="-6"/>
                <w:sz w:val="20"/>
                <w:szCs w:val="20"/>
              </w:rPr>
            </w:pPr>
          </w:p>
        </w:tc>
        <w:tc>
          <w:tcPr>
            <w:tcW w:w="586" w:type="dxa"/>
            <w:vAlign w:val="center"/>
          </w:tcPr>
          <w:p>
            <w:pPr>
              <w:spacing w:before="60" w:after="60" w:line="300" w:lineRule="auto"/>
              <w:ind w:left="113" w:right="113" w:firstLine="3"/>
              <w:jc w:val="both"/>
              <w:rPr>
                <w:rFonts w:ascii="宋体" w:hAnsi="宋体" w:eastAsia="宋体" w:cs="宋体"/>
                <w:spacing w:val="-6"/>
                <w:sz w:val="20"/>
                <w:szCs w:val="20"/>
              </w:rPr>
            </w:pPr>
          </w:p>
        </w:tc>
      </w:tr>
      <w:tr>
        <w:trPr>
          <w:trHeight w:val="331" w:hRule="atLeast"/>
        </w:trPr>
        <w:tc>
          <w:tcPr>
            <w:tcW w:w="496"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4</w:t>
            </w:r>
          </w:p>
        </w:tc>
        <w:tc>
          <w:tcPr>
            <w:tcW w:w="1681" w:type="dxa"/>
            <w:gridSpan w:val="3"/>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合计配分</w:t>
            </w:r>
          </w:p>
        </w:tc>
        <w:tc>
          <w:tcPr>
            <w:tcW w:w="703" w:type="dxa"/>
            <w:vAlign w:val="center"/>
          </w:tcPr>
          <w:p>
            <w:pPr>
              <w:spacing w:before="60" w:after="60" w:line="300" w:lineRule="auto"/>
              <w:ind w:left="113" w:right="113" w:firstLine="3"/>
              <w:jc w:val="center"/>
              <w:rPr>
                <w:rFonts w:ascii="宋体" w:hAnsi="宋体" w:eastAsia="宋体" w:cs="宋体"/>
                <w:spacing w:val="-6"/>
                <w:sz w:val="20"/>
                <w:szCs w:val="20"/>
              </w:rPr>
            </w:pPr>
            <w:r>
              <w:rPr>
                <w:rFonts w:hint="eastAsia" w:ascii="宋体" w:hAnsi="宋体" w:eastAsia="宋体" w:cs="宋体"/>
                <w:spacing w:val="-6"/>
                <w:sz w:val="20"/>
                <w:szCs w:val="20"/>
              </w:rPr>
              <w:t>100</w:t>
            </w:r>
          </w:p>
        </w:tc>
        <w:tc>
          <w:tcPr>
            <w:tcW w:w="5102" w:type="dxa"/>
            <w:gridSpan w:val="6"/>
            <w:vAlign w:val="center"/>
          </w:tcPr>
          <w:p>
            <w:pPr>
              <w:spacing w:before="60" w:after="60" w:line="300" w:lineRule="auto"/>
              <w:ind w:left="113" w:right="113" w:firstLine="3"/>
              <w:jc w:val="both"/>
              <w:rPr>
                <w:rFonts w:ascii="宋体" w:hAnsi="宋体" w:eastAsia="宋体" w:cs="宋体"/>
                <w:spacing w:val="-6"/>
                <w:sz w:val="20"/>
                <w:szCs w:val="20"/>
              </w:rPr>
            </w:pPr>
            <w:r>
              <w:rPr>
                <w:rFonts w:hint="eastAsia" w:ascii="宋体" w:hAnsi="宋体" w:eastAsia="宋体" w:cs="宋体"/>
                <w:spacing w:val="-6"/>
                <w:sz w:val="20"/>
                <w:szCs w:val="20"/>
              </w:rPr>
              <w:t>合计得分</w:t>
            </w:r>
          </w:p>
        </w:tc>
        <w:tc>
          <w:tcPr>
            <w:tcW w:w="1117" w:type="dxa"/>
            <w:gridSpan w:val="2"/>
            <w:vAlign w:val="center"/>
          </w:tcPr>
          <w:p>
            <w:pPr>
              <w:spacing w:before="60" w:after="60" w:line="300" w:lineRule="auto"/>
              <w:ind w:left="113" w:right="113" w:firstLine="3"/>
              <w:jc w:val="both"/>
              <w:rPr>
                <w:rFonts w:ascii="宋体" w:hAnsi="宋体" w:eastAsia="宋体" w:cs="宋体"/>
                <w:spacing w:val="-6"/>
                <w:sz w:val="20"/>
                <w:szCs w:val="20"/>
              </w:rPr>
            </w:pPr>
          </w:p>
        </w:tc>
      </w:tr>
      <w:tr>
        <w:trPr>
          <w:trHeight w:val="338" w:hRule="atLeast"/>
        </w:trPr>
        <w:tc>
          <w:tcPr>
            <w:tcW w:w="1192" w:type="dxa"/>
            <w:gridSpan w:val="3"/>
            <w:vAlign w:val="center"/>
          </w:tcPr>
          <w:p>
            <w:pPr>
              <w:spacing w:before="60" w:after="60" w:line="300" w:lineRule="auto"/>
              <w:ind w:left="113" w:right="113" w:firstLine="3"/>
              <w:jc w:val="both"/>
              <w:rPr>
                <w:rFonts w:ascii="宋体" w:hAnsi="宋体" w:eastAsia="宋体" w:cs="宋体"/>
                <w:spacing w:val="-6"/>
                <w:sz w:val="20"/>
                <w:szCs w:val="20"/>
              </w:rPr>
            </w:pPr>
            <w:r>
              <w:rPr>
                <w:rFonts w:hint="eastAsia" w:ascii="宋体" w:hAnsi="宋体" w:eastAsia="宋体" w:cs="宋体"/>
                <w:spacing w:val="-6"/>
                <w:sz w:val="20"/>
                <w:szCs w:val="20"/>
              </w:rPr>
              <w:t>评分人</w:t>
            </w:r>
          </w:p>
        </w:tc>
        <w:tc>
          <w:tcPr>
            <w:tcW w:w="1688" w:type="dxa"/>
            <w:gridSpan w:val="2"/>
            <w:vAlign w:val="center"/>
          </w:tcPr>
          <w:p>
            <w:pPr>
              <w:spacing w:before="60" w:after="60" w:line="300" w:lineRule="auto"/>
              <w:ind w:left="113" w:right="113" w:firstLine="3"/>
              <w:jc w:val="both"/>
              <w:rPr>
                <w:rFonts w:ascii="宋体" w:hAnsi="宋体" w:eastAsia="宋体" w:cs="宋体"/>
                <w:spacing w:val="-6"/>
                <w:sz w:val="20"/>
                <w:szCs w:val="20"/>
              </w:rPr>
            </w:pPr>
          </w:p>
        </w:tc>
        <w:tc>
          <w:tcPr>
            <w:tcW w:w="1241" w:type="dxa"/>
            <w:gridSpan w:val="2"/>
            <w:vAlign w:val="center"/>
          </w:tcPr>
          <w:p>
            <w:pPr>
              <w:spacing w:before="60" w:after="60" w:line="300" w:lineRule="auto"/>
              <w:ind w:left="113" w:right="113" w:firstLine="3"/>
              <w:jc w:val="both"/>
              <w:rPr>
                <w:rFonts w:ascii="宋体" w:hAnsi="宋体" w:eastAsia="宋体" w:cs="宋体"/>
                <w:spacing w:val="-6"/>
                <w:sz w:val="20"/>
                <w:szCs w:val="20"/>
              </w:rPr>
            </w:pPr>
            <w:r>
              <w:rPr>
                <w:rFonts w:hint="eastAsia" w:ascii="宋体" w:hAnsi="宋体" w:eastAsia="宋体" w:cs="宋体"/>
                <w:spacing w:val="-6"/>
                <w:sz w:val="20"/>
                <w:szCs w:val="20"/>
              </w:rPr>
              <w:t>核分人</w:t>
            </w:r>
          </w:p>
        </w:tc>
        <w:tc>
          <w:tcPr>
            <w:tcW w:w="2176" w:type="dxa"/>
            <w:vAlign w:val="center"/>
          </w:tcPr>
          <w:p>
            <w:pPr>
              <w:spacing w:before="60" w:after="60" w:line="300" w:lineRule="auto"/>
              <w:ind w:left="113" w:right="113" w:firstLine="3"/>
              <w:jc w:val="both"/>
              <w:rPr>
                <w:rFonts w:ascii="宋体" w:hAnsi="宋体" w:eastAsia="宋体" w:cs="宋体"/>
                <w:spacing w:val="-6"/>
                <w:sz w:val="20"/>
                <w:szCs w:val="20"/>
              </w:rPr>
            </w:pPr>
          </w:p>
        </w:tc>
        <w:tc>
          <w:tcPr>
            <w:tcW w:w="1685" w:type="dxa"/>
            <w:gridSpan w:val="3"/>
            <w:vAlign w:val="center"/>
          </w:tcPr>
          <w:p>
            <w:pPr>
              <w:spacing w:before="60" w:after="60" w:line="300" w:lineRule="auto"/>
              <w:ind w:left="113" w:right="113" w:firstLine="3"/>
              <w:jc w:val="both"/>
              <w:rPr>
                <w:rFonts w:ascii="宋体" w:hAnsi="宋体" w:eastAsia="宋体" w:cs="宋体"/>
                <w:spacing w:val="-6"/>
                <w:sz w:val="20"/>
                <w:szCs w:val="20"/>
              </w:rPr>
            </w:pPr>
            <w:r>
              <w:rPr>
                <w:rFonts w:hint="eastAsia" w:ascii="宋体" w:hAnsi="宋体" w:eastAsia="宋体" w:cs="宋体"/>
                <w:spacing w:val="-6"/>
                <w:sz w:val="20"/>
                <w:szCs w:val="20"/>
              </w:rPr>
              <w:t>日期</w:t>
            </w:r>
          </w:p>
        </w:tc>
        <w:tc>
          <w:tcPr>
            <w:tcW w:w="1117" w:type="dxa"/>
            <w:gridSpan w:val="2"/>
            <w:vAlign w:val="center"/>
          </w:tcPr>
          <w:p>
            <w:pPr>
              <w:spacing w:before="60" w:after="60" w:line="300" w:lineRule="auto"/>
              <w:ind w:left="113" w:right="113" w:firstLine="3"/>
              <w:jc w:val="both"/>
              <w:rPr>
                <w:rFonts w:ascii="宋体" w:hAnsi="宋体" w:eastAsia="宋体" w:cs="宋体"/>
                <w:spacing w:val="-6"/>
                <w:sz w:val="20"/>
                <w:szCs w:val="20"/>
              </w:rPr>
            </w:pPr>
          </w:p>
        </w:tc>
      </w:tr>
    </w:tbl>
    <w:p>
      <w:pPr>
        <w:spacing w:line="336" w:lineRule="auto"/>
        <w:rPr>
          <w:rFonts w:ascii="宋体" w:hAnsi="宋体" w:eastAsia="宋体" w:cs="宋体"/>
        </w:rPr>
        <w:sectPr>
          <w:footerReference r:id="rId22" w:type="default"/>
          <w:pgSz w:w="11907" w:h="16839"/>
          <w:pgMar w:top="1431" w:right="1471" w:bottom="1401" w:left="1476" w:header="0" w:footer="1276" w:gutter="0"/>
          <w:cols w:space="720" w:num="1"/>
        </w:sectPr>
      </w:pPr>
    </w:p>
    <w:p>
      <w:pPr>
        <w:pStyle w:val="4"/>
      </w:pPr>
      <w:bookmarkStart w:id="253" w:name="_bookmark13"/>
      <w:bookmarkEnd w:id="253"/>
      <w:bookmarkStart w:id="254" w:name="_Toc15352"/>
      <w:bookmarkStart w:id="255" w:name="_Toc11831"/>
      <w:bookmarkStart w:id="256" w:name="_Toc114059916"/>
      <w:bookmarkStart w:id="257" w:name="_Toc8621"/>
      <w:r>
        <w:rPr>
          <w:rFonts w:hint="eastAsia"/>
        </w:rPr>
        <w:t>8.10kV 柱上变压器的停电操作（K23-1）</w:t>
      </w:r>
      <w:bookmarkEnd w:id="254"/>
      <w:bookmarkEnd w:id="255"/>
      <w:bookmarkEnd w:id="256"/>
      <w:bookmarkEnd w:id="257"/>
    </w:p>
    <w:p>
      <w:pPr>
        <w:pStyle w:val="19"/>
        <w:spacing w:before="120"/>
        <w:ind w:left="0"/>
      </w:pPr>
      <w:bookmarkStart w:id="258" w:name="_Toc30518"/>
      <w:bookmarkStart w:id="259" w:name="_Toc20059"/>
      <w:r>
        <w:rPr>
          <w:rFonts w:hint="eastAsia"/>
        </w:rPr>
        <w:t>一、考试目标</w:t>
      </w:r>
      <w:bookmarkEnd w:id="258"/>
      <w:bookmarkEnd w:id="259"/>
    </w:p>
    <w:p>
      <w:pPr>
        <w:spacing w:line="336" w:lineRule="auto"/>
        <w:ind w:right="66" w:firstLine="484"/>
        <w:rPr>
          <w:rFonts w:ascii="宋体" w:hAnsi="宋体" w:eastAsia="宋体" w:cs="宋体"/>
          <w:sz w:val="24"/>
          <w:szCs w:val="24"/>
        </w:rPr>
      </w:pPr>
      <w:r>
        <w:rPr>
          <w:rFonts w:hint="eastAsia" w:ascii="宋体" w:hAnsi="宋体" w:eastAsia="宋体" w:cs="宋体"/>
          <w:spacing w:val="-7"/>
          <w:sz w:val="24"/>
          <w:szCs w:val="24"/>
        </w:rPr>
        <w:t>通过对</w:t>
      </w:r>
      <w:r>
        <w:rPr>
          <w:rFonts w:hint="eastAsia" w:ascii="宋体" w:hAnsi="宋体" w:eastAsia="宋体" w:cs="宋体"/>
          <w:spacing w:val="-23"/>
          <w:sz w:val="24"/>
          <w:szCs w:val="24"/>
        </w:rPr>
        <w:t xml:space="preserve"> </w:t>
      </w:r>
      <w:r>
        <w:rPr>
          <w:rFonts w:hint="eastAsia" w:ascii="宋体" w:hAnsi="宋体" w:eastAsia="宋体" w:cs="宋体"/>
          <w:spacing w:val="-7"/>
          <w:sz w:val="24"/>
          <w:szCs w:val="24"/>
        </w:rPr>
        <w:t>10kV</w:t>
      </w:r>
      <w:r>
        <w:rPr>
          <w:rFonts w:hint="eastAsia" w:ascii="宋体" w:hAnsi="宋体" w:eastAsia="宋体" w:cs="宋体"/>
          <w:spacing w:val="-51"/>
          <w:sz w:val="24"/>
          <w:szCs w:val="24"/>
        </w:rPr>
        <w:t xml:space="preserve">   </w:t>
      </w:r>
      <w:r>
        <w:rPr>
          <w:rFonts w:hint="eastAsia" w:ascii="宋体" w:hAnsi="宋体" w:eastAsia="宋体" w:cs="宋体"/>
          <w:spacing w:val="-7"/>
          <w:sz w:val="24"/>
          <w:szCs w:val="24"/>
        </w:rPr>
        <w:t>柱上变压器停电操作，考核考生的全过程安全操作能力，重点考核</w:t>
      </w:r>
      <w:r>
        <w:rPr>
          <w:rFonts w:hint="eastAsia" w:ascii="宋体" w:hAnsi="宋体" w:eastAsia="宋体" w:cs="宋体"/>
          <w:spacing w:val="-2"/>
          <w:sz w:val="24"/>
          <w:szCs w:val="24"/>
        </w:rPr>
        <w:t>考生操作过程中的安全注意事项、风险识别能力及安全意识。</w:t>
      </w:r>
    </w:p>
    <w:p>
      <w:pPr>
        <w:pStyle w:val="19"/>
        <w:spacing w:before="120"/>
        <w:ind w:left="0"/>
      </w:pPr>
      <w:bookmarkStart w:id="260" w:name="_Toc24424"/>
      <w:bookmarkStart w:id="261" w:name="_Toc22879"/>
      <w:r>
        <w:rPr>
          <w:rFonts w:hint="eastAsia"/>
        </w:rPr>
        <w:t>二、考试方式</w:t>
      </w:r>
      <w:bookmarkEnd w:id="260"/>
      <w:bookmarkEnd w:id="261"/>
    </w:p>
    <w:p>
      <w:pPr>
        <w:spacing w:line="336" w:lineRule="auto"/>
        <w:ind w:firstLine="464" w:firstLineChars="200"/>
        <w:rPr>
          <w:rFonts w:ascii="宋体" w:hAnsi="宋体" w:eastAsia="宋体" w:cs="宋体"/>
          <w:sz w:val="24"/>
          <w:szCs w:val="24"/>
        </w:rPr>
      </w:pPr>
      <w:r>
        <w:rPr>
          <w:rFonts w:hint="eastAsia" w:ascii="宋体" w:hAnsi="宋体" w:eastAsia="宋体" w:cs="宋体"/>
          <w:spacing w:val="-4"/>
          <w:sz w:val="24"/>
          <w:szCs w:val="24"/>
        </w:rPr>
        <w:t>采取实际操作的方式进行考试，操作前，应口述安全注意事项。考试</w:t>
      </w:r>
      <w:r>
        <w:rPr>
          <w:rFonts w:hint="eastAsia" w:ascii="宋体" w:hAnsi="宋体" w:eastAsia="宋体" w:cs="宋体"/>
          <w:spacing w:val="-3"/>
          <w:sz w:val="24"/>
          <w:szCs w:val="24"/>
        </w:rPr>
        <w:t>过程中设置监护人，执行唱票复诵制。</w:t>
      </w:r>
    </w:p>
    <w:p>
      <w:pPr>
        <w:pStyle w:val="19"/>
        <w:spacing w:before="120"/>
        <w:ind w:left="0"/>
      </w:pPr>
      <w:bookmarkStart w:id="262" w:name="_Toc7206"/>
      <w:bookmarkStart w:id="263" w:name="_Toc10308"/>
      <w:r>
        <w:rPr>
          <w:rFonts w:hint="eastAsia"/>
        </w:rPr>
        <w:t>三、考试时间</w:t>
      </w:r>
      <w:bookmarkEnd w:id="262"/>
      <w:bookmarkEnd w:id="263"/>
    </w:p>
    <w:p>
      <w:pPr>
        <w:spacing w:line="336" w:lineRule="auto"/>
        <w:ind w:firstLine="489"/>
        <w:rPr>
          <w:rFonts w:ascii="宋体" w:hAnsi="宋体" w:eastAsia="宋体" w:cs="宋体"/>
          <w:sz w:val="24"/>
          <w:szCs w:val="24"/>
        </w:rPr>
      </w:pPr>
      <w:r>
        <w:rPr>
          <w:rFonts w:hint="eastAsia" w:ascii="宋体" w:hAnsi="宋体" w:eastAsia="宋体" w:cs="宋体"/>
          <w:spacing w:val="-6"/>
          <w:sz w:val="24"/>
          <w:szCs w:val="24"/>
        </w:rPr>
        <w:t>30</w:t>
      </w:r>
      <w:r>
        <w:rPr>
          <w:rFonts w:hint="eastAsia" w:ascii="宋体" w:hAnsi="宋体" w:eastAsia="宋体" w:cs="宋体"/>
          <w:spacing w:val="-45"/>
          <w:sz w:val="24"/>
          <w:szCs w:val="24"/>
        </w:rPr>
        <w:t xml:space="preserve"> </w:t>
      </w:r>
      <w:r>
        <w:rPr>
          <w:rFonts w:hint="eastAsia" w:ascii="宋体" w:hAnsi="宋体" w:eastAsia="宋体" w:cs="宋体"/>
          <w:spacing w:val="-6"/>
          <w:sz w:val="24"/>
          <w:szCs w:val="24"/>
        </w:rPr>
        <w:t>分钟</w:t>
      </w:r>
    </w:p>
    <w:p>
      <w:pPr>
        <w:pStyle w:val="19"/>
        <w:spacing w:before="120"/>
        <w:ind w:left="0"/>
      </w:pPr>
      <w:bookmarkStart w:id="264" w:name="_Toc10326"/>
      <w:bookmarkStart w:id="265" w:name="_Toc26939"/>
      <w:r>
        <w:rPr>
          <w:rFonts w:hint="eastAsia"/>
        </w:rPr>
        <w:t>四、考场要求</w:t>
      </w:r>
      <w:bookmarkEnd w:id="264"/>
      <w:bookmarkEnd w:id="265"/>
    </w:p>
    <w:p>
      <w:pPr>
        <w:spacing w:line="336" w:lineRule="auto"/>
        <w:ind w:firstLine="481"/>
        <w:rPr>
          <w:rFonts w:ascii="宋体" w:hAnsi="宋体" w:eastAsia="宋体" w:cs="宋体"/>
        </w:rPr>
      </w:pPr>
      <w:r>
        <w:rPr>
          <w:rFonts w:hint="eastAsia" w:ascii="宋体" w:hAnsi="宋体" w:eastAsia="宋体" w:cs="宋体"/>
          <w:spacing w:val="-4"/>
          <w:sz w:val="24"/>
          <w:szCs w:val="24"/>
        </w:rPr>
        <w:t>考试设备应采用真实的电气设备搭建 10kV</w:t>
      </w:r>
      <w:r>
        <w:rPr>
          <w:rFonts w:hint="eastAsia" w:ascii="宋体" w:hAnsi="宋体" w:eastAsia="宋体" w:cs="宋体"/>
          <w:sz w:val="24"/>
          <w:szCs w:val="24"/>
        </w:rPr>
        <w:t xml:space="preserve"> </w:t>
      </w:r>
      <w:r>
        <w:rPr>
          <w:rFonts w:hint="eastAsia" w:ascii="宋体" w:hAnsi="宋体" w:eastAsia="宋体" w:cs="宋体"/>
          <w:spacing w:val="-5"/>
          <w:sz w:val="24"/>
          <w:szCs w:val="24"/>
        </w:rPr>
        <w:t>柱上变压器馈线回路，变压器高压侧通过高压电</w:t>
      </w:r>
      <w:r>
        <w:rPr>
          <w:rFonts w:hint="eastAsia" w:ascii="宋体" w:hAnsi="宋体" w:eastAsia="宋体" w:cs="宋体"/>
          <w:spacing w:val="-6"/>
          <w:sz w:val="24"/>
          <w:szCs w:val="24"/>
        </w:rPr>
        <w:t>力电缆连接至跌落式熔断器，低压侧通过低压电</w:t>
      </w:r>
      <w:r>
        <w:rPr>
          <w:rFonts w:hint="eastAsia" w:ascii="宋体" w:hAnsi="宋体" w:eastAsia="宋体" w:cs="宋体"/>
          <w:spacing w:val="-4"/>
          <w:sz w:val="24"/>
          <w:szCs w:val="24"/>
        </w:rPr>
        <w:t>力电缆与低压配电盘柜连接，并提供配套系统图</w:t>
      </w:r>
      <w:bookmarkStart w:id="266" w:name="_Toc3633"/>
      <w:bookmarkStart w:id="267" w:name="_Toc27684"/>
      <w:r>
        <w:rPr>
          <w:rFonts w:hint="eastAsia" w:ascii="宋体" w:hAnsi="宋体" w:eastAsia="宋体" w:cs="宋体"/>
        </w:rPr>
        <w:t>.</w:t>
      </w:r>
    </w:p>
    <w:p>
      <w:pPr>
        <w:pStyle w:val="19"/>
        <w:spacing w:before="120"/>
        <w:ind w:left="0"/>
      </w:pPr>
      <w:r>
        <w:rPr>
          <w:rFonts w:eastAsia="宋体"/>
          <w:bCs/>
          <w:szCs w:val="28"/>
        </w:rPr>
        <w:pict>
          <v:shape id="_x0000_s1028" o:spid="_x0000_s1028" o:spt="75" type="#_x0000_t75" style="position:absolute;left:0pt;margin-left:290.5pt;margin-top:21.1pt;height:257.75pt;width:156.9pt;mso-wrap-distance-bottom:0pt;mso-wrap-distance-left:9pt;mso-wrap-distance-right:9pt;mso-wrap-distance-top:0pt;z-index:251707392;mso-width-relative:page;mso-height-relative:page;" o:ole="t" filled="f" o:preferrelative="t" stroked="f" coordsize="21600,21600">
            <v:path/>
            <v:fill on="f" focussize="0,0"/>
            <v:stroke on="f" joinstyle="miter"/>
            <v:imagedata r:id="rId69" o:title=""/>
            <o:lock v:ext="edit" aspectratio="t"/>
            <w10:wrap type="square"/>
          </v:shape>
          <o:OLEObject Type="Embed" ProgID="Visio.Drawing.11" ShapeID="_x0000_s1028" DrawAspect="Content" ObjectID="_1468075729" r:id="rId70">
            <o:LockedField>false</o:LockedField>
          </o:OLEObject>
        </w:pict>
      </w:r>
      <w:r>
        <w:rPr>
          <w:rFonts w:hint="eastAsia"/>
        </w:rPr>
        <w:t>五、任务描述</w:t>
      </w:r>
      <w:bookmarkEnd w:id="266"/>
      <w:bookmarkEnd w:id="267"/>
    </w:p>
    <w:p>
      <w:pPr>
        <w:spacing w:line="336" w:lineRule="auto"/>
        <w:ind w:left="1" w:right="50" w:firstLine="486"/>
        <w:rPr>
          <w:rFonts w:ascii="宋体" w:hAnsi="宋体" w:eastAsia="宋体" w:cs="宋体"/>
        </w:rPr>
      </w:pPr>
      <w:r>
        <w:rPr>
          <w:rFonts w:hint="eastAsia" w:ascii="宋体" w:hAnsi="宋体" w:eastAsia="宋体" w:cs="宋体"/>
          <w:spacing w:val="-14"/>
          <w:sz w:val="24"/>
          <w:szCs w:val="24"/>
        </w:rPr>
        <w:t>如右图所示，6# 变压器处于运行状态，考生</w:t>
      </w:r>
      <w:r>
        <w:rPr>
          <w:rFonts w:hint="eastAsia" w:ascii="宋体" w:hAnsi="宋体" w:eastAsia="宋体" w:cs="宋体"/>
          <w:spacing w:val="4"/>
          <w:sz w:val="24"/>
          <w:szCs w:val="24"/>
        </w:rPr>
        <w:t>以操作人的身份完成柱上变压器停电倒闸操作票</w:t>
      </w:r>
      <w:r>
        <w:rPr>
          <w:rFonts w:hint="eastAsia" w:ascii="宋体" w:hAnsi="宋体" w:eastAsia="宋体" w:cs="宋体"/>
          <w:spacing w:val="-5"/>
          <w:sz w:val="24"/>
          <w:szCs w:val="24"/>
        </w:rPr>
        <w:t>填写，并执行操作。</w:t>
      </w:r>
    </w:p>
    <w:p>
      <w:pPr>
        <w:pStyle w:val="19"/>
        <w:spacing w:before="120"/>
        <w:ind w:left="0"/>
      </w:pPr>
      <w:bookmarkStart w:id="268" w:name="_Toc21852"/>
      <w:bookmarkStart w:id="269" w:name="_Toc6367"/>
      <w:r>
        <w:rPr>
          <w:rFonts w:hint="eastAsia"/>
        </w:rPr>
        <w:t>六、作业安全考试要点</w:t>
      </w:r>
      <w:bookmarkEnd w:id="268"/>
      <w:bookmarkEnd w:id="269"/>
    </w:p>
    <w:p>
      <w:pPr>
        <w:spacing w:line="336" w:lineRule="auto"/>
        <w:ind w:firstLine="502"/>
        <w:rPr>
          <w:rFonts w:ascii="宋体" w:hAnsi="宋体" w:eastAsia="宋体" w:cs="宋体"/>
          <w:sz w:val="24"/>
          <w:szCs w:val="24"/>
        </w:rPr>
      </w:pPr>
      <w:r>
        <w:rPr>
          <w:rFonts w:hint="eastAsia" w:ascii="宋体" w:hAnsi="宋体" w:eastAsia="宋体" w:cs="宋体"/>
          <w:spacing w:val="-12"/>
          <w:sz w:val="24"/>
          <w:szCs w:val="24"/>
        </w:rPr>
        <w:t>1．</w:t>
      </w:r>
      <w:r>
        <w:rPr>
          <w:rFonts w:hint="eastAsia" w:ascii="宋体" w:hAnsi="宋体" w:eastAsia="宋体" w:cs="宋体"/>
          <w:spacing w:val="-25"/>
          <w:sz w:val="24"/>
          <w:szCs w:val="24"/>
        </w:rPr>
        <w:t xml:space="preserve"> </w:t>
      </w:r>
      <w:r>
        <w:rPr>
          <w:rFonts w:hint="eastAsia" w:ascii="宋体" w:hAnsi="宋体" w:eastAsia="宋体" w:cs="宋体"/>
          <w:spacing w:val="-12"/>
          <w:sz w:val="24"/>
          <w:szCs w:val="24"/>
        </w:rPr>
        <w:t>考生根据电压等级和环境条件选择适当的安全用具，检查安全用具功能良好，</w:t>
      </w:r>
      <w:r>
        <w:rPr>
          <w:rFonts w:hint="eastAsia" w:ascii="宋体" w:hAnsi="宋体" w:eastAsia="宋体" w:cs="宋体"/>
          <w:spacing w:val="-1"/>
          <w:sz w:val="24"/>
          <w:szCs w:val="24"/>
        </w:rPr>
        <w:t>试验有效期符合使用规定，防止误用安全用具引发人身或电气事故。</w:t>
      </w:r>
    </w:p>
    <w:p>
      <w:pPr>
        <w:spacing w:line="336" w:lineRule="auto"/>
        <w:ind w:firstLine="487"/>
      </w:pPr>
      <w:r>
        <w:rPr>
          <w:rFonts w:hint="eastAsia" w:ascii="宋体" w:hAnsi="宋体" w:eastAsia="宋体" w:cs="宋体"/>
          <w:spacing w:val="-1"/>
          <w:sz w:val="24"/>
          <w:szCs w:val="24"/>
        </w:rPr>
        <w:t>2．操作票中不得出现违反安规的操作步骤，防止引发人身或电气事故。</w:t>
      </w:r>
      <w:bookmarkStart w:id="270" w:name="_Toc7595"/>
      <w:bookmarkStart w:id="271" w:name="_Toc3496"/>
    </w:p>
    <w:p>
      <w:pPr>
        <w:pStyle w:val="19"/>
        <w:spacing w:before="120"/>
        <w:ind w:left="0"/>
      </w:pPr>
      <w:r>
        <w:rPr>
          <w:rFonts w:hint="eastAsia"/>
        </w:rPr>
        <w:t>七、考试任务实施</w:t>
      </w:r>
      <w:bookmarkEnd w:id="270"/>
      <w:bookmarkEnd w:id="271"/>
    </w:p>
    <w:p>
      <w:pPr>
        <w:spacing w:line="336" w:lineRule="auto"/>
        <w:ind w:firstLine="503"/>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6"/>
        <w:rPr>
          <w:rFonts w:ascii="宋体" w:hAnsi="宋体" w:eastAsia="宋体" w:cs="宋体"/>
          <w:sz w:val="24"/>
          <w:szCs w:val="24"/>
        </w:rPr>
      </w:pPr>
      <w:r>
        <w:rPr>
          <w:rFonts w:hint="eastAsia" w:ascii="宋体" w:hAnsi="宋体" w:eastAsia="宋体" w:cs="宋体"/>
          <w:spacing w:val="-9"/>
          <w:position w:val="14"/>
          <w:sz w:val="24"/>
          <w:szCs w:val="24"/>
        </w:rPr>
        <w:t>要求：考生进入考场，应穿着工作服装和绝缘鞋。</w:t>
      </w:r>
    </w:p>
    <w:p>
      <w:pPr>
        <w:spacing w:line="336" w:lineRule="auto"/>
        <w:ind w:firstLine="488"/>
        <w:rPr>
          <w:rFonts w:ascii="宋体" w:hAnsi="宋体" w:eastAsia="宋体" w:cs="宋体"/>
          <w:sz w:val="24"/>
          <w:szCs w:val="24"/>
        </w:rPr>
      </w:pPr>
      <w:r>
        <w:rPr>
          <w:rFonts w:hint="eastAsia" w:ascii="宋体" w:hAnsi="宋体" w:eastAsia="宋体" w:cs="宋体"/>
          <w:spacing w:val="-2"/>
          <w:sz w:val="24"/>
          <w:szCs w:val="24"/>
        </w:rPr>
        <w:t>2.确认操作任务</w:t>
      </w:r>
    </w:p>
    <w:p>
      <w:pPr>
        <w:spacing w:line="336" w:lineRule="auto"/>
        <w:ind w:left="489" w:right="1320" w:hanging="3"/>
        <w:rPr>
          <w:rFonts w:ascii="宋体" w:hAnsi="宋体" w:eastAsia="宋体" w:cs="宋体"/>
          <w:spacing w:val="-8"/>
          <w:sz w:val="24"/>
          <w:szCs w:val="24"/>
        </w:rPr>
      </w:pPr>
      <w:r>
        <w:rPr>
          <w:rFonts w:hint="eastAsia" w:ascii="宋体" w:hAnsi="宋体" w:eastAsia="宋体" w:cs="宋体"/>
          <w:spacing w:val="-8"/>
          <w:sz w:val="24"/>
          <w:szCs w:val="24"/>
        </w:rPr>
        <w:t>要求：考生根据给定操作任务仔细核对系统设备状态及运行方式。</w:t>
      </w:r>
    </w:p>
    <w:p>
      <w:pPr>
        <w:spacing w:line="336" w:lineRule="auto"/>
        <w:ind w:left="489" w:right="1320" w:hanging="3"/>
        <w:rPr>
          <w:rFonts w:ascii="宋体" w:hAnsi="宋体" w:eastAsia="宋体" w:cs="宋体"/>
          <w:sz w:val="24"/>
          <w:szCs w:val="24"/>
        </w:rPr>
      </w:pPr>
      <w:r>
        <w:rPr>
          <w:rFonts w:hint="eastAsia" w:ascii="宋体" w:hAnsi="宋体" w:eastAsia="宋体" w:cs="宋体"/>
          <w:spacing w:val="-2"/>
          <w:sz w:val="24"/>
          <w:szCs w:val="24"/>
        </w:rPr>
        <w:t>3.填写倒闸操作票</w:t>
      </w:r>
    </w:p>
    <w:p>
      <w:pPr>
        <w:spacing w:line="336" w:lineRule="auto"/>
        <w:ind w:left="484" w:right="1561" w:firstLine="1"/>
        <w:rPr>
          <w:rFonts w:ascii="宋体" w:hAnsi="宋体" w:eastAsia="宋体" w:cs="宋体"/>
          <w:spacing w:val="-2"/>
          <w:sz w:val="24"/>
          <w:szCs w:val="24"/>
        </w:rPr>
      </w:pPr>
      <w:r>
        <w:rPr>
          <w:rFonts w:hint="eastAsia" w:ascii="宋体" w:hAnsi="宋体" w:eastAsia="宋体" w:cs="宋体"/>
          <w:spacing w:val="-2"/>
          <w:sz w:val="24"/>
          <w:szCs w:val="24"/>
        </w:rPr>
        <w:t>要求：考生根据操作任务正确填写倒闸操作票，使用操作术语。</w:t>
      </w:r>
    </w:p>
    <w:p>
      <w:pPr>
        <w:spacing w:line="336" w:lineRule="auto"/>
        <w:ind w:left="484" w:right="1561" w:firstLine="1"/>
        <w:rPr>
          <w:rFonts w:ascii="宋体" w:hAnsi="宋体" w:eastAsia="宋体" w:cs="宋体"/>
          <w:sz w:val="24"/>
          <w:szCs w:val="24"/>
        </w:rPr>
      </w:pPr>
      <w:r>
        <w:rPr>
          <w:rFonts w:hint="eastAsia" w:ascii="宋体" w:hAnsi="宋体" w:eastAsia="宋体" w:cs="宋体"/>
          <w:spacing w:val="-1"/>
          <w:sz w:val="24"/>
          <w:szCs w:val="24"/>
        </w:rPr>
        <w:t>4.选择使用安全用具</w:t>
      </w:r>
    </w:p>
    <w:p>
      <w:pPr>
        <w:spacing w:line="336" w:lineRule="auto"/>
        <w:ind w:right="2" w:firstLine="486"/>
        <w:rPr>
          <w:rFonts w:ascii="宋体" w:hAnsi="宋体" w:eastAsia="宋体" w:cs="宋体"/>
          <w:sz w:val="24"/>
          <w:szCs w:val="24"/>
        </w:rPr>
      </w:pPr>
      <w:r>
        <w:rPr>
          <w:rFonts w:hint="eastAsia" w:ascii="宋体" w:hAnsi="宋体" w:eastAsia="宋体" w:cs="宋体"/>
          <w:spacing w:val="2"/>
          <w:sz w:val="24"/>
          <w:szCs w:val="24"/>
        </w:rPr>
        <w:t>要求：考生根据操作任务正确选择安全用具。检查安全帽、绝缘靴、绝缘手套</w:t>
      </w:r>
      <w:r>
        <w:rPr>
          <w:rFonts w:hint="eastAsia" w:ascii="宋体" w:hAnsi="宋体" w:eastAsia="宋体" w:cs="宋体"/>
          <w:spacing w:val="7"/>
          <w:sz w:val="24"/>
          <w:szCs w:val="24"/>
        </w:rPr>
        <w:t xml:space="preserve"> </w:t>
      </w:r>
      <w:r>
        <w:rPr>
          <w:rFonts w:hint="eastAsia" w:ascii="宋体" w:hAnsi="宋体" w:eastAsia="宋体" w:cs="宋体"/>
          <w:spacing w:val="1"/>
          <w:sz w:val="24"/>
          <w:szCs w:val="24"/>
        </w:rPr>
        <w:t>性能良好，在有效的试用期和试验期内；安全帽、绝缘靴、绝缘手套、护目眼镜穿</w:t>
      </w:r>
      <w:r>
        <w:rPr>
          <w:rFonts w:hint="eastAsia" w:ascii="宋体" w:hAnsi="宋体" w:eastAsia="宋体" w:cs="宋体"/>
          <w:spacing w:val="-3"/>
          <w:sz w:val="24"/>
          <w:szCs w:val="24"/>
        </w:rPr>
        <w:t>戴正确；根据环境条件和操作对象的电压等级选择适合的绝缘拉杆，检查绝缘拉杆</w:t>
      </w:r>
      <w:r>
        <w:rPr>
          <w:rFonts w:hint="eastAsia" w:ascii="宋体" w:hAnsi="宋体" w:eastAsia="宋体" w:cs="宋体"/>
          <w:spacing w:val="-1"/>
          <w:sz w:val="24"/>
          <w:szCs w:val="24"/>
        </w:rPr>
        <w:t>在试验有效期内。雨、雪天操作需要选择有防雨罩的绝缘拉杆。</w:t>
      </w:r>
    </w:p>
    <w:p>
      <w:pPr>
        <w:spacing w:line="336" w:lineRule="auto"/>
        <w:ind w:firstLine="490"/>
        <w:rPr>
          <w:rFonts w:ascii="宋体" w:hAnsi="宋体" w:eastAsia="宋体" w:cs="宋体"/>
          <w:sz w:val="24"/>
          <w:szCs w:val="24"/>
        </w:rPr>
      </w:pPr>
      <w:r>
        <w:rPr>
          <w:rFonts w:hint="eastAsia" w:ascii="宋体" w:hAnsi="宋体" w:eastAsia="宋体" w:cs="宋体"/>
          <w:spacing w:val="-2"/>
          <w:sz w:val="24"/>
          <w:szCs w:val="24"/>
        </w:rPr>
        <w:t>5.进行模拟核对操作</w:t>
      </w:r>
    </w:p>
    <w:p>
      <w:pPr>
        <w:spacing w:line="336" w:lineRule="auto"/>
        <w:ind w:left="1" w:firstLine="484"/>
        <w:rPr>
          <w:rFonts w:ascii="宋体" w:hAnsi="宋体" w:eastAsia="宋体" w:cs="宋体"/>
          <w:sz w:val="24"/>
          <w:szCs w:val="24"/>
        </w:rPr>
      </w:pPr>
      <w:r>
        <w:rPr>
          <w:rFonts w:hint="eastAsia" w:ascii="宋体" w:hAnsi="宋体" w:eastAsia="宋体" w:cs="宋体"/>
          <w:spacing w:val="2"/>
          <w:sz w:val="24"/>
          <w:szCs w:val="24"/>
        </w:rPr>
        <w:t>要求：考生将倒闸操作票交与监护人，监护人唱票，考生复诵并在模拟屏上操</w:t>
      </w:r>
      <w:r>
        <w:rPr>
          <w:rFonts w:hint="eastAsia" w:ascii="宋体" w:hAnsi="宋体" w:eastAsia="宋体" w:cs="宋体"/>
          <w:spacing w:val="9"/>
          <w:sz w:val="24"/>
          <w:szCs w:val="24"/>
        </w:rPr>
        <w:t xml:space="preserve"> </w:t>
      </w:r>
      <w:r>
        <w:rPr>
          <w:rFonts w:hint="eastAsia" w:ascii="宋体" w:hAnsi="宋体" w:eastAsia="宋体" w:cs="宋体"/>
          <w:spacing w:val="-2"/>
          <w:sz w:val="24"/>
          <w:szCs w:val="24"/>
        </w:rPr>
        <w:t>作。每一项操作均应模拟，模拟核对完在操作票上签字、填写操作开始时间。</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6.实际操作</w:t>
      </w:r>
    </w:p>
    <w:p>
      <w:pPr>
        <w:spacing w:line="336" w:lineRule="auto"/>
        <w:ind w:right="2" w:firstLine="486"/>
        <w:rPr>
          <w:rFonts w:ascii="宋体" w:hAnsi="宋体" w:eastAsia="宋体" w:cs="宋体"/>
          <w:sz w:val="24"/>
          <w:szCs w:val="24"/>
        </w:rPr>
      </w:pPr>
      <w:r>
        <w:rPr>
          <w:rFonts w:hint="eastAsia" w:ascii="宋体" w:hAnsi="宋体" w:eastAsia="宋体" w:cs="宋体"/>
          <w:spacing w:val="1"/>
          <w:sz w:val="24"/>
          <w:szCs w:val="24"/>
        </w:rPr>
        <w:t>要求：按照操作票填写项目逐项操作，监护人唱票，考生复诵、操作。操作过</w:t>
      </w:r>
      <w:r>
        <w:rPr>
          <w:rFonts w:hint="eastAsia" w:ascii="宋体" w:hAnsi="宋体" w:eastAsia="宋体" w:cs="宋体"/>
          <w:spacing w:val="2"/>
          <w:sz w:val="24"/>
          <w:szCs w:val="24"/>
        </w:rPr>
        <w:t>程中考生应核对现场设备名称、编号及分、合闸位置。操作跌落式熔断器时，操作</w:t>
      </w:r>
      <w:r>
        <w:rPr>
          <w:rFonts w:hint="eastAsia" w:ascii="宋体" w:hAnsi="宋体" w:eastAsia="宋体" w:cs="宋体"/>
          <w:spacing w:val="10"/>
          <w:sz w:val="24"/>
          <w:szCs w:val="24"/>
        </w:rPr>
        <w:t xml:space="preserve"> </w:t>
      </w:r>
      <w:r>
        <w:rPr>
          <w:rFonts w:hint="eastAsia" w:ascii="宋体" w:hAnsi="宋体" w:eastAsia="宋体" w:cs="宋体"/>
          <w:spacing w:val="2"/>
          <w:sz w:val="24"/>
          <w:szCs w:val="24"/>
        </w:rPr>
        <w:t>人不可站在熔断器的下方。考生操作结束对操作项目进行全面检查后填写操作完成</w:t>
      </w:r>
      <w:r>
        <w:rPr>
          <w:rFonts w:hint="eastAsia" w:ascii="宋体" w:hAnsi="宋体" w:eastAsia="宋体" w:cs="宋体"/>
          <w:spacing w:val="10"/>
          <w:sz w:val="24"/>
          <w:szCs w:val="24"/>
        </w:rPr>
        <w:t xml:space="preserve"> </w:t>
      </w:r>
      <w:r>
        <w:rPr>
          <w:rFonts w:hint="eastAsia" w:ascii="宋体" w:hAnsi="宋体" w:eastAsia="宋体" w:cs="宋体"/>
          <w:spacing w:val="-4"/>
          <w:sz w:val="24"/>
          <w:szCs w:val="24"/>
        </w:rPr>
        <w:t>时间，上交倒闸操作票。</w:t>
      </w:r>
    </w:p>
    <w:p>
      <w:pPr>
        <w:spacing w:line="336" w:lineRule="auto"/>
        <w:ind w:firstLine="490"/>
        <w:rPr>
          <w:rFonts w:ascii="宋体" w:hAnsi="宋体" w:eastAsia="宋体" w:cs="宋体"/>
          <w:sz w:val="24"/>
          <w:szCs w:val="24"/>
        </w:rPr>
      </w:pPr>
      <w:r>
        <w:rPr>
          <w:rFonts w:hint="eastAsia" w:ascii="宋体" w:hAnsi="宋体" w:eastAsia="宋体" w:cs="宋体"/>
          <w:spacing w:val="-3"/>
          <w:sz w:val="24"/>
          <w:szCs w:val="24"/>
        </w:rPr>
        <w:t>具体操作步骤：</w:t>
      </w:r>
    </w:p>
    <w:p>
      <w:pPr>
        <w:spacing w:line="336" w:lineRule="auto"/>
        <w:ind w:firstLine="492"/>
        <w:rPr>
          <w:rFonts w:ascii="宋体" w:hAnsi="宋体" w:eastAsia="宋体" w:cs="宋体"/>
          <w:sz w:val="24"/>
          <w:szCs w:val="24"/>
        </w:rPr>
      </w:pPr>
      <w:r>
        <w:rPr>
          <w:rFonts w:hint="eastAsia" w:ascii="宋体" w:hAnsi="宋体" w:eastAsia="宋体" w:cs="宋体"/>
          <w:spacing w:val="-12"/>
          <w:sz w:val="24"/>
          <w:szCs w:val="24"/>
        </w:rPr>
        <w:t>（1）拉开</w:t>
      </w:r>
      <w:r>
        <w:rPr>
          <w:rFonts w:hint="eastAsia" w:ascii="宋体" w:hAnsi="宋体" w:eastAsia="宋体" w:cs="宋体"/>
          <w:spacing w:val="-32"/>
          <w:sz w:val="24"/>
          <w:szCs w:val="24"/>
        </w:rPr>
        <w:t xml:space="preserve">  </w:t>
      </w:r>
      <w:r>
        <w:rPr>
          <w:rFonts w:hint="eastAsia" w:ascii="宋体" w:hAnsi="宋体" w:eastAsia="宋体" w:cs="宋体"/>
          <w:spacing w:val="-12"/>
          <w:sz w:val="24"/>
          <w:szCs w:val="24"/>
        </w:rPr>
        <w:t>6# 变压器</w:t>
      </w:r>
      <w:r>
        <w:rPr>
          <w:rFonts w:hint="eastAsia" w:ascii="宋体" w:hAnsi="宋体" w:eastAsia="宋体" w:cs="宋体"/>
          <w:spacing w:val="-51"/>
          <w:sz w:val="24"/>
          <w:szCs w:val="24"/>
        </w:rPr>
        <w:t xml:space="preserve">   </w:t>
      </w:r>
      <w:r>
        <w:rPr>
          <w:rFonts w:hint="eastAsia" w:ascii="宋体" w:hAnsi="宋体" w:eastAsia="宋体" w:cs="宋体"/>
          <w:spacing w:val="-12"/>
          <w:sz w:val="24"/>
          <w:szCs w:val="24"/>
        </w:rPr>
        <w:t>401</w:t>
      </w:r>
      <w:r>
        <w:rPr>
          <w:rFonts w:hint="eastAsia" w:ascii="宋体" w:hAnsi="宋体" w:eastAsia="宋体" w:cs="宋体"/>
          <w:spacing w:val="-42"/>
          <w:sz w:val="24"/>
          <w:szCs w:val="24"/>
        </w:rPr>
        <w:t xml:space="preserve"> </w:t>
      </w:r>
      <w:r>
        <w:rPr>
          <w:rFonts w:hint="eastAsia" w:ascii="宋体" w:hAnsi="宋体" w:eastAsia="宋体" w:cs="宋体"/>
          <w:spacing w:val="-12"/>
          <w:sz w:val="24"/>
          <w:szCs w:val="24"/>
        </w:rPr>
        <w:t>断路器；</w:t>
      </w:r>
    </w:p>
    <w:p>
      <w:pPr>
        <w:spacing w:line="336" w:lineRule="auto"/>
        <w:ind w:firstLine="492"/>
        <w:rPr>
          <w:rFonts w:ascii="宋体" w:hAnsi="宋体" w:eastAsia="宋体" w:cs="宋体"/>
          <w:sz w:val="24"/>
          <w:szCs w:val="24"/>
        </w:rPr>
      </w:pPr>
      <w:r>
        <w:rPr>
          <w:rFonts w:hint="eastAsia" w:ascii="宋体" w:hAnsi="宋体" w:eastAsia="宋体" w:cs="宋体"/>
          <w:spacing w:val="-9"/>
          <w:sz w:val="24"/>
          <w:szCs w:val="24"/>
        </w:rPr>
        <w:t xml:space="preserve">（2）检查 </w:t>
      </w:r>
      <w:r>
        <w:rPr>
          <w:rFonts w:hint="eastAsia" w:ascii="宋体" w:hAnsi="宋体" w:eastAsia="宋体" w:cs="宋体"/>
          <w:spacing w:val="-32"/>
          <w:sz w:val="24"/>
          <w:szCs w:val="24"/>
        </w:rPr>
        <w:t>6</w:t>
      </w:r>
      <w:r>
        <w:rPr>
          <w:rFonts w:hint="eastAsia" w:ascii="宋体" w:hAnsi="宋体" w:eastAsia="宋体" w:cs="宋体"/>
          <w:spacing w:val="-9"/>
          <w:sz w:val="24"/>
          <w:szCs w:val="24"/>
        </w:rPr>
        <w:t># 变压器</w:t>
      </w:r>
      <w:r>
        <w:rPr>
          <w:rFonts w:hint="eastAsia" w:ascii="宋体" w:hAnsi="宋体" w:eastAsia="宋体" w:cs="宋体"/>
          <w:spacing w:val="-51"/>
          <w:sz w:val="24"/>
          <w:szCs w:val="24"/>
        </w:rPr>
        <w:t xml:space="preserve">   </w:t>
      </w:r>
      <w:r>
        <w:rPr>
          <w:rFonts w:hint="eastAsia" w:ascii="宋体" w:hAnsi="宋体" w:eastAsia="宋体" w:cs="宋体"/>
          <w:spacing w:val="-9"/>
          <w:sz w:val="24"/>
          <w:szCs w:val="24"/>
        </w:rPr>
        <w:t>401</w:t>
      </w:r>
      <w:r>
        <w:rPr>
          <w:rFonts w:hint="eastAsia" w:ascii="宋体" w:hAnsi="宋体" w:eastAsia="宋体" w:cs="宋体"/>
          <w:spacing w:val="-42"/>
          <w:sz w:val="24"/>
          <w:szCs w:val="24"/>
        </w:rPr>
        <w:t xml:space="preserve"> </w:t>
      </w:r>
      <w:r>
        <w:rPr>
          <w:rFonts w:hint="eastAsia" w:ascii="宋体" w:hAnsi="宋体" w:eastAsia="宋体" w:cs="宋体"/>
          <w:spacing w:val="-9"/>
          <w:sz w:val="24"/>
          <w:szCs w:val="24"/>
        </w:rPr>
        <w:t>断路器在断开位置；</w:t>
      </w:r>
    </w:p>
    <w:p>
      <w:pPr>
        <w:spacing w:line="336" w:lineRule="auto"/>
        <w:ind w:firstLine="492"/>
        <w:rPr>
          <w:rFonts w:ascii="宋体" w:hAnsi="宋体" w:eastAsia="宋体" w:cs="宋体"/>
          <w:sz w:val="24"/>
          <w:szCs w:val="24"/>
        </w:rPr>
      </w:pPr>
      <w:r>
        <w:rPr>
          <w:rFonts w:hint="eastAsia" w:ascii="宋体" w:hAnsi="宋体" w:eastAsia="宋体" w:cs="宋体"/>
          <w:spacing w:val="-8"/>
          <w:sz w:val="24"/>
          <w:szCs w:val="24"/>
        </w:rPr>
        <w:t>（3）拉开</w:t>
      </w:r>
      <w:r>
        <w:rPr>
          <w:rFonts w:hint="eastAsia" w:ascii="宋体" w:hAnsi="宋体" w:eastAsia="宋体" w:cs="宋体"/>
          <w:spacing w:val="-33"/>
          <w:sz w:val="24"/>
          <w:szCs w:val="24"/>
        </w:rPr>
        <w:t xml:space="preserve"> </w:t>
      </w:r>
      <w:r>
        <w:rPr>
          <w:rFonts w:hint="eastAsia" w:ascii="宋体" w:hAnsi="宋体" w:eastAsia="宋体" w:cs="宋体"/>
          <w:spacing w:val="-8"/>
          <w:sz w:val="24"/>
          <w:szCs w:val="24"/>
        </w:rPr>
        <w:t>6# 变压器</w:t>
      </w:r>
      <w:r>
        <w:rPr>
          <w:rFonts w:hint="eastAsia" w:ascii="宋体" w:hAnsi="宋体" w:eastAsia="宋体" w:cs="宋体"/>
          <w:spacing w:val="-54"/>
          <w:sz w:val="24"/>
          <w:szCs w:val="24"/>
        </w:rPr>
        <w:t xml:space="preserve">  </w:t>
      </w:r>
      <w:r>
        <w:rPr>
          <w:rFonts w:hint="eastAsia" w:ascii="宋体" w:hAnsi="宋体" w:eastAsia="宋体" w:cs="宋体"/>
          <w:spacing w:val="-8"/>
          <w:sz w:val="24"/>
          <w:szCs w:val="24"/>
        </w:rPr>
        <w:t xml:space="preserve">F901 </w:t>
      </w:r>
      <w:r>
        <w:rPr>
          <w:rFonts w:hint="eastAsia" w:ascii="宋体" w:hAnsi="宋体" w:eastAsia="宋体" w:cs="宋体"/>
          <w:spacing w:val="-49"/>
          <w:sz w:val="24"/>
          <w:szCs w:val="24"/>
        </w:rPr>
        <w:t xml:space="preserve"> </w:t>
      </w:r>
      <w:r>
        <w:rPr>
          <w:rFonts w:hint="eastAsia" w:ascii="宋体" w:hAnsi="宋体" w:eastAsia="宋体" w:cs="宋体"/>
          <w:spacing w:val="-8"/>
          <w:sz w:val="24"/>
          <w:szCs w:val="24"/>
        </w:rPr>
        <w:t>跌落式熔断器中相；</w:t>
      </w:r>
    </w:p>
    <w:p>
      <w:pPr>
        <w:spacing w:line="336" w:lineRule="auto"/>
        <w:ind w:firstLine="492"/>
        <w:rPr>
          <w:rFonts w:ascii="宋体" w:hAnsi="宋体" w:eastAsia="宋体" w:cs="宋体"/>
          <w:sz w:val="24"/>
          <w:szCs w:val="24"/>
        </w:rPr>
      </w:pPr>
      <w:r>
        <w:rPr>
          <w:rFonts w:hint="eastAsia" w:ascii="宋体" w:hAnsi="宋体" w:eastAsia="宋体" w:cs="宋体"/>
          <w:spacing w:val="-7"/>
          <w:sz w:val="24"/>
          <w:szCs w:val="24"/>
        </w:rPr>
        <w:t>（4）拉开</w:t>
      </w:r>
      <w:r>
        <w:rPr>
          <w:rFonts w:hint="eastAsia" w:ascii="宋体" w:hAnsi="宋体" w:eastAsia="宋体" w:cs="宋体"/>
          <w:spacing w:val="-33"/>
          <w:sz w:val="24"/>
          <w:szCs w:val="24"/>
        </w:rPr>
        <w:t xml:space="preserve"> </w:t>
      </w:r>
      <w:r>
        <w:rPr>
          <w:rFonts w:hint="eastAsia" w:ascii="宋体" w:hAnsi="宋体" w:eastAsia="宋体" w:cs="宋体"/>
          <w:spacing w:val="-7"/>
          <w:sz w:val="24"/>
          <w:szCs w:val="24"/>
        </w:rPr>
        <w:t xml:space="preserve">6# 变压器 </w:t>
      </w:r>
      <w:r>
        <w:rPr>
          <w:rFonts w:hint="eastAsia" w:ascii="宋体" w:hAnsi="宋体" w:eastAsia="宋体" w:cs="宋体"/>
          <w:spacing w:val="-54"/>
          <w:sz w:val="24"/>
          <w:szCs w:val="24"/>
        </w:rPr>
        <w:t xml:space="preserve"> </w:t>
      </w:r>
      <w:r>
        <w:rPr>
          <w:rFonts w:hint="eastAsia" w:ascii="宋体" w:hAnsi="宋体" w:eastAsia="宋体" w:cs="宋体"/>
          <w:spacing w:val="-7"/>
          <w:sz w:val="24"/>
          <w:szCs w:val="24"/>
        </w:rPr>
        <w:t xml:space="preserve">F901 </w:t>
      </w:r>
      <w:r>
        <w:rPr>
          <w:rFonts w:hint="eastAsia" w:ascii="宋体" w:hAnsi="宋体" w:eastAsia="宋体" w:cs="宋体"/>
          <w:spacing w:val="-49"/>
          <w:sz w:val="24"/>
          <w:szCs w:val="24"/>
        </w:rPr>
        <w:t xml:space="preserve"> </w:t>
      </w:r>
      <w:r>
        <w:rPr>
          <w:rFonts w:hint="eastAsia" w:ascii="宋体" w:hAnsi="宋体" w:eastAsia="宋体" w:cs="宋体"/>
          <w:spacing w:val="-7"/>
          <w:sz w:val="24"/>
          <w:szCs w:val="24"/>
        </w:rPr>
        <w:t>跌落式熔断器背风边相；</w:t>
      </w:r>
    </w:p>
    <w:p>
      <w:pPr>
        <w:spacing w:line="336" w:lineRule="auto"/>
        <w:ind w:firstLine="492"/>
        <w:rPr>
          <w:rFonts w:ascii="宋体" w:hAnsi="宋体" w:eastAsia="宋体" w:cs="宋体"/>
          <w:sz w:val="24"/>
          <w:szCs w:val="24"/>
        </w:rPr>
      </w:pPr>
      <w:r>
        <w:rPr>
          <w:rFonts w:hint="eastAsia" w:ascii="宋体" w:hAnsi="宋体" w:eastAsia="宋体" w:cs="宋体"/>
          <w:spacing w:val="-7"/>
          <w:sz w:val="24"/>
          <w:szCs w:val="24"/>
        </w:rPr>
        <w:t>（5）拉开</w:t>
      </w:r>
      <w:r>
        <w:rPr>
          <w:rFonts w:hint="eastAsia" w:ascii="宋体" w:hAnsi="宋体" w:eastAsia="宋体" w:cs="宋体"/>
          <w:spacing w:val="-33"/>
          <w:sz w:val="24"/>
          <w:szCs w:val="24"/>
        </w:rPr>
        <w:t xml:space="preserve"> </w:t>
      </w:r>
      <w:r>
        <w:rPr>
          <w:rFonts w:hint="eastAsia" w:ascii="宋体" w:hAnsi="宋体" w:eastAsia="宋体" w:cs="宋体"/>
          <w:spacing w:val="-7"/>
          <w:sz w:val="24"/>
          <w:szCs w:val="24"/>
        </w:rPr>
        <w:t xml:space="preserve">6# 变压器 </w:t>
      </w:r>
      <w:r>
        <w:rPr>
          <w:rFonts w:hint="eastAsia" w:ascii="宋体" w:hAnsi="宋体" w:eastAsia="宋体" w:cs="宋体"/>
          <w:spacing w:val="-54"/>
          <w:sz w:val="24"/>
          <w:szCs w:val="24"/>
        </w:rPr>
        <w:t xml:space="preserve"> </w:t>
      </w:r>
      <w:r>
        <w:rPr>
          <w:rFonts w:hint="eastAsia" w:ascii="宋体" w:hAnsi="宋体" w:eastAsia="宋体" w:cs="宋体"/>
          <w:spacing w:val="-7"/>
          <w:sz w:val="24"/>
          <w:szCs w:val="24"/>
        </w:rPr>
        <w:t xml:space="preserve">F901 </w:t>
      </w:r>
      <w:r>
        <w:rPr>
          <w:rFonts w:hint="eastAsia" w:ascii="宋体" w:hAnsi="宋体" w:eastAsia="宋体" w:cs="宋体"/>
          <w:spacing w:val="-49"/>
          <w:sz w:val="24"/>
          <w:szCs w:val="24"/>
        </w:rPr>
        <w:t xml:space="preserve"> </w:t>
      </w:r>
      <w:r>
        <w:rPr>
          <w:rFonts w:hint="eastAsia" w:ascii="宋体" w:hAnsi="宋体" w:eastAsia="宋体" w:cs="宋体"/>
          <w:spacing w:val="-7"/>
          <w:sz w:val="24"/>
          <w:szCs w:val="24"/>
        </w:rPr>
        <w:t>跌落式熔断器迎风边相；</w:t>
      </w:r>
    </w:p>
    <w:p>
      <w:pPr>
        <w:spacing w:line="336" w:lineRule="auto"/>
        <w:ind w:firstLine="492"/>
        <w:rPr>
          <w:rFonts w:ascii="宋体" w:hAnsi="宋体" w:eastAsia="宋体" w:cs="宋体"/>
          <w:sz w:val="24"/>
          <w:szCs w:val="24"/>
        </w:rPr>
      </w:pPr>
      <w:r>
        <w:rPr>
          <w:rFonts w:hint="eastAsia" w:ascii="宋体" w:hAnsi="宋体" w:eastAsia="宋体" w:cs="宋体"/>
          <w:spacing w:val="-3"/>
          <w:sz w:val="24"/>
          <w:szCs w:val="24"/>
        </w:rPr>
        <w:t>（6）检查</w:t>
      </w:r>
      <w:r>
        <w:rPr>
          <w:rFonts w:hint="eastAsia" w:ascii="宋体" w:hAnsi="宋体" w:eastAsia="宋体" w:cs="宋体"/>
          <w:spacing w:val="-18"/>
          <w:sz w:val="24"/>
          <w:szCs w:val="24"/>
        </w:rPr>
        <w:t xml:space="preserve"> </w:t>
      </w:r>
      <w:r>
        <w:rPr>
          <w:rFonts w:hint="eastAsia" w:ascii="宋体" w:hAnsi="宋体" w:eastAsia="宋体" w:cs="宋体"/>
          <w:spacing w:val="-3"/>
          <w:sz w:val="24"/>
          <w:szCs w:val="24"/>
        </w:rPr>
        <w:t>6# 变压器</w:t>
      </w:r>
      <w:r>
        <w:rPr>
          <w:rFonts w:hint="eastAsia" w:ascii="宋体" w:hAnsi="宋体" w:eastAsia="宋体" w:cs="宋体"/>
          <w:spacing w:val="-54"/>
          <w:sz w:val="24"/>
          <w:szCs w:val="24"/>
        </w:rPr>
        <w:t xml:space="preserve">  </w:t>
      </w:r>
      <w:r>
        <w:rPr>
          <w:rFonts w:hint="eastAsia" w:ascii="宋体" w:hAnsi="宋体" w:eastAsia="宋体" w:cs="宋体"/>
          <w:spacing w:val="-3"/>
          <w:sz w:val="24"/>
          <w:szCs w:val="24"/>
        </w:rPr>
        <w:t xml:space="preserve">F901 </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跌落式熔断器三相断开。</w:t>
      </w:r>
    </w:p>
    <w:p>
      <w:pPr>
        <w:spacing w:line="336" w:lineRule="auto"/>
        <w:rPr>
          <w:rFonts w:ascii="宋体" w:hAnsi="宋体" w:eastAsia="宋体" w:cs="宋体"/>
        </w:rPr>
        <w:sectPr>
          <w:footerReference r:id="rId23" w:type="default"/>
          <w:pgSz w:w="11907" w:h="16839"/>
          <w:pgMar w:top="1431" w:right="1584" w:bottom="1401" w:left="1597" w:header="0" w:footer="1276" w:gutter="0"/>
          <w:cols w:space="720" w:num="1"/>
        </w:sectPr>
      </w:pPr>
    </w:p>
    <w:p>
      <w:pPr>
        <w:pStyle w:val="19"/>
        <w:spacing w:before="120"/>
        <w:ind w:left="0"/>
      </w:pPr>
      <w:bookmarkStart w:id="272" w:name="_Toc27531"/>
      <w:bookmarkStart w:id="273" w:name="_Toc21503"/>
      <w:r>
        <w:rPr>
          <w:rFonts w:hint="eastAsia"/>
        </w:rPr>
        <w:t>八、评分标准</w:t>
      </w:r>
      <w:bookmarkEnd w:id="272"/>
      <w:bookmarkEnd w:id="273"/>
    </w:p>
    <w:p>
      <w:pPr>
        <w:spacing w:line="336" w:lineRule="auto"/>
        <w:ind w:firstLine="2506"/>
        <w:rPr>
          <w:rFonts w:ascii="宋体" w:hAnsi="宋体" w:eastAsia="宋体" w:cs="宋体"/>
          <w:b/>
          <w:bCs/>
        </w:rPr>
      </w:pPr>
      <w:r>
        <w:rPr>
          <w:rFonts w:hint="eastAsia" w:ascii="宋体" w:hAnsi="宋体" w:eastAsia="宋体" w:cs="宋体"/>
          <w:b/>
          <w:bCs/>
          <w:spacing w:val="-1"/>
          <w:sz w:val="28"/>
          <w:szCs w:val="28"/>
        </w:rPr>
        <w:t>10kV</w:t>
      </w:r>
      <w:r>
        <w:rPr>
          <w:rFonts w:hint="eastAsia" w:ascii="宋体" w:hAnsi="宋体" w:eastAsia="宋体" w:cs="宋体"/>
          <w:b/>
          <w:bCs/>
          <w:spacing w:val="-56"/>
          <w:sz w:val="28"/>
          <w:szCs w:val="28"/>
        </w:rPr>
        <w:t xml:space="preserve"> </w:t>
      </w:r>
      <w:r>
        <w:rPr>
          <w:rFonts w:hint="eastAsia" w:ascii="宋体" w:hAnsi="宋体" w:eastAsia="宋体" w:cs="宋体"/>
          <w:b/>
          <w:bCs/>
          <w:spacing w:val="-1"/>
          <w:sz w:val="28"/>
          <w:szCs w:val="28"/>
        </w:rPr>
        <w:t>柱上变压器的停电操作（K23-1）</w:t>
      </w:r>
    </w:p>
    <w:tbl>
      <w:tblPr>
        <w:tblStyle w:val="20"/>
        <w:tblW w:w="964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7"/>
        <w:gridCol w:w="446"/>
        <w:gridCol w:w="424"/>
        <w:gridCol w:w="415"/>
        <w:gridCol w:w="510"/>
        <w:gridCol w:w="2048"/>
        <w:gridCol w:w="139"/>
        <w:gridCol w:w="1271"/>
        <w:gridCol w:w="1318"/>
        <w:gridCol w:w="1374"/>
        <w:gridCol w:w="570"/>
        <w:gridCol w:w="574"/>
      </w:tblGrid>
      <w:tr>
        <w:trPr>
          <w:trHeight w:val="270" w:hRule="atLeast"/>
        </w:trPr>
        <w:tc>
          <w:tcPr>
            <w:tcW w:w="1003" w:type="dxa"/>
            <w:gridSpan w:val="2"/>
            <w:tcBorders>
              <w:top w:val="single" w:color="000000" w:sz="6" w:space="0"/>
              <w:left w:val="single" w:color="000000" w:sz="6" w:space="0"/>
              <w:bottom w:val="single" w:color="000000" w:sz="6" w:space="0"/>
              <w:right w:val="single" w:color="000000" w:sz="2" w:space="0"/>
            </w:tcBorders>
            <w:vAlign w:val="center"/>
          </w:tcPr>
          <w:p>
            <w:pPr>
              <w:spacing w:before="60" w:after="60" w:line="264" w:lineRule="auto"/>
              <w:ind w:firstLine="298"/>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349" w:type="dxa"/>
            <w:gridSpan w:val="3"/>
            <w:tcBorders>
              <w:top w:val="single" w:color="000000" w:sz="6" w:space="0"/>
              <w:left w:val="single" w:color="000000" w:sz="2" w:space="0"/>
              <w:bottom w:val="single" w:color="000000" w:sz="6" w:space="0"/>
            </w:tcBorders>
            <w:vAlign w:val="center"/>
          </w:tcPr>
          <w:p>
            <w:pPr>
              <w:spacing w:before="60" w:after="60" w:line="264" w:lineRule="auto"/>
              <w:jc w:val="both"/>
              <w:rPr>
                <w:rFonts w:ascii="宋体" w:hAnsi="宋体" w:eastAsia="宋体" w:cs="宋体"/>
                <w:b/>
                <w:bCs/>
              </w:rPr>
            </w:pPr>
          </w:p>
        </w:tc>
        <w:tc>
          <w:tcPr>
            <w:tcW w:w="2048" w:type="dxa"/>
            <w:tcBorders>
              <w:top w:val="single" w:color="000000" w:sz="6" w:space="0"/>
              <w:bottom w:val="single" w:color="000000" w:sz="6" w:space="0"/>
              <w:right w:val="single" w:color="000000" w:sz="2" w:space="0"/>
            </w:tcBorders>
            <w:vAlign w:val="center"/>
          </w:tcPr>
          <w:p>
            <w:pPr>
              <w:spacing w:before="60" w:after="60" w:line="264" w:lineRule="auto"/>
              <w:ind w:firstLine="776"/>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728" w:type="dxa"/>
            <w:gridSpan w:val="3"/>
            <w:tcBorders>
              <w:top w:val="single" w:color="000000" w:sz="6" w:space="0"/>
              <w:left w:val="single" w:color="000000" w:sz="2" w:space="0"/>
              <w:bottom w:val="single" w:color="000000" w:sz="6" w:space="0"/>
              <w:right w:val="single" w:color="000000" w:sz="2" w:space="0"/>
            </w:tcBorders>
            <w:vAlign w:val="center"/>
          </w:tcPr>
          <w:p>
            <w:pPr>
              <w:spacing w:before="60" w:after="60" w:line="264" w:lineRule="auto"/>
              <w:jc w:val="both"/>
              <w:rPr>
                <w:rFonts w:ascii="宋体" w:hAnsi="宋体" w:eastAsia="宋体" w:cs="宋体"/>
                <w:b/>
                <w:bCs/>
              </w:rPr>
            </w:pPr>
          </w:p>
        </w:tc>
        <w:tc>
          <w:tcPr>
            <w:tcW w:w="1374" w:type="dxa"/>
            <w:tcBorders>
              <w:top w:val="single" w:color="000000" w:sz="6" w:space="0"/>
              <w:left w:val="single" w:color="000000" w:sz="2" w:space="0"/>
              <w:bottom w:val="single" w:color="000000" w:sz="6" w:space="0"/>
              <w:right w:val="single" w:color="000000" w:sz="2" w:space="0"/>
            </w:tcBorders>
            <w:vAlign w:val="center"/>
          </w:tcPr>
          <w:p>
            <w:pPr>
              <w:spacing w:before="60" w:after="60" w:line="264" w:lineRule="auto"/>
              <w:ind w:firstLine="205"/>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144" w:type="dxa"/>
            <w:gridSpan w:val="2"/>
            <w:tcBorders>
              <w:top w:val="single" w:color="000000" w:sz="6" w:space="0"/>
              <w:left w:val="single" w:color="000000" w:sz="2" w:space="0"/>
              <w:bottom w:val="single" w:color="000000" w:sz="6" w:space="0"/>
              <w:right w:val="single" w:color="000000" w:sz="6" w:space="0"/>
            </w:tcBorders>
            <w:vAlign w:val="center"/>
          </w:tcPr>
          <w:p>
            <w:pPr>
              <w:spacing w:before="60" w:after="60" w:line="264" w:lineRule="auto"/>
              <w:ind w:firstLine="357"/>
              <w:jc w:val="both"/>
              <w:rPr>
                <w:rFonts w:ascii="宋体" w:hAnsi="宋体" w:eastAsia="宋体" w:cs="宋体"/>
                <w:b/>
                <w:bCs/>
                <w:sz w:val="20"/>
                <w:szCs w:val="20"/>
              </w:rPr>
            </w:pPr>
            <w:r>
              <w:rPr>
                <w:rFonts w:hint="eastAsia" w:ascii="宋体" w:hAnsi="宋体" w:eastAsia="宋体" w:cs="宋体"/>
                <w:b/>
                <w:bCs/>
                <w:spacing w:val="-5"/>
                <w:sz w:val="20"/>
                <w:szCs w:val="20"/>
              </w:rPr>
              <w:t>30</w:t>
            </w:r>
            <w:r>
              <w:rPr>
                <w:rFonts w:hint="eastAsia" w:ascii="宋体" w:hAnsi="宋体" w:eastAsia="宋体" w:cs="宋体"/>
                <w:b/>
                <w:bCs/>
                <w:spacing w:val="-36"/>
                <w:sz w:val="20"/>
                <w:szCs w:val="20"/>
              </w:rPr>
              <w:t xml:space="preserve"> </w:t>
            </w:r>
            <w:r>
              <w:rPr>
                <w:rFonts w:hint="eastAsia" w:ascii="宋体" w:hAnsi="宋体" w:eastAsia="宋体" w:cs="宋体"/>
                <w:b/>
                <w:bCs/>
                <w:spacing w:val="-5"/>
                <w:sz w:val="20"/>
                <w:szCs w:val="20"/>
              </w:rPr>
              <w:t>分钟</w:t>
            </w:r>
          </w:p>
        </w:tc>
      </w:tr>
      <w:tr>
        <w:trPr>
          <w:trHeight w:val="949" w:hRule="atLeast"/>
        </w:trPr>
        <w:tc>
          <w:tcPr>
            <w:tcW w:w="9646" w:type="dxa"/>
            <w:gridSpan w:val="12"/>
            <w:tcBorders>
              <w:top w:val="single" w:color="000000" w:sz="6" w:space="0"/>
              <w:left w:val="single" w:color="000000" w:sz="6" w:space="0"/>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z w:val="20"/>
                <w:szCs w:val="20"/>
              </w:rPr>
            </w:pPr>
            <w:r>
              <w:rPr>
                <w:rFonts w:hint="eastAsia" w:ascii="宋体" w:hAnsi="宋体" w:eastAsia="宋体" w:cs="宋体"/>
                <w:spacing w:val="-10"/>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10"/>
                <w:sz w:val="20"/>
                <w:szCs w:val="20"/>
              </w:rPr>
              <w:t>2.考评员根据考生的操作与口述情况进</w:t>
            </w:r>
            <w:r>
              <w:rPr>
                <w:rFonts w:hint="eastAsia" w:ascii="宋体" w:hAnsi="宋体" w:eastAsia="宋体" w:cs="宋体"/>
                <w:spacing w:val="-8"/>
                <w:sz w:val="20"/>
                <w:szCs w:val="20"/>
              </w:rPr>
              <w:t>行评分。各考试项目扣分不应超过该项目的配分值。3.考生操作或口述存在否决项时，直接判定本科目考试成绩为0分</w:t>
            </w:r>
            <w:r>
              <w:rPr>
                <w:rFonts w:hint="eastAsia" w:ascii="宋体" w:hAnsi="宋体" w:eastAsia="宋体" w:cs="宋体"/>
                <w:sz w:val="20"/>
                <w:szCs w:val="20"/>
              </w:rPr>
              <w:t xml:space="preserve"> </w:t>
            </w:r>
            <w:r>
              <w:rPr>
                <w:rFonts w:hint="eastAsia" w:ascii="宋体" w:hAnsi="宋体" w:eastAsia="宋体" w:cs="宋体"/>
                <w:spacing w:val="-2"/>
                <w:sz w:val="20"/>
                <w:szCs w:val="20"/>
              </w:rPr>
              <w:t>4.规定时间内未完成或未作答的内容视为错误，扣去对应项目的配分值。</w:t>
            </w:r>
          </w:p>
        </w:tc>
      </w:tr>
      <w:tr>
        <w:trPr>
          <w:trHeight w:val="324" w:hRule="atLeast"/>
        </w:trPr>
        <w:tc>
          <w:tcPr>
            <w:tcW w:w="557" w:type="dxa"/>
            <w:vMerge w:val="restart"/>
            <w:tcBorders>
              <w:top w:val="single" w:color="000000" w:sz="6" w:space="0"/>
              <w:left w:val="single" w:color="000000" w:sz="6" w:space="0"/>
              <w:bottom w:val="nil"/>
            </w:tcBorders>
            <w:textDirection w:val="tbRlV"/>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序 号</w:t>
            </w:r>
          </w:p>
        </w:tc>
        <w:tc>
          <w:tcPr>
            <w:tcW w:w="1285" w:type="dxa"/>
            <w:gridSpan w:val="3"/>
            <w:vMerge w:val="restart"/>
            <w:tcBorders>
              <w:top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考核要素</w:t>
            </w:r>
          </w:p>
        </w:tc>
        <w:tc>
          <w:tcPr>
            <w:tcW w:w="510" w:type="dxa"/>
            <w:vMerge w:val="restart"/>
            <w:tcBorders>
              <w:top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配分</w:t>
            </w:r>
          </w:p>
        </w:tc>
        <w:tc>
          <w:tcPr>
            <w:tcW w:w="6150" w:type="dxa"/>
            <w:gridSpan w:val="5"/>
            <w:vMerge w:val="restart"/>
            <w:tcBorders>
              <w:top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评分标准</w:t>
            </w:r>
          </w:p>
        </w:tc>
        <w:tc>
          <w:tcPr>
            <w:tcW w:w="1144" w:type="dxa"/>
            <w:gridSpan w:val="2"/>
            <w:tcBorders>
              <w:top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记录</w:t>
            </w:r>
          </w:p>
        </w:tc>
      </w:tr>
      <w:tr>
        <w:trPr>
          <w:trHeight w:val="332" w:hRule="atLeast"/>
        </w:trPr>
        <w:tc>
          <w:tcPr>
            <w:tcW w:w="557" w:type="dxa"/>
            <w:vMerge w:val="continue"/>
            <w:tcBorders>
              <w:top w:val="nil"/>
              <w:left w:val="single" w:color="000000" w:sz="6" w:space="0"/>
            </w:tcBorders>
            <w:textDirection w:val="tbRlV"/>
            <w:vAlign w:val="center"/>
          </w:tcPr>
          <w:p>
            <w:pPr>
              <w:spacing w:before="60" w:after="60" w:line="264" w:lineRule="auto"/>
              <w:ind w:left="109" w:right="36" w:firstLine="3"/>
              <w:jc w:val="both"/>
              <w:rPr>
                <w:rFonts w:ascii="宋体" w:hAnsi="宋体" w:eastAsia="宋体" w:cs="宋体"/>
                <w:spacing w:val="-7"/>
                <w:sz w:val="20"/>
                <w:szCs w:val="20"/>
              </w:rPr>
            </w:pPr>
          </w:p>
        </w:tc>
        <w:tc>
          <w:tcPr>
            <w:tcW w:w="1285" w:type="dxa"/>
            <w:gridSpan w:val="3"/>
            <w:vMerge w:val="continue"/>
            <w:tcBorders>
              <w:top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10" w:type="dxa"/>
            <w:vMerge w:val="continue"/>
            <w:tcBorders>
              <w:top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6150" w:type="dxa"/>
            <w:gridSpan w:val="5"/>
            <w:vMerge w:val="continue"/>
            <w:tcBorders>
              <w:top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0" w:type="dxa"/>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扣分</w:t>
            </w:r>
          </w:p>
        </w:tc>
        <w:tc>
          <w:tcPr>
            <w:tcW w:w="574" w:type="dxa"/>
            <w:tcBorders>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备注</w:t>
            </w:r>
          </w:p>
        </w:tc>
      </w:tr>
      <w:tr>
        <w:trPr>
          <w:trHeight w:val="620" w:hRule="atLeast"/>
        </w:trPr>
        <w:tc>
          <w:tcPr>
            <w:tcW w:w="557" w:type="dxa"/>
            <w:vMerge w:val="restart"/>
            <w:tcBorders>
              <w:left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p>
          <w:p>
            <w:pPr>
              <w:spacing w:before="60" w:after="60" w:line="264" w:lineRule="auto"/>
              <w:ind w:left="109" w:right="36" w:firstLine="3"/>
              <w:jc w:val="both"/>
              <w:rPr>
                <w:rFonts w:ascii="宋体" w:hAnsi="宋体" w:eastAsia="宋体" w:cs="宋体"/>
                <w:spacing w:val="-7"/>
                <w:sz w:val="20"/>
                <w:szCs w:val="20"/>
              </w:rPr>
            </w:pPr>
          </w:p>
          <w:p>
            <w:pPr>
              <w:spacing w:before="60" w:after="60" w:line="264" w:lineRule="auto"/>
              <w:ind w:left="109" w:right="36" w:firstLine="3"/>
              <w:jc w:val="both"/>
              <w:rPr>
                <w:rFonts w:ascii="宋体" w:hAnsi="宋体" w:eastAsia="宋体" w:cs="宋体"/>
                <w:spacing w:val="-7"/>
                <w:sz w:val="20"/>
                <w:szCs w:val="20"/>
              </w:rPr>
            </w:pPr>
          </w:p>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1</w:t>
            </w:r>
          </w:p>
        </w:tc>
        <w:tc>
          <w:tcPr>
            <w:tcW w:w="446" w:type="dxa"/>
            <w:vMerge w:val="restart"/>
            <w:tcBorders>
              <w:bottom w:val="nil"/>
            </w:tcBorders>
            <w:textDirection w:val="tbRlV"/>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安 全</w:t>
            </w:r>
          </w:p>
        </w:tc>
        <w:tc>
          <w:tcPr>
            <w:tcW w:w="839" w:type="dxa"/>
            <w:gridSpan w:val="2"/>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个人</w:t>
            </w:r>
          </w:p>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防护</w:t>
            </w:r>
          </w:p>
        </w:tc>
        <w:tc>
          <w:tcPr>
            <w:tcW w:w="510" w:type="dxa"/>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3</w:t>
            </w:r>
          </w:p>
        </w:tc>
        <w:tc>
          <w:tcPr>
            <w:tcW w:w="6150" w:type="dxa"/>
            <w:gridSpan w:val="5"/>
            <w:tcBorders>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个人防护用品：工作服装、</w:t>
            </w:r>
            <w:r>
              <w:rPr>
                <w:rFonts w:hint="eastAsia" w:ascii="宋体" w:hAnsi="宋体" w:eastAsia="宋体" w:cs="宋体"/>
                <w:color w:val="auto"/>
                <w:spacing w:val="-7"/>
                <w:sz w:val="20"/>
                <w:szCs w:val="20"/>
              </w:rPr>
              <w:t>安全帽、绝缘靴、护目</w:t>
            </w:r>
            <w:r>
              <w:rPr>
                <w:rFonts w:hint="eastAsia" w:ascii="宋体" w:hAnsi="宋体" w:eastAsia="宋体" w:cs="宋体"/>
                <w:spacing w:val="-7"/>
                <w:sz w:val="20"/>
                <w:szCs w:val="20"/>
              </w:rPr>
              <w:t>眼镜等未穿戴或穿戴不规范，每项扣 1 分，扣完为止。</w:t>
            </w:r>
          </w:p>
        </w:tc>
        <w:tc>
          <w:tcPr>
            <w:tcW w:w="570" w:type="dxa"/>
            <w:tcBorders>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414" w:hRule="atLeast"/>
        </w:trPr>
        <w:tc>
          <w:tcPr>
            <w:tcW w:w="557" w:type="dxa"/>
            <w:vMerge w:val="continue"/>
            <w:tcBorders>
              <w:top w:val="nil"/>
              <w:left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446" w:type="dxa"/>
            <w:vMerge w:val="continue"/>
            <w:tcBorders>
              <w:top w:val="nil"/>
              <w:bottom w:val="nil"/>
            </w:tcBorders>
            <w:textDirection w:val="tbRlV"/>
            <w:vAlign w:val="center"/>
          </w:tcPr>
          <w:p>
            <w:pPr>
              <w:spacing w:before="60" w:after="60" w:line="264" w:lineRule="auto"/>
              <w:ind w:left="109" w:right="36" w:firstLine="3"/>
              <w:jc w:val="center"/>
              <w:rPr>
                <w:rFonts w:ascii="宋体" w:hAnsi="宋体" w:eastAsia="宋体" w:cs="宋体"/>
                <w:spacing w:val="-7"/>
                <w:sz w:val="20"/>
                <w:szCs w:val="20"/>
              </w:rPr>
            </w:pPr>
          </w:p>
        </w:tc>
        <w:tc>
          <w:tcPr>
            <w:tcW w:w="839" w:type="dxa"/>
            <w:gridSpan w:val="2"/>
            <w:vMerge w:val="restart"/>
            <w:tcBorders>
              <w:bottom w:val="nil"/>
            </w:tcBorders>
            <w:vAlign w:val="center"/>
          </w:tcPr>
          <w:p>
            <w:pPr>
              <w:spacing w:before="60" w:after="60" w:line="264" w:lineRule="auto"/>
              <w:ind w:right="36"/>
              <w:jc w:val="both"/>
              <w:rPr>
                <w:rFonts w:ascii="宋体" w:hAnsi="宋体" w:eastAsia="宋体" w:cs="宋体"/>
                <w:spacing w:val="-7"/>
                <w:sz w:val="20"/>
                <w:szCs w:val="20"/>
              </w:rPr>
            </w:pPr>
          </w:p>
          <w:p>
            <w:pPr>
              <w:spacing w:before="60" w:after="60" w:line="264" w:lineRule="auto"/>
              <w:ind w:right="36"/>
              <w:jc w:val="both"/>
              <w:rPr>
                <w:rFonts w:ascii="宋体" w:hAnsi="宋体" w:eastAsia="宋体" w:cs="宋体"/>
                <w:spacing w:val="-7"/>
                <w:sz w:val="20"/>
                <w:szCs w:val="20"/>
              </w:rPr>
            </w:pPr>
            <w:r>
              <w:rPr>
                <w:rFonts w:hint="eastAsia" w:ascii="宋体" w:hAnsi="宋体" w:eastAsia="宋体" w:cs="宋体"/>
                <w:spacing w:val="-7"/>
                <w:sz w:val="20"/>
                <w:szCs w:val="20"/>
              </w:rPr>
              <w:t>安全用具</w:t>
            </w:r>
          </w:p>
        </w:tc>
        <w:tc>
          <w:tcPr>
            <w:tcW w:w="510" w:type="dxa"/>
            <w:tcBorders>
              <w:bottom w:val="single" w:color="000000" w:sz="2" w:space="0"/>
            </w:tcBorders>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8</w:t>
            </w:r>
          </w:p>
        </w:tc>
        <w:tc>
          <w:tcPr>
            <w:tcW w:w="6150" w:type="dxa"/>
            <w:gridSpan w:val="5"/>
            <w:tcBorders>
              <w:top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未检查安全帽、绝缘靴、绝缘手套在有效的使用期和试验期内，否决项。</w:t>
            </w:r>
          </w:p>
        </w:tc>
        <w:tc>
          <w:tcPr>
            <w:tcW w:w="570" w:type="dxa"/>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331" w:hRule="atLeast"/>
        </w:trPr>
        <w:tc>
          <w:tcPr>
            <w:tcW w:w="557" w:type="dxa"/>
            <w:vMerge w:val="continue"/>
            <w:tcBorders>
              <w:top w:val="nil"/>
              <w:left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446" w:type="dxa"/>
            <w:vMerge w:val="continue"/>
            <w:tcBorders>
              <w:top w:val="nil"/>
              <w:bottom w:val="nil"/>
            </w:tcBorders>
            <w:textDirection w:val="tbRlV"/>
            <w:vAlign w:val="center"/>
          </w:tcPr>
          <w:p>
            <w:pPr>
              <w:spacing w:before="60" w:after="60" w:line="264" w:lineRule="auto"/>
              <w:ind w:left="109" w:right="36" w:firstLine="3"/>
              <w:jc w:val="center"/>
              <w:rPr>
                <w:rFonts w:ascii="宋体" w:hAnsi="宋体" w:eastAsia="宋体" w:cs="宋体"/>
                <w:spacing w:val="-7"/>
                <w:sz w:val="20"/>
                <w:szCs w:val="20"/>
              </w:rPr>
            </w:pPr>
          </w:p>
        </w:tc>
        <w:tc>
          <w:tcPr>
            <w:tcW w:w="839" w:type="dxa"/>
            <w:gridSpan w:val="2"/>
            <w:vMerge w:val="continue"/>
            <w:tcBorders>
              <w:top w:val="nil"/>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10" w:type="dxa"/>
            <w:tcBorders>
              <w:top w:val="single" w:color="000000" w:sz="2" w:space="0"/>
              <w:bottom w:val="single" w:color="000000" w:sz="2" w:space="0"/>
            </w:tcBorders>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8</w:t>
            </w:r>
          </w:p>
        </w:tc>
        <w:tc>
          <w:tcPr>
            <w:tcW w:w="6150" w:type="dxa"/>
            <w:gridSpan w:val="5"/>
            <w:tcBorders>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未按要求穿戴绝缘靴、绝缘手套、护目眼镜执行操作，否决项。</w:t>
            </w:r>
          </w:p>
        </w:tc>
        <w:tc>
          <w:tcPr>
            <w:tcW w:w="570" w:type="dxa"/>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390" w:hRule="atLeast"/>
        </w:trPr>
        <w:tc>
          <w:tcPr>
            <w:tcW w:w="557" w:type="dxa"/>
            <w:vMerge w:val="continue"/>
            <w:tcBorders>
              <w:top w:val="nil"/>
              <w:left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446" w:type="dxa"/>
            <w:vMerge w:val="continue"/>
            <w:tcBorders>
              <w:top w:val="nil"/>
              <w:bottom w:val="nil"/>
            </w:tcBorders>
            <w:textDirection w:val="tbRlV"/>
            <w:vAlign w:val="center"/>
          </w:tcPr>
          <w:p>
            <w:pPr>
              <w:spacing w:before="60" w:after="60" w:line="264" w:lineRule="auto"/>
              <w:ind w:left="109" w:right="36" w:firstLine="3"/>
              <w:jc w:val="center"/>
              <w:rPr>
                <w:rFonts w:ascii="宋体" w:hAnsi="宋体" w:eastAsia="宋体" w:cs="宋体"/>
                <w:spacing w:val="-7"/>
                <w:sz w:val="20"/>
                <w:szCs w:val="20"/>
              </w:rPr>
            </w:pPr>
          </w:p>
        </w:tc>
        <w:tc>
          <w:tcPr>
            <w:tcW w:w="839" w:type="dxa"/>
            <w:gridSpan w:val="2"/>
            <w:vMerge w:val="continue"/>
            <w:tcBorders>
              <w:top w:val="nil"/>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10" w:type="dxa"/>
            <w:tcBorders>
              <w:top w:val="single" w:color="000000" w:sz="2" w:space="0"/>
              <w:bottom w:val="single" w:color="000000" w:sz="2" w:space="0"/>
            </w:tcBorders>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8</w:t>
            </w:r>
          </w:p>
        </w:tc>
        <w:tc>
          <w:tcPr>
            <w:tcW w:w="6150" w:type="dxa"/>
            <w:gridSpan w:val="5"/>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未正确选择绝缘拉杆，或未检查绝缘拉杆在有效试验期内，否决项。</w:t>
            </w:r>
          </w:p>
        </w:tc>
        <w:tc>
          <w:tcPr>
            <w:tcW w:w="570" w:type="dxa"/>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276" w:hRule="atLeast"/>
        </w:trPr>
        <w:tc>
          <w:tcPr>
            <w:tcW w:w="557" w:type="dxa"/>
            <w:vMerge w:val="continue"/>
            <w:tcBorders>
              <w:top w:val="nil"/>
              <w:lef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446" w:type="dxa"/>
            <w:vMerge w:val="continue"/>
            <w:tcBorders>
              <w:top w:val="nil"/>
            </w:tcBorders>
            <w:textDirection w:val="tbRlV"/>
            <w:vAlign w:val="center"/>
          </w:tcPr>
          <w:p>
            <w:pPr>
              <w:spacing w:before="60" w:after="60" w:line="264" w:lineRule="auto"/>
              <w:ind w:left="109" w:right="36" w:firstLine="3"/>
              <w:jc w:val="center"/>
              <w:rPr>
                <w:rFonts w:ascii="宋体" w:hAnsi="宋体" w:eastAsia="宋体" w:cs="宋体"/>
                <w:spacing w:val="-7"/>
                <w:sz w:val="20"/>
                <w:szCs w:val="20"/>
              </w:rPr>
            </w:pPr>
          </w:p>
        </w:tc>
        <w:tc>
          <w:tcPr>
            <w:tcW w:w="839" w:type="dxa"/>
            <w:gridSpan w:val="2"/>
            <w:vMerge w:val="continue"/>
            <w:tcBorders>
              <w:top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10" w:type="dxa"/>
            <w:tcBorders>
              <w:top w:val="single" w:color="000000" w:sz="2" w:space="0"/>
            </w:tcBorders>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3</w:t>
            </w:r>
          </w:p>
        </w:tc>
        <w:tc>
          <w:tcPr>
            <w:tcW w:w="6150" w:type="dxa"/>
            <w:gridSpan w:val="5"/>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绝缘拉杆安装、使用不规范，扣 1-3 分。</w:t>
            </w:r>
          </w:p>
        </w:tc>
        <w:tc>
          <w:tcPr>
            <w:tcW w:w="570" w:type="dxa"/>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329" w:hRule="atLeast"/>
        </w:trPr>
        <w:tc>
          <w:tcPr>
            <w:tcW w:w="557" w:type="dxa"/>
            <w:vMerge w:val="restart"/>
            <w:tcBorders>
              <w:left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p>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2</w:t>
            </w:r>
          </w:p>
        </w:tc>
        <w:tc>
          <w:tcPr>
            <w:tcW w:w="446" w:type="dxa"/>
            <w:vMerge w:val="restart"/>
            <w:tcBorders>
              <w:bottom w:val="nil"/>
            </w:tcBorders>
            <w:textDirection w:val="tbRlV"/>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操 作 票 填 写</w:t>
            </w:r>
          </w:p>
        </w:tc>
        <w:tc>
          <w:tcPr>
            <w:tcW w:w="839" w:type="dxa"/>
            <w:gridSpan w:val="2"/>
            <w:vMerge w:val="restart"/>
            <w:tcBorders>
              <w:bottom w:val="nil"/>
            </w:tcBorders>
            <w:vAlign w:val="center"/>
          </w:tcPr>
          <w:p>
            <w:pPr>
              <w:spacing w:before="60" w:after="60" w:line="264" w:lineRule="auto"/>
              <w:ind w:right="36"/>
              <w:jc w:val="both"/>
              <w:rPr>
                <w:rFonts w:ascii="宋体" w:hAnsi="宋体" w:eastAsia="宋体" w:cs="宋体"/>
                <w:spacing w:val="-7"/>
                <w:sz w:val="20"/>
                <w:szCs w:val="20"/>
              </w:rPr>
            </w:pPr>
            <w:r>
              <w:rPr>
                <w:rFonts w:hint="eastAsia" w:ascii="宋体" w:hAnsi="宋体" w:eastAsia="宋体" w:cs="宋体"/>
                <w:spacing w:val="-7"/>
                <w:sz w:val="20"/>
                <w:szCs w:val="20"/>
              </w:rPr>
              <w:t>操作票填写</w:t>
            </w:r>
          </w:p>
        </w:tc>
        <w:tc>
          <w:tcPr>
            <w:tcW w:w="510" w:type="dxa"/>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6150" w:type="dxa"/>
            <w:gridSpan w:val="5"/>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倒闸操作票出现违反安规的操作步骤，否决项。</w:t>
            </w:r>
          </w:p>
        </w:tc>
        <w:tc>
          <w:tcPr>
            <w:tcW w:w="570" w:type="dxa"/>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656" w:hRule="atLeast"/>
        </w:trPr>
        <w:tc>
          <w:tcPr>
            <w:tcW w:w="557" w:type="dxa"/>
            <w:vMerge w:val="continue"/>
            <w:tcBorders>
              <w:top w:val="nil"/>
              <w:left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446" w:type="dxa"/>
            <w:vMerge w:val="continue"/>
            <w:tcBorders>
              <w:top w:val="nil"/>
              <w:bottom w:val="nil"/>
            </w:tcBorders>
            <w:textDirection w:val="tbRlV"/>
            <w:vAlign w:val="center"/>
          </w:tcPr>
          <w:p>
            <w:pPr>
              <w:spacing w:before="60" w:after="60" w:line="264" w:lineRule="auto"/>
              <w:ind w:left="109" w:right="36" w:firstLine="3"/>
              <w:jc w:val="center"/>
              <w:rPr>
                <w:rFonts w:ascii="宋体" w:hAnsi="宋体" w:eastAsia="宋体" w:cs="宋体"/>
                <w:spacing w:val="-7"/>
                <w:sz w:val="20"/>
                <w:szCs w:val="20"/>
              </w:rPr>
            </w:pPr>
          </w:p>
        </w:tc>
        <w:tc>
          <w:tcPr>
            <w:tcW w:w="839" w:type="dxa"/>
            <w:gridSpan w:val="2"/>
            <w:vMerge w:val="continue"/>
            <w:tcBorders>
              <w:top w:val="nil"/>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10" w:type="dxa"/>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4</w:t>
            </w:r>
          </w:p>
        </w:tc>
        <w:tc>
          <w:tcPr>
            <w:tcW w:w="6150" w:type="dxa"/>
            <w:gridSpan w:val="5"/>
            <w:tcBorders>
              <w:top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倒闸操作票未正确使用设备双重编号和操作术语，操作票字迹潦草或涂改，每处扣 1 分，扣完为止。</w:t>
            </w:r>
          </w:p>
        </w:tc>
        <w:tc>
          <w:tcPr>
            <w:tcW w:w="570" w:type="dxa"/>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658" w:hRule="atLeast"/>
        </w:trPr>
        <w:tc>
          <w:tcPr>
            <w:tcW w:w="557" w:type="dxa"/>
            <w:vMerge w:val="continue"/>
            <w:tcBorders>
              <w:top w:val="nil"/>
              <w:lef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446" w:type="dxa"/>
            <w:vMerge w:val="continue"/>
            <w:tcBorders>
              <w:top w:val="nil"/>
            </w:tcBorders>
            <w:textDirection w:val="tbRlV"/>
            <w:vAlign w:val="center"/>
          </w:tcPr>
          <w:p>
            <w:pPr>
              <w:spacing w:before="60" w:after="60" w:line="264" w:lineRule="auto"/>
              <w:ind w:left="109" w:right="36" w:firstLine="3"/>
              <w:jc w:val="center"/>
              <w:rPr>
                <w:rFonts w:ascii="宋体" w:hAnsi="宋体" w:eastAsia="宋体" w:cs="宋体"/>
                <w:spacing w:val="-7"/>
                <w:sz w:val="20"/>
                <w:szCs w:val="20"/>
              </w:rPr>
            </w:pPr>
          </w:p>
        </w:tc>
        <w:tc>
          <w:tcPr>
            <w:tcW w:w="839" w:type="dxa"/>
            <w:gridSpan w:val="2"/>
            <w:vMerge w:val="continue"/>
            <w:tcBorders>
              <w:top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10" w:type="dxa"/>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6</w:t>
            </w:r>
          </w:p>
        </w:tc>
        <w:tc>
          <w:tcPr>
            <w:tcW w:w="6150" w:type="dxa"/>
            <w:gridSpan w:val="5"/>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操作人姓名、操作开始、结束时间未按照要求填写，及未顶格书写，每处扣 2 分，扣完为止。</w:t>
            </w:r>
          </w:p>
        </w:tc>
        <w:tc>
          <w:tcPr>
            <w:tcW w:w="570" w:type="dxa"/>
            <w:tcBorders>
              <w:top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323" w:hRule="atLeast"/>
        </w:trPr>
        <w:tc>
          <w:tcPr>
            <w:tcW w:w="557" w:type="dxa"/>
            <w:vMerge w:val="restart"/>
            <w:tcBorders>
              <w:left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p>
          <w:p>
            <w:pPr>
              <w:spacing w:before="60" w:after="60" w:line="264" w:lineRule="auto"/>
              <w:ind w:left="109" w:right="36" w:firstLine="3"/>
              <w:jc w:val="both"/>
              <w:rPr>
                <w:rFonts w:ascii="宋体" w:hAnsi="宋体" w:eastAsia="宋体" w:cs="宋体"/>
                <w:spacing w:val="-7"/>
                <w:sz w:val="20"/>
                <w:szCs w:val="20"/>
              </w:rPr>
            </w:pPr>
          </w:p>
          <w:p>
            <w:pPr>
              <w:spacing w:before="60" w:after="60" w:line="264" w:lineRule="auto"/>
              <w:ind w:left="109" w:right="36" w:firstLine="3"/>
              <w:jc w:val="both"/>
              <w:rPr>
                <w:rFonts w:ascii="宋体" w:hAnsi="宋体" w:eastAsia="宋体" w:cs="宋体"/>
                <w:spacing w:val="-7"/>
                <w:sz w:val="20"/>
                <w:szCs w:val="20"/>
              </w:rPr>
            </w:pPr>
          </w:p>
          <w:p>
            <w:pPr>
              <w:spacing w:before="60" w:after="60" w:line="264" w:lineRule="auto"/>
              <w:ind w:left="109" w:right="36" w:firstLine="3"/>
              <w:jc w:val="both"/>
              <w:rPr>
                <w:rFonts w:ascii="宋体" w:hAnsi="宋体" w:eastAsia="宋体" w:cs="宋体"/>
                <w:spacing w:val="-7"/>
                <w:sz w:val="20"/>
                <w:szCs w:val="20"/>
              </w:rPr>
            </w:pPr>
          </w:p>
          <w:p>
            <w:pPr>
              <w:spacing w:before="60" w:after="60" w:line="264" w:lineRule="auto"/>
              <w:ind w:left="109" w:right="36" w:firstLine="3"/>
              <w:jc w:val="both"/>
              <w:rPr>
                <w:rFonts w:ascii="宋体" w:hAnsi="宋体" w:eastAsia="宋体" w:cs="宋体"/>
                <w:spacing w:val="-7"/>
                <w:sz w:val="20"/>
                <w:szCs w:val="20"/>
              </w:rPr>
            </w:pPr>
          </w:p>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3</w:t>
            </w:r>
          </w:p>
        </w:tc>
        <w:tc>
          <w:tcPr>
            <w:tcW w:w="446" w:type="dxa"/>
            <w:vMerge w:val="restart"/>
            <w:tcBorders>
              <w:bottom w:val="nil"/>
            </w:tcBorders>
            <w:textDirection w:val="tbRlV"/>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现 场 操 作</w:t>
            </w:r>
          </w:p>
        </w:tc>
        <w:tc>
          <w:tcPr>
            <w:tcW w:w="839" w:type="dxa"/>
            <w:gridSpan w:val="2"/>
            <w:vAlign w:val="center"/>
          </w:tcPr>
          <w:p>
            <w:pPr>
              <w:spacing w:before="60" w:after="60" w:line="264" w:lineRule="auto"/>
              <w:ind w:right="36"/>
              <w:jc w:val="both"/>
              <w:rPr>
                <w:rFonts w:ascii="宋体" w:hAnsi="宋体" w:eastAsia="宋体" w:cs="宋体"/>
                <w:spacing w:val="-7"/>
                <w:sz w:val="20"/>
                <w:szCs w:val="20"/>
              </w:rPr>
            </w:pPr>
            <w:r>
              <w:rPr>
                <w:rFonts w:hint="eastAsia" w:ascii="宋体" w:hAnsi="宋体" w:eastAsia="宋体" w:cs="宋体"/>
                <w:spacing w:val="-7"/>
                <w:sz w:val="20"/>
                <w:szCs w:val="20"/>
              </w:rPr>
              <w:t>操作执行</w:t>
            </w:r>
          </w:p>
        </w:tc>
        <w:tc>
          <w:tcPr>
            <w:tcW w:w="510" w:type="dxa"/>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6150" w:type="dxa"/>
            <w:gridSpan w:val="5"/>
            <w:tcBorders>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操作人未执行复诵操作扣 5 分。</w:t>
            </w:r>
          </w:p>
        </w:tc>
        <w:tc>
          <w:tcPr>
            <w:tcW w:w="570" w:type="dxa"/>
            <w:tcBorders>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651" w:hRule="atLeast"/>
        </w:trPr>
        <w:tc>
          <w:tcPr>
            <w:tcW w:w="557" w:type="dxa"/>
            <w:vMerge w:val="continue"/>
            <w:tcBorders>
              <w:top w:val="nil"/>
              <w:left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446" w:type="dxa"/>
            <w:vMerge w:val="continue"/>
            <w:tcBorders>
              <w:top w:val="nil"/>
              <w:bottom w:val="nil"/>
            </w:tcBorders>
            <w:textDirection w:val="tbRlV"/>
            <w:vAlign w:val="center"/>
          </w:tcPr>
          <w:p>
            <w:pPr>
              <w:spacing w:before="60" w:after="60" w:line="264" w:lineRule="auto"/>
              <w:ind w:left="109" w:right="36" w:firstLine="3"/>
              <w:jc w:val="both"/>
              <w:rPr>
                <w:rFonts w:ascii="宋体" w:hAnsi="宋体" w:eastAsia="宋体" w:cs="宋体"/>
                <w:spacing w:val="-7"/>
                <w:sz w:val="20"/>
                <w:szCs w:val="20"/>
              </w:rPr>
            </w:pPr>
          </w:p>
        </w:tc>
        <w:tc>
          <w:tcPr>
            <w:tcW w:w="839" w:type="dxa"/>
            <w:gridSpan w:val="2"/>
            <w:vMerge w:val="restart"/>
            <w:tcBorders>
              <w:bottom w:val="nil"/>
            </w:tcBorders>
            <w:vAlign w:val="center"/>
          </w:tcPr>
          <w:p>
            <w:pPr>
              <w:spacing w:before="60" w:after="60" w:line="264" w:lineRule="auto"/>
              <w:ind w:right="36"/>
              <w:jc w:val="both"/>
              <w:rPr>
                <w:rFonts w:ascii="宋体" w:hAnsi="宋体" w:eastAsia="宋体" w:cs="宋体"/>
                <w:spacing w:val="-7"/>
                <w:sz w:val="20"/>
                <w:szCs w:val="20"/>
              </w:rPr>
            </w:pPr>
            <w:r>
              <w:rPr>
                <w:rFonts w:hint="eastAsia" w:ascii="宋体" w:hAnsi="宋体" w:eastAsia="宋体" w:cs="宋体"/>
                <w:spacing w:val="-7"/>
                <w:sz w:val="20"/>
                <w:szCs w:val="20"/>
              </w:rPr>
              <w:t>操作步骤</w:t>
            </w:r>
          </w:p>
        </w:tc>
        <w:tc>
          <w:tcPr>
            <w:tcW w:w="510" w:type="dxa"/>
            <w:tcBorders>
              <w:bottom w:val="single" w:color="000000" w:sz="2" w:space="0"/>
            </w:tcBorders>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4</w:t>
            </w:r>
          </w:p>
        </w:tc>
        <w:tc>
          <w:tcPr>
            <w:tcW w:w="6150" w:type="dxa"/>
            <w:gridSpan w:val="5"/>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操作前未核对现场设备名称、编号，未核对变压器高压侧跌落式熔断器和低压侧断路器分、合闸位置，每项扣 1 分，扣完为止。</w:t>
            </w:r>
          </w:p>
        </w:tc>
        <w:tc>
          <w:tcPr>
            <w:tcW w:w="570" w:type="dxa"/>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315" w:hRule="atLeast"/>
        </w:trPr>
        <w:tc>
          <w:tcPr>
            <w:tcW w:w="557" w:type="dxa"/>
            <w:vMerge w:val="continue"/>
            <w:tcBorders>
              <w:top w:val="nil"/>
              <w:left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446" w:type="dxa"/>
            <w:vMerge w:val="continue"/>
            <w:tcBorders>
              <w:top w:val="nil"/>
              <w:bottom w:val="nil"/>
            </w:tcBorders>
            <w:textDirection w:val="tbRlV"/>
            <w:vAlign w:val="center"/>
          </w:tcPr>
          <w:p>
            <w:pPr>
              <w:spacing w:before="60" w:after="60" w:line="264" w:lineRule="auto"/>
              <w:ind w:left="109" w:right="36" w:firstLine="3"/>
              <w:jc w:val="both"/>
              <w:rPr>
                <w:rFonts w:ascii="宋体" w:hAnsi="宋体" w:eastAsia="宋体" w:cs="宋体"/>
                <w:spacing w:val="-7"/>
                <w:sz w:val="20"/>
                <w:szCs w:val="20"/>
              </w:rPr>
            </w:pPr>
          </w:p>
        </w:tc>
        <w:tc>
          <w:tcPr>
            <w:tcW w:w="839" w:type="dxa"/>
            <w:gridSpan w:val="2"/>
            <w:vMerge w:val="continue"/>
            <w:tcBorders>
              <w:top w:val="nil"/>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10" w:type="dxa"/>
            <w:tcBorders>
              <w:top w:val="single" w:color="000000" w:sz="2" w:space="0"/>
              <w:bottom w:val="single" w:color="000000" w:sz="2" w:space="0"/>
            </w:tcBorders>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6150" w:type="dxa"/>
            <w:gridSpan w:val="5"/>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低压侧负荷未断开的情况下拉开跌落式熔断器，否决项。</w:t>
            </w:r>
          </w:p>
        </w:tc>
        <w:tc>
          <w:tcPr>
            <w:tcW w:w="570" w:type="dxa"/>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248" w:hRule="atLeast"/>
        </w:trPr>
        <w:tc>
          <w:tcPr>
            <w:tcW w:w="557" w:type="dxa"/>
            <w:vMerge w:val="continue"/>
            <w:tcBorders>
              <w:top w:val="nil"/>
              <w:left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446" w:type="dxa"/>
            <w:vMerge w:val="continue"/>
            <w:tcBorders>
              <w:top w:val="nil"/>
              <w:bottom w:val="nil"/>
            </w:tcBorders>
            <w:textDirection w:val="tbRlV"/>
            <w:vAlign w:val="center"/>
          </w:tcPr>
          <w:p>
            <w:pPr>
              <w:spacing w:before="60" w:after="60" w:line="264" w:lineRule="auto"/>
              <w:ind w:left="109" w:right="36" w:firstLine="3"/>
              <w:jc w:val="both"/>
              <w:rPr>
                <w:rFonts w:ascii="宋体" w:hAnsi="宋体" w:eastAsia="宋体" w:cs="宋体"/>
                <w:spacing w:val="-7"/>
                <w:sz w:val="20"/>
                <w:szCs w:val="20"/>
              </w:rPr>
            </w:pPr>
          </w:p>
        </w:tc>
        <w:tc>
          <w:tcPr>
            <w:tcW w:w="839" w:type="dxa"/>
            <w:gridSpan w:val="2"/>
            <w:vMerge w:val="continue"/>
            <w:tcBorders>
              <w:top w:val="nil"/>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10" w:type="dxa"/>
            <w:tcBorders>
              <w:top w:val="single" w:color="000000" w:sz="2" w:space="0"/>
              <w:bottom w:val="single" w:color="000000" w:sz="2" w:space="0"/>
            </w:tcBorders>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3</w:t>
            </w:r>
          </w:p>
        </w:tc>
        <w:tc>
          <w:tcPr>
            <w:tcW w:w="6150" w:type="dxa"/>
            <w:gridSpan w:val="5"/>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未按照正确的顺序依次拉开跌落式熔断器，扣 3 分。</w:t>
            </w:r>
          </w:p>
        </w:tc>
        <w:tc>
          <w:tcPr>
            <w:tcW w:w="570" w:type="dxa"/>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278" w:hRule="atLeast"/>
        </w:trPr>
        <w:tc>
          <w:tcPr>
            <w:tcW w:w="557" w:type="dxa"/>
            <w:vMerge w:val="continue"/>
            <w:tcBorders>
              <w:top w:val="nil"/>
              <w:left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446" w:type="dxa"/>
            <w:vMerge w:val="continue"/>
            <w:tcBorders>
              <w:top w:val="nil"/>
              <w:bottom w:val="nil"/>
            </w:tcBorders>
            <w:textDirection w:val="tbRlV"/>
            <w:vAlign w:val="center"/>
          </w:tcPr>
          <w:p>
            <w:pPr>
              <w:spacing w:before="60" w:after="60" w:line="264" w:lineRule="auto"/>
              <w:ind w:left="109" w:right="36" w:firstLine="3"/>
              <w:jc w:val="both"/>
              <w:rPr>
                <w:rFonts w:ascii="宋体" w:hAnsi="宋体" w:eastAsia="宋体" w:cs="宋体"/>
                <w:spacing w:val="-7"/>
                <w:sz w:val="20"/>
                <w:szCs w:val="20"/>
              </w:rPr>
            </w:pPr>
          </w:p>
        </w:tc>
        <w:tc>
          <w:tcPr>
            <w:tcW w:w="839" w:type="dxa"/>
            <w:gridSpan w:val="2"/>
            <w:vMerge w:val="continue"/>
            <w:tcBorders>
              <w:top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10" w:type="dxa"/>
            <w:tcBorders>
              <w:top w:val="single" w:color="000000" w:sz="2" w:space="0"/>
            </w:tcBorders>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3</w:t>
            </w:r>
          </w:p>
        </w:tc>
        <w:tc>
          <w:tcPr>
            <w:tcW w:w="6150" w:type="dxa"/>
            <w:gridSpan w:val="5"/>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操作步骤完成后未进行操作质量检查，每项扣 1 分，扣完为止。</w:t>
            </w:r>
          </w:p>
        </w:tc>
        <w:tc>
          <w:tcPr>
            <w:tcW w:w="570" w:type="dxa"/>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329" w:hRule="atLeast"/>
        </w:trPr>
        <w:tc>
          <w:tcPr>
            <w:tcW w:w="557" w:type="dxa"/>
            <w:vMerge w:val="continue"/>
            <w:tcBorders>
              <w:top w:val="nil"/>
              <w:left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446" w:type="dxa"/>
            <w:vMerge w:val="continue"/>
            <w:tcBorders>
              <w:top w:val="nil"/>
              <w:bottom w:val="nil"/>
            </w:tcBorders>
            <w:textDirection w:val="tbRlV"/>
            <w:vAlign w:val="center"/>
          </w:tcPr>
          <w:p>
            <w:pPr>
              <w:spacing w:before="60" w:after="60" w:line="264" w:lineRule="auto"/>
              <w:ind w:left="109" w:right="36" w:firstLine="3"/>
              <w:jc w:val="both"/>
              <w:rPr>
                <w:rFonts w:ascii="宋体" w:hAnsi="宋体" w:eastAsia="宋体" w:cs="宋体"/>
                <w:spacing w:val="-7"/>
                <w:sz w:val="20"/>
                <w:szCs w:val="20"/>
              </w:rPr>
            </w:pPr>
          </w:p>
        </w:tc>
        <w:tc>
          <w:tcPr>
            <w:tcW w:w="839" w:type="dxa"/>
            <w:gridSpan w:val="2"/>
            <w:vMerge w:val="restart"/>
            <w:tcBorders>
              <w:bottom w:val="nil"/>
            </w:tcBorders>
            <w:vAlign w:val="center"/>
          </w:tcPr>
          <w:p>
            <w:pPr>
              <w:spacing w:before="60" w:after="60" w:line="264" w:lineRule="auto"/>
              <w:ind w:right="36"/>
              <w:jc w:val="both"/>
              <w:rPr>
                <w:rFonts w:ascii="宋体" w:hAnsi="宋体" w:eastAsia="宋体" w:cs="宋体"/>
                <w:spacing w:val="-7"/>
                <w:sz w:val="20"/>
                <w:szCs w:val="20"/>
              </w:rPr>
            </w:pPr>
            <w:r>
              <w:rPr>
                <w:rFonts w:hint="eastAsia" w:ascii="宋体" w:hAnsi="宋体" w:eastAsia="宋体" w:cs="宋体"/>
                <w:spacing w:val="-7"/>
                <w:sz w:val="20"/>
                <w:szCs w:val="20"/>
              </w:rPr>
              <w:t>操作质量</w:t>
            </w:r>
          </w:p>
        </w:tc>
        <w:tc>
          <w:tcPr>
            <w:tcW w:w="510" w:type="dxa"/>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3</w:t>
            </w:r>
          </w:p>
        </w:tc>
        <w:tc>
          <w:tcPr>
            <w:tcW w:w="6150" w:type="dxa"/>
            <w:gridSpan w:val="5"/>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操作过程中跌落式熔断器落地，每个扣 1 分，扣完为止。</w:t>
            </w:r>
          </w:p>
        </w:tc>
        <w:tc>
          <w:tcPr>
            <w:tcW w:w="570" w:type="dxa"/>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328" w:hRule="atLeast"/>
        </w:trPr>
        <w:tc>
          <w:tcPr>
            <w:tcW w:w="557" w:type="dxa"/>
            <w:vMerge w:val="continue"/>
            <w:tcBorders>
              <w:top w:val="nil"/>
              <w:left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446" w:type="dxa"/>
            <w:vMerge w:val="continue"/>
            <w:tcBorders>
              <w:top w:val="nil"/>
              <w:bottom w:val="nil"/>
            </w:tcBorders>
            <w:textDirection w:val="tbRlV"/>
            <w:vAlign w:val="center"/>
          </w:tcPr>
          <w:p>
            <w:pPr>
              <w:spacing w:before="60" w:after="60" w:line="264" w:lineRule="auto"/>
              <w:ind w:left="109" w:right="36" w:firstLine="3"/>
              <w:jc w:val="both"/>
              <w:rPr>
                <w:rFonts w:ascii="宋体" w:hAnsi="宋体" w:eastAsia="宋体" w:cs="宋体"/>
                <w:spacing w:val="-7"/>
                <w:sz w:val="20"/>
                <w:szCs w:val="20"/>
              </w:rPr>
            </w:pPr>
          </w:p>
        </w:tc>
        <w:tc>
          <w:tcPr>
            <w:tcW w:w="839" w:type="dxa"/>
            <w:gridSpan w:val="2"/>
            <w:vMerge w:val="continue"/>
            <w:tcBorders>
              <w:top w:val="nil"/>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10" w:type="dxa"/>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4</w:t>
            </w:r>
          </w:p>
        </w:tc>
        <w:tc>
          <w:tcPr>
            <w:tcW w:w="6150" w:type="dxa"/>
            <w:gridSpan w:val="5"/>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操作方法不当导致跌落式熔断器损坏， 每个扣 2 分，扣完为止。</w:t>
            </w:r>
          </w:p>
        </w:tc>
        <w:tc>
          <w:tcPr>
            <w:tcW w:w="570" w:type="dxa"/>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328" w:hRule="atLeast"/>
        </w:trPr>
        <w:tc>
          <w:tcPr>
            <w:tcW w:w="557" w:type="dxa"/>
            <w:vMerge w:val="continue"/>
            <w:tcBorders>
              <w:top w:val="nil"/>
              <w:left w:val="single" w:color="000000" w:sz="6" w:space="0"/>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446" w:type="dxa"/>
            <w:vMerge w:val="continue"/>
            <w:tcBorders>
              <w:top w:val="nil"/>
              <w:bottom w:val="nil"/>
            </w:tcBorders>
            <w:textDirection w:val="tbRlV"/>
            <w:vAlign w:val="center"/>
          </w:tcPr>
          <w:p>
            <w:pPr>
              <w:spacing w:before="60" w:after="60" w:line="264" w:lineRule="auto"/>
              <w:ind w:left="109" w:right="36" w:firstLine="3"/>
              <w:jc w:val="both"/>
              <w:rPr>
                <w:rFonts w:ascii="宋体" w:hAnsi="宋体" w:eastAsia="宋体" w:cs="宋体"/>
                <w:spacing w:val="-7"/>
                <w:sz w:val="20"/>
                <w:szCs w:val="20"/>
              </w:rPr>
            </w:pPr>
          </w:p>
        </w:tc>
        <w:tc>
          <w:tcPr>
            <w:tcW w:w="839" w:type="dxa"/>
            <w:gridSpan w:val="2"/>
            <w:vMerge w:val="continue"/>
            <w:tcBorders>
              <w:top w:val="nil"/>
              <w:bottom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10" w:type="dxa"/>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3</w:t>
            </w:r>
          </w:p>
        </w:tc>
        <w:tc>
          <w:tcPr>
            <w:tcW w:w="6150" w:type="dxa"/>
            <w:gridSpan w:val="5"/>
            <w:tcBorders>
              <w:top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操作过程不流畅扣 3 分。</w:t>
            </w:r>
          </w:p>
        </w:tc>
        <w:tc>
          <w:tcPr>
            <w:tcW w:w="570" w:type="dxa"/>
            <w:tcBorders>
              <w:top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333" w:hRule="atLeast"/>
        </w:trPr>
        <w:tc>
          <w:tcPr>
            <w:tcW w:w="557" w:type="dxa"/>
            <w:vMerge w:val="continue"/>
            <w:tcBorders>
              <w:top w:val="nil"/>
              <w:lef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446" w:type="dxa"/>
            <w:vMerge w:val="continue"/>
            <w:tcBorders>
              <w:top w:val="nil"/>
            </w:tcBorders>
            <w:textDirection w:val="tbRlV"/>
            <w:vAlign w:val="center"/>
          </w:tcPr>
          <w:p>
            <w:pPr>
              <w:spacing w:before="60" w:after="60" w:line="264" w:lineRule="auto"/>
              <w:ind w:left="109" w:right="36" w:firstLine="3"/>
              <w:jc w:val="both"/>
              <w:rPr>
                <w:rFonts w:ascii="宋体" w:hAnsi="宋体" w:eastAsia="宋体" w:cs="宋体"/>
                <w:spacing w:val="-7"/>
                <w:sz w:val="20"/>
                <w:szCs w:val="20"/>
              </w:rPr>
            </w:pPr>
          </w:p>
        </w:tc>
        <w:tc>
          <w:tcPr>
            <w:tcW w:w="839" w:type="dxa"/>
            <w:gridSpan w:val="2"/>
            <w:vMerge w:val="continue"/>
            <w:tcBorders>
              <w:top w:val="nil"/>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10" w:type="dxa"/>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10</w:t>
            </w:r>
          </w:p>
        </w:tc>
        <w:tc>
          <w:tcPr>
            <w:tcW w:w="6150" w:type="dxa"/>
            <w:gridSpan w:val="5"/>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未能在规定时间内完成操作，扣 10 分。</w:t>
            </w:r>
          </w:p>
        </w:tc>
        <w:tc>
          <w:tcPr>
            <w:tcW w:w="570" w:type="dxa"/>
            <w:tcBorders>
              <w:top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top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332" w:hRule="atLeast"/>
        </w:trPr>
        <w:tc>
          <w:tcPr>
            <w:tcW w:w="557" w:type="dxa"/>
            <w:tcBorders>
              <w:lef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4</w:t>
            </w:r>
          </w:p>
        </w:tc>
        <w:tc>
          <w:tcPr>
            <w:tcW w:w="1285" w:type="dxa"/>
            <w:gridSpan w:val="3"/>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文明生产</w:t>
            </w:r>
          </w:p>
        </w:tc>
        <w:tc>
          <w:tcPr>
            <w:tcW w:w="510" w:type="dxa"/>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6150" w:type="dxa"/>
            <w:gridSpan w:val="5"/>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工完料净场地清，一处不文明点扣 1-2 分，扣完为止。</w:t>
            </w:r>
          </w:p>
        </w:tc>
        <w:tc>
          <w:tcPr>
            <w:tcW w:w="570" w:type="dxa"/>
            <w:vAlign w:val="center"/>
          </w:tcPr>
          <w:p>
            <w:pPr>
              <w:spacing w:before="60" w:after="60" w:line="264" w:lineRule="auto"/>
              <w:ind w:left="109" w:right="36" w:firstLine="3"/>
              <w:jc w:val="both"/>
              <w:rPr>
                <w:rFonts w:ascii="宋体" w:hAnsi="宋体" w:eastAsia="宋体" w:cs="宋体"/>
                <w:spacing w:val="-7"/>
                <w:sz w:val="20"/>
                <w:szCs w:val="20"/>
              </w:rPr>
            </w:pPr>
          </w:p>
        </w:tc>
        <w:tc>
          <w:tcPr>
            <w:tcW w:w="574" w:type="dxa"/>
            <w:tcBorders>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402" w:hRule="atLeast"/>
        </w:trPr>
        <w:tc>
          <w:tcPr>
            <w:tcW w:w="557" w:type="dxa"/>
            <w:tcBorders>
              <w:lef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5</w:t>
            </w:r>
          </w:p>
        </w:tc>
        <w:tc>
          <w:tcPr>
            <w:tcW w:w="1285" w:type="dxa"/>
            <w:gridSpan w:val="3"/>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合计配分</w:t>
            </w:r>
          </w:p>
        </w:tc>
        <w:tc>
          <w:tcPr>
            <w:tcW w:w="510" w:type="dxa"/>
            <w:vAlign w:val="center"/>
          </w:tcPr>
          <w:p>
            <w:pPr>
              <w:spacing w:before="60" w:after="60" w:line="264" w:lineRule="auto"/>
              <w:ind w:left="109" w:right="36" w:firstLine="3"/>
              <w:jc w:val="center"/>
              <w:rPr>
                <w:rFonts w:ascii="宋体" w:hAnsi="宋体" w:eastAsia="宋体" w:cs="宋体"/>
                <w:spacing w:val="-7"/>
                <w:sz w:val="20"/>
                <w:szCs w:val="20"/>
              </w:rPr>
            </w:pPr>
            <w:r>
              <w:rPr>
                <w:rFonts w:hint="eastAsia" w:ascii="宋体" w:hAnsi="宋体" w:eastAsia="宋体" w:cs="宋体"/>
                <w:spacing w:val="-7"/>
                <w:sz w:val="20"/>
                <w:szCs w:val="20"/>
              </w:rPr>
              <w:t>100</w:t>
            </w:r>
          </w:p>
        </w:tc>
        <w:tc>
          <w:tcPr>
            <w:tcW w:w="6150" w:type="dxa"/>
            <w:gridSpan w:val="5"/>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合计得分</w:t>
            </w:r>
          </w:p>
        </w:tc>
        <w:tc>
          <w:tcPr>
            <w:tcW w:w="1144" w:type="dxa"/>
            <w:gridSpan w:val="2"/>
            <w:tcBorders>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r>
        <w:trPr>
          <w:trHeight w:val="429" w:hRule="atLeast"/>
        </w:trPr>
        <w:tc>
          <w:tcPr>
            <w:tcW w:w="1427" w:type="dxa"/>
            <w:gridSpan w:val="3"/>
            <w:tcBorders>
              <w:left w:val="single" w:color="000000" w:sz="6"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评分人</w:t>
            </w:r>
          </w:p>
        </w:tc>
        <w:tc>
          <w:tcPr>
            <w:tcW w:w="925" w:type="dxa"/>
            <w:gridSpan w:val="2"/>
            <w:tcBorders>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2187" w:type="dxa"/>
            <w:gridSpan w:val="2"/>
            <w:tcBorders>
              <w:bottom w:val="single" w:color="000000" w:sz="6" w:space="0"/>
              <w:right w:val="single" w:color="000000" w:sz="2"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核分人</w:t>
            </w:r>
          </w:p>
        </w:tc>
        <w:tc>
          <w:tcPr>
            <w:tcW w:w="1271" w:type="dxa"/>
            <w:tcBorders>
              <w:left w:val="single" w:color="000000" w:sz="2" w:space="0"/>
              <w:bottom w:val="single" w:color="000000" w:sz="6" w:space="0"/>
              <w:right w:val="single" w:color="000000" w:sz="2" w:space="0"/>
            </w:tcBorders>
            <w:vAlign w:val="center"/>
          </w:tcPr>
          <w:p>
            <w:pPr>
              <w:spacing w:before="60" w:after="60" w:line="264" w:lineRule="auto"/>
              <w:ind w:left="109" w:right="36" w:firstLine="3"/>
              <w:jc w:val="both"/>
              <w:rPr>
                <w:rFonts w:ascii="宋体" w:hAnsi="宋体" w:eastAsia="宋体" w:cs="宋体"/>
                <w:spacing w:val="-7"/>
                <w:sz w:val="20"/>
                <w:szCs w:val="20"/>
              </w:rPr>
            </w:pPr>
          </w:p>
        </w:tc>
        <w:tc>
          <w:tcPr>
            <w:tcW w:w="2692" w:type="dxa"/>
            <w:gridSpan w:val="2"/>
            <w:tcBorders>
              <w:left w:val="single" w:color="000000" w:sz="2" w:space="0"/>
              <w:bottom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r>
              <w:rPr>
                <w:rFonts w:hint="eastAsia" w:ascii="宋体" w:hAnsi="宋体" w:eastAsia="宋体" w:cs="宋体"/>
                <w:spacing w:val="-7"/>
                <w:sz w:val="20"/>
                <w:szCs w:val="20"/>
              </w:rPr>
              <w:t>日期</w:t>
            </w:r>
          </w:p>
        </w:tc>
        <w:tc>
          <w:tcPr>
            <w:tcW w:w="1144" w:type="dxa"/>
            <w:gridSpan w:val="2"/>
            <w:tcBorders>
              <w:bottom w:val="single" w:color="000000" w:sz="6" w:space="0"/>
              <w:right w:val="single" w:color="000000" w:sz="6" w:space="0"/>
            </w:tcBorders>
            <w:vAlign w:val="center"/>
          </w:tcPr>
          <w:p>
            <w:pPr>
              <w:spacing w:before="60" w:after="60" w:line="264" w:lineRule="auto"/>
              <w:ind w:left="109" w:right="36" w:firstLine="3"/>
              <w:jc w:val="both"/>
              <w:rPr>
                <w:rFonts w:ascii="宋体" w:hAnsi="宋体" w:eastAsia="宋体" w:cs="宋体"/>
                <w:spacing w:val="-7"/>
                <w:sz w:val="20"/>
                <w:szCs w:val="20"/>
              </w:rPr>
            </w:pPr>
          </w:p>
        </w:tc>
      </w:tr>
    </w:tbl>
    <w:p>
      <w:pPr>
        <w:spacing w:line="336" w:lineRule="auto"/>
        <w:rPr>
          <w:rFonts w:ascii="宋体" w:hAnsi="宋体" w:eastAsia="宋体" w:cs="宋体"/>
        </w:rPr>
      </w:pPr>
    </w:p>
    <w:p>
      <w:pPr>
        <w:spacing w:line="336" w:lineRule="auto"/>
        <w:rPr>
          <w:rFonts w:ascii="宋体" w:hAnsi="宋体" w:eastAsia="宋体" w:cs="宋体"/>
        </w:rPr>
        <w:sectPr>
          <w:footerReference r:id="rId24" w:type="default"/>
          <w:pgSz w:w="11907" w:h="16839"/>
          <w:pgMar w:top="1431" w:right="1121" w:bottom="1401" w:left="1123" w:header="0" w:footer="1276" w:gutter="0"/>
          <w:cols w:space="720" w:num="1"/>
        </w:sectPr>
      </w:pPr>
    </w:p>
    <w:p>
      <w:pPr>
        <w:pStyle w:val="4"/>
      </w:pPr>
      <w:bookmarkStart w:id="274" w:name="_bookmark14"/>
      <w:bookmarkEnd w:id="274"/>
      <w:bookmarkStart w:id="275" w:name="_Toc27906"/>
      <w:bookmarkStart w:id="276" w:name="_Toc13074"/>
      <w:bookmarkStart w:id="277" w:name="_Toc114059917"/>
      <w:bookmarkStart w:id="278" w:name="_Toc29132"/>
      <w:r>
        <w:rPr>
          <w:rFonts w:hint="eastAsia"/>
        </w:rPr>
        <w:t>9.10kV 柱上变压器的送电操作（K23-2）</w:t>
      </w:r>
      <w:bookmarkEnd w:id="275"/>
      <w:bookmarkEnd w:id="276"/>
      <w:bookmarkEnd w:id="277"/>
      <w:bookmarkEnd w:id="278"/>
    </w:p>
    <w:p>
      <w:pPr>
        <w:pStyle w:val="19"/>
        <w:spacing w:before="120"/>
        <w:ind w:left="0"/>
      </w:pPr>
      <w:bookmarkStart w:id="279" w:name="_Toc26933"/>
      <w:bookmarkStart w:id="280" w:name="_Toc18666"/>
      <w:r>
        <w:rPr>
          <w:rFonts w:hint="eastAsia"/>
        </w:rPr>
        <w:t>一、考试目标</w:t>
      </w:r>
      <w:bookmarkEnd w:id="279"/>
      <w:bookmarkEnd w:id="280"/>
    </w:p>
    <w:p>
      <w:pPr>
        <w:spacing w:line="336" w:lineRule="auto"/>
        <w:ind w:right="67" w:firstLine="484"/>
        <w:rPr>
          <w:rFonts w:ascii="宋体" w:hAnsi="宋体" w:eastAsia="宋体" w:cs="宋体"/>
          <w:sz w:val="24"/>
          <w:szCs w:val="24"/>
        </w:rPr>
      </w:pPr>
      <w:r>
        <w:rPr>
          <w:rFonts w:hint="eastAsia" w:ascii="宋体" w:hAnsi="宋体" w:eastAsia="宋体" w:cs="宋体"/>
          <w:spacing w:val="-12"/>
          <w:sz w:val="24"/>
          <w:szCs w:val="24"/>
        </w:rPr>
        <w:t>通过对</w:t>
      </w:r>
      <w:r>
        <w:rPr>
          <w:rFonts w:hint="eastAsia" w:ascii="宋体" w:hAnsi="宋体" w:eastAsia="宋体" w:cs="宋体"/>
          <w:spacing w:val="-9"/>
          <w:sz w:val="24"/>
          <w:szCs w:val="24"/>
        </w:rPr>
        <w:t xml:space="preserve"> </w:t>
      </w:r>
      <w:r>
        <w:rPr>
          <w:rFonts w:hint="eastAsia" w:ascii="宋体" w:hAnsi="宋体" w:eastAsia="宋体" w:cs="宋体"/>
          <w:spacing w:val="-12"/>
          <w:sz w:val="24"/>
          <w:szCs w:val="24"/>
        </w:rPr>
        <w:t>10kV</w:t>
      </w:r>
      <w:r>
        <w:rPr>
          <w:rFonts w:hint="eastAsia" w:ascii="宋体" w:hAnsi="宋体" w:eastAsia="宋体" w:cs="宋体"/>
          <w:spacing w:val="-51"/>
          <w:sz w:val="24"/>
          <w:szCs w:val="24"/>
        </w:rPr>
        <w:t xml:space="preserve"> </w:t>
      </w:r>
      <w:r>
        <w:rPr>
          <w:rFonts w:hint="eastAsia" w:ascii="宋体" w:hAnsi="宋体" w:eastAsia="宋体" w:cs="宋体"/>
          <w:spacing w:val="-12"/>
          <w:sz w:val="24"/>
          <w:szCs w:val="24"/>
        </w:rPr>
        <w:t>柱上变压器送电操作，考核考生的全过程安全操作能力，重点考核</w:t>
      </w:r>
      <w:r>
        <w:rPr>
          <w:rFonts w:hint="eastAsia" w:ascii="宋体" w:hAnsi="宋体" w:eastAsia="宋体" w:cs="宋体"/>
          <w:spacing w:val="-2"/>
          <w:sz w:val="24"/>
          <w:szCs w:val="24"/>
        </w:rPr>
        <w:t>考生操作过程中的安全注意事项、风险识别能力及安全意识。</w:t>
      </w:r>
    </w:p>
    <w:p>
      <w:pPr>
        <w:pStyle w:val="19"/>
        <w:spacing w:before="120"/>
        <w:ind w:left="0"/>
        <w:rPr>
          <w:color w:val="auto"/>
        </w:rPr>
      </w:pPr>
      <w:bookmarkStart w:id="281" w:name="_Toc5887"/>
      <w:bookmarkStart w:id="282" w:name="_Toc16185"/>
      <w:r>
        <w:rPr>
          <w:rFonts w:hint="eastAsia"/>
        </w:rPr>
        <w:t>二、考试方式</w:t>
      </w:r>
      <w:bookmarkEnd w:id="281"/>
      <w:bookmarkEnd w:id="282"/>
    </w:p>
    <w:p>
      <w:pPr>
        <w:spacing w:line="336" w:lineRule="auto"/>
        <w:ind w:firstLine="464" w:firstLineChars="200"/>
        <w:rPr>
          <w:rFonts w:ascii="宋体" w:hAnsi="宋体" w:eastAsia="宋体" w:cs="宋体"/>
          <w:color w:val="auto"/>
          <w:sz w:val="24"/>
          <w:szCs w:val="24"/>
        </w:rPr>
      </w:pPr>
      <w:r>
        <w:rPr>
          <w:rFonts w:hint="eastAsia" w:ascii="宋体" w:hAnsi="宋体" w:eastAsia="宋体" w:cs="宋体"/>
          <w:color w:val="auto"/>
          <w:spacing w:val="-4"/>
          <w:sz w:val="24"/>
          <w:szCs w:val="24"/>
        </w:rPr>
        <w:t>采取实际操作的方式进行考试，操作前，应口述安全注意事项。考试</w:t>
      </w:r>
      <w:r>
        <w:rPr>
          <w:rFonts w:hint="eastAsia" w:ascii="宋体" w:hAnsi="宋体" w:eastAsia="宋体" w:cs="宋体"/>
          <w:color w:val="auto"/>
          <w:spacing w:val="-3"/>
          <w:sz w:val="24"/>
          <w:szCs w:val="24"/>
        </w:rPr>
        <w:t>过程中设置监护人，执行唱票复诵制。</w:t>
      </w:r>
    </w:p>
    <w:p>
      <w:pPr>
        <w:pStyle w:val="19"/>
        <w:spacing w:before="120"/>
        <w:ind w:left="0"/>
      </w:pPr>
      <w:bookmarkStart w:id="283" w:name="_Toc32107"/>
      <w:bookmarkStart w:id="284" w:name="_Toc32326"/>
      <w:r>
        <w:rPr>
          <w:rFonts w:hint="eastAsia"/>
        </w:rPr>
        <w:t>三、考试时间</w:t>
      </w:r>
      <w:bookmarkEnd w:id="283"/>
      <w:bookmarkEnd w:id="284"/>
    </w:p>
    <w:p>
      <w:pPr>
        <w:spacing w:line="336" w:lineRule="auto"/>
        <w:ind w:firstLine="571"/>
        <w:rPr>
          <w:rFonts w:ascii="宋体" w:hAnsi="宋体" w:eastAsia="宋体" w:cs="宋体"/>
          <w:sz w:val="28"/>
          <w:szCs w:val="28"/>
        </w:rPr>
      </w:pPr>
      <w:r>
        <w:rPr>
          <w:rFonts w:hint="eastAsia" w:ascii="宋体" w:hAnsi="宋体" w:eastAsia="宋体" w:cs="宋体"/>
          <w:spacing w:val="-6"/>
          <w:sz w:val="28"/>
          <w:szCs w:val="28"/>
        </w:rPr>
        <w:t>30</w:t>
      </w:r>
      <w:r>
        <w:rPr>
          <w:rFonts w:hint="eastAsia" w:ascii="宋体" w:hAnsi="宋体" w:eastAsia="宋体" w:cs="宋体"/>
          <w:spacing w:val="-54"/>
          <w:sz w:val="28"/>
          <w:szCs w:val="28"/>
        </w:rPr>
        <w:t xml:space="preserve"> </w:t>
      </w:r>
      <w:r>
        <w:rPr>
          <w:rFonts w:hint="eastAsia" w:ascii="宋体" w:hAnsi="宋体" w:eastAsia="宋体" w:cs="宋体"/>
          <w:spacing w:val="-6"/>
          <w:sz w:val="28"/>
          <w:szCs w:val="28"/>
        </w:rPr>
        <w:t>分钟</w:t>
      </w:r>
    </w:p>
    <w:p>
      <w:pPr>
        <w:pStyle w:val="19"/>
        <w:spacing w:before="120"/>
        <w:ind w:left="0"/>
      </w:pPr>
      <w:bookmarkStart w:id="285" w:name="_Toc12399"/>
      <w:bookmarkStart w:id="286" w:name="_Toc25067"/>
      <w:r>
        <w:rPr>
          <w:rFonts w:hint="eastAsia"/>
        </w:rPr>
        <w:t>四、考场要求</w:t>
      </w:r>
      <w:bookmarkEnd w:id="285"/>
      <w:bookmarkEnd w:id="286"/>
    </w:p>
    <w:p>
      <w:pPr>
        <w:spacing w:line="336" w:lineRule="auto"/>
        <w:ind w:firstLine="481"/>
        <w:rPr>
          <w:rFonts w:ascii="宋体" w:hAnsi="宋体" w:eastAsia="宋体" w:cs="宋体"/>
          <w:sz w:val="24"/>
          <w:szCs w:val="24"/>
        </w:rPr>
      </w:pPr>
      <w:r>
        <w:rPr>
          <w:rFonts w:hint="eastAsia" w:ascii="宋体" w:hAnsi="宋体" w:eastAsia="宋体" w:cs="宋体"/>
          <w:spacing w:val="-4"/>
          <w:sz w:val="24"/>
          <w:szCs w:val="24"/>
        </w:rPr>
        <w:t>考试设备应采用真实的电气设备搭建成</w:t>
      </w:r>
      <w:r>
        <w:rPr>
          <w:rFonts w:hint="eastAsia" w:ascii="宋体" w:hAnsi="宋体" w:eastAsia="宋体" w:cs="宋体"/>
          <w:spacing w:val="-6"/>
          <w:sz w:val="24"/>
          <w:szCs w:val="24"/>
        </w:rPr>
        <w:t xml:space="preserve"> </w:t>
      </w:r>
      <w:r>
        <w:rPr>
          <w:rFonts w:hint="eastAsia" w:ascii="宋体" w:hAnsi="宋体" w:eastAsia="宋体" w:cs="宋体"/>
          <w:spacing w:val="-4"/>
          <w:sz w:val="24"/>
          <w:szCs w:val="24"/>
        </w:rPr>
        <w:t>10kV</w:t>
      </w:r>
      <w:r>
        <w:rPr>
          <w:rFonts w:hint="eastAsia" w:ascii="宋体" w:hAnsi="宋体" w:eastAsia="宋体" w:cs="宋体"/>
          <w:sz w:val="24"/>
          <w:szCs w:val="24"/>
        </w:rPr>
        <w:t xml:space="preserve"> </w:t>
      </w:r>
      <w:r>
        <w:rPr>
          <w:rFonts w:hint="eastAsia" w:ascii="宋体" w:hAnsi="宋体" w:eastAsia="宋体" w:cs="宋体"/>
          <w:spacing w:val="-7"/>
          <w:sz w:val="24"/>
          <w:szCs w:val="24"/>
        </w:rPr>
        <w:t>柱上变压器馈线回路，变压器高压侧通过高压电力电缆连接至跌落式熔断器，低压侧通过低压电</w:t>
      </w:r>
      <w:r>
        <w:rPr>
          <w:rFonts w:hint="eastAsia" w:ascii="宋体" w:hAnsi="宋体" w:eastAsia="宋体" w:cs="宋体"/>
          <w:spacing w:val="-12"/>
          <w:sz w:val="24"/>
          <w:szCs w:val="24"/>
        </w:rPr>
        <w:t>力电缆与低压配电盘柜连接，并提供配套系统图。</w:t>
      </w:r>
    </w:p>
    <w:p>
      <w:pPr>
        <w:pStyle w:val="19"/>
        <w:spacing w:before="120"/>
        <w:ind w:left="0"/>
      </w:pPr>
      <w:bookmarkStart w:id="287" w:name="_Toc29737"/>
      <w:bookmarkStart w:id="288" w:name="_Toc4055"/>
      <w:r>
        <w:rPr>
          <w:rFonts w:eastAsia="宋体"/>
          <w:bCs/>
          <w:szCs w:val="28"/>
        </w:rPr>
        <w:pict>
          <v:shape id="_x0000_s1029" o:spid="_x0000_s1029" o:spt="75" type="#_x0000_t75" style="position:absolute;left:0pt;margin-left:299.1pt;margin-top:18.45pt;height:256.4pt;width:156.1pt;mso-wrap-distance-bottom:0pt;mso-wrap-distance-left:9pt;mso-wrap-distance-right:9pt;mso-wrap-distance-top:0pt;z-index:251708416;mso-width-relative:page;mso-height-relative:page;" o:ole="t" filled="f" o:preferrelative="t" stroked="f" coordsize="21600,21600">
            <v:path/>
            <v:fill on="f" focussize="0,0"/>
            <v:stroke on="f" joinstyle="miter"/>
            <v:imagedata r:id="rId69" o:title=""/>
            <o:lock v:ext="edit" aspectratio="t"/>
            <w10:wrap type="square"/>
          </v:shape>
          <o:OLEObject Type="Embed" ProgID="Visio.Drawing.11" ShapeID="_x0000_s1029" DrawAspect="Content" ObjectID="_1468075730" r:id="rId71">
            <o:LockedField>false</o:LockedField>
          </o:OLEObject>
        </w:pict>
      </w:r>
      <w:r>
        <w:rPr>
          <w:rFonts w:hint="eastAsia"/>
        </w:rPr>
        <w:t>五、 任务描述</w:t>
      </w:r>
      <w:bookmarkEnd w:id="287"/>
      <w:bookmarkEnd w:id="288"/>
    </w:p>
    <w:p>
      <w:pPr>
        <w:spacing w:line="336" w:lineRule="auto"/>
        <w:ind w:left="6" w:right="50" w:firstLine="482"/>
        <w:rPr>
          <w:rFonts w:ascii="宋体" w:hAnsi="宋体" w:eastAsia="宋体" w:cs="宋体"/>
        </w:rPr>
      </w:pPr>
      <w:r>
        <w:rPr>
          <w:rFonts w:hint="eastAsia" w:ascii="宋体" w:hAnsi="宋体" w:eastAsia="宋体" w:cs="宋体"/>
          <w:spacing w:val="-16"/>
          <w:sz w:val="24"/>
          <w:szCs w:val="24"/>
        </w:rPr>
        <w:t>如右图所示，6#变压器处于停电状态，考生</w:t>
      </w:r>
      <w:r>
        <w:rPr>
          <w:rFonts w:hint="eastAsia" w:ascii="宋体" w:hAnsi="宋体" w:eastAsia="宋体" w:cs="宋体"/>
          <w:spacing w:val="2"/>
          <w:sz w:val="24"/>
          <w:szCs w:val="24"/>
        </w:rPr>
        <w:t>以操作人的身份完成柱上变压器送倒闸操作票填</w:t>
      </w:r>
      <w:r>
        <w:rPr>
          <w:rFonts w:hint="eastAsia" w:ascii="宋体" w:hAnsi="宋体" w:eastAsia="宋体" w:cs="宋体"/>
          <w:spacing w:val="-6"/>
          <w:sz w:val="24"/>
          <w:szCs w:val="24"/>
        </w:rPr>
        <w:t>写，并执行操作。</w:t>
      </w:r>
    </w:p>
    <w:p>
      <w:pPr>
        <w:pStyle w:val="19"/>
        <w:spacing w:before="120"/>
        <w:ind w:left="0"/>
      </w:pPr>
      <w:bookmarkStart w:id="289" w:name="_Toc9167"/>
      <w:bookmarkStart w:id="290" w:name="_Toc2492"/>
      <w:r>
        <w:rPr>
          <w:rFonts w:hint="eastAsia" w:eastAsia="宋体"/>
          <w:lang w:val="en-US"/>
        </w:rPr>
        <w:t>六、</w:t>
      </w:r>
      <w:r>
        <w:rPr>
          <w:rFonts w:hint="eastAsia"/>
        </w:rPr>
        <w:t>作业安全考试要点</w:t>
      </w:r>
      <w:bookmarkEnd w:id="289"/>
      <w:bookmarkEnd w:id="290"/>
    </w:p>
    <w:p>
      <w:pPr>
        <w:spacing w:line="336" w:lineRule="auto"/>
        <w:ind w:firstLine="432" w:firstLineChars="200"/>
        <w:rPr>
          <w:rFonts w:ascii="宋体" w:hAnsi="宋体" w:eastAsia="宋体" w:cs="宋体"/>
          <w:sz w:val="24"/>
          <w:szCs w:val="24"/>
        </w:rPr>
      </w:pPr>
      <w:r>
        <w:rPr>
          <w:rFonts w:hint="eastAsia" w:ascii="宋体" w:hAnsi="宋体" w:eastAsia="宋体" w:cs="宋体"/>
          <w:spacing w:val="-12"/>
          <w:sz w:val="24"/>
          <w:szCs w:val="24"/>
        </w:rPr>
        <w:t>1．</w:t>
      </w:r>
      <w:r>
        <w:rPr>
          <w:rFonts w:hint="eastAsia" w:ascii="宋体" w:hAnsi="宋体" w:eastAsia="宋体" w:cs="宋体"/>
          <w:spacing w:val="-25"/>
          <w:sz w:val="24"/>
          <w:szCs w:val="24"/>
        </w:rPr>
        <w:t xml:space="preserve"> </w:t>
      </w:r>
      <w:r>
        <w:rPr>
          <w:rFonts w:hint="eastAsia" w:ascii="宋体" w:hAnsi="宋体" w:eastAsia="宋体" w:cs="宋体"/>
          <w:spacing w:val="-12"/>
          <w:sz w:val="24"/>
          <w:szCs w:val="24"/>
        </w:rPr>
        <w:t>考生根据电压等级和环境条件选择适当的安全用具，检查安全用具功能良好，</w:t>
      </w:r>
      <w:r>
        <w:rPr>
          <w:rFonts w:hint="eastAsia" w:ascii="宋体" w:hAnsi="宋体" w:eastAsia="宋体" w:cs="宋体"/>
          <w:spacing w:val="-6"/>
          <w:sz w:val="24"/>
          <w:szCs w:val="24"/>
        </w:rPr>
        <w:t>试验有效期符合使用规定，防止选择错误或检查不到位，导致人身或电气事故。</w:t>
      </w:r>
    </w:p>
    <w:p>
      <w:pPr>
        <w:spacing w:line="336" w:lineRule="auto"/>
        <w:ind w:left="3" w:right="66" w:firstLine="483"/>
      </w:pPr>
      <w:r>
        <w:rPr>
          <w:rFonts w:hint="eastAsia" w:ascii="宋体" w:hAnsi="宋体" w:eastAsia="宋体" w:cs="宋体"/>
          <w:spacing w:val="-11"/>
          <w:sz w:val="24"/>
          <w:szCs w:val="24"/>
        </w:rPr>
        <w:t>2．操作票中不得出现违反安规的操作步骤，防止实际操作时导致人身或电气事</w:t>
      </w:r>
      <w:r>
        <w:rPr>
          <w:rFonts w:hint="eastAsia" w:ascii="宋体" w:hAnsi="宋体" w:eastAsia="宋体" w:cs="宋体"/>
          <w:spacing w:val="-7"/>
          <w:sz w:val="24"/>
          <w:szCs w:val="24"/>
        </w:rPr>
        <w:t>故。</w:t>
      </w:r>
      <w:bookmarkStart w:id="291" w:name="_Toc3905"/>
      <w:bookmarkStart w:id="292" w:name="_Toc18446"/>
    </w:p>
    <w:p>
      <w:pPr>
        <w:pStyle w:val="19"/>
        <w:spacing w:before="120"/>
        <w:ind w:left="0"/>
      </w:pPr>
      <w:r>
        <w:rPr>
          <w:rFonts w:hint="eastAsia"/>
        </w:rPr>
        <w:t>七、考试任务实施</w:t>
      </w:r>
      <w:bookmarkEnd w:id="291"/>
      <w:bookmarkEnd w:id="292"/>
    </w:p>
    <w:p>
      <w:pPr>
        <w:spacing w:line="336" w:lineRule="auto"/>
        <w:ind w:firstLine="503"/>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6"/>
        <w:rPr>
          <w:rFonts w:ascii="宋体" w:hAnsi="宋体" w:eastAsia="宋体" w:cs="宋体"/>
          <w:sz w:val="24"/>
          <w:szCs w:val="24"/>
        </w:rPr>
      </w:pPr>
      <w:r>
        <w:rPr>
          <w:rFonts w:hint="eastAsia" w:ascii="宋体" w:hAnsi="宋体" w:eastAsia="宋体" w:cs="宋体"/>
          <w:spacing w:val="-9"/>
          <w:position w:val="14"/>
          <w:sz w:val="24"/>
          <w:szCs w:val="24"/>
        </w:rPr>
        <w:t>要求：考生进入考场，应穿着工作服装和绝缘靴。</w:t>
      </w:r>
    </w:p>
    <w:p>
      <w:pPr>
        <w:spacing w:line="336" w:lineRule="auto"/>
        <w:ind w:firstLine="488"/>
        <w:rPr>
          <w:rFonts w:ascii="宋体" w:hAnsi="宋体" w:eastAsia="宋体" w:cs="宋体"/>
          <w:sz w:val="24"/>
          <w:szCs w:val="24"/>
        </w:rPr>
      </w:pPr>
      <w:r>
        <w:rPr>
          <w:rFonts w:hint="eastAsia" w:ascii="宋体" w:hAnsi="宋体" w:eastAsia="宋体" w:cs="宋体"/>
          <w:spacing w:val="-2"/>
          <w:sz w:val="24"/>
          <w:szCs w:val="24"/>
        </w:rPr>
        <w:t>2.确认操作任务</w:t>
      </w:r>
    </w:p>
    <w:p>
      <w:pPr>
        <w:spacing w:line="336" w:lineRule="auto"/>
        <w:ind w:left="489" w:right="1320" w:hanging="3"/>
        <w:rPr>
          <w:rFonts w:ascii="宋体" w:hAnsi="宋体" w:eastAsia="宋体" w:cs="宋体"/>
          <w:sz w:val="24"/>
          <w:szCs w:val="24"/>
        </w:rPr>
      </w:pPr>
      <w:r>
        <w:rPr>
          <w:rFonts w:hint="eastAsia" w:ascii="宋体" w:hAnsi="宋体" w:eastAsia="宋体" w:cs="宋体"/>
          <w:spacing w:val="-8"/>
          <w:sz w:val="24"/>
          <w:szCs w:val="24"/>
        </w:rPr>
        <w:t>要求：考生根据给定操作任务仔细核对系统设备状态及运行方式。</w:t>
      </w:r>
      <w:r>
        <w:rPr>
          <w:rFonts w:hint="eastAsia" w:ascii="宋体" w:hAnsi="宋体" w:eastAsia="宋体" w:cs="宋体"/>
          <w:sz w:val="24"/>
          <w:szCs w:val="24"/>
        </w:rPr>
        <w:t xml:space="preserve"> </w:t>
      </w:r>
    </w:p>
    <w:p>
      <w:pPr>
        <w:spacing w:line="336" w:lineRule="auto"/>
        <w:ind w:left="489" w:right="1320" w:hanging="3"/>
        <w:rPr>
          <w:rFonts w:ascii="宋体" w:hAnsi="宋体" w:eastAsia="宋体" w:cs="宋体"/>
          <w:sz w:val="24"/>
          <w:szCs w:val="24"/>
        </w:rPr>
      </w:pPr>
      <w:r>
        <w:rPr>
          <w:rFonts w:hint="eastAsia" w:ascii="宋体" w:hAnsi="宋体" w:eastAsia="宋体" w:cs="宋体"/>
          <w:spacing w:val="-2"/>
          <w:sz w:val="24"/>
          <w:szCs w:val="24"/>
        </w:rPr>
        <w:t>3.填写倒闸操作票</w:t>
      </w:r>
    </w:p>
    <w:p>
      <w:pPr>
        <w:spacing w:line="336" w:lineRule="auto"/>
        <w:ind w:left="484" w:right="1561" w:firstLine="1"/>
        <w:rPr>
          <w:rFonts w:ascii="宋体" w:hAnsi="宋体" w:eastAsia="宋体" w:cs="宋体"/>
          <w:spacing w:val="11"/>
          <w:sz w:val="24"/>
          <w:szCs w:val="24"/>
        </w:rPr>
      </w:pPr>
      <w:r>
        <w:rPr>
          <w:rFonts w:hint="eastAsia" w:ascii="宋体" w:hAnsi="宋体" w:eastAsia="宋体" w:cs="宋体"/>
          <w:spacing w:val="-2"/>
          <w:sz w:val="24"/>
          <w:szCs w:val="24"/>
        </w:rPr>
        <w:t>要求：考生根据操作任务正确填写倒闸操作票，使用操作术语。</w:t>
      </w:r>
      <w:r>
        <w:rPr>
          <w:rFonts w:hint="eastAsia" w:ascii="宋体" w:hAnsi="宋体" w:eastAsia="宋体" w:cs="宋体"/>
          <w:spacing w:val="11"/>
          <w:sz w:val="24"/>
          <w:szCs w:val="24"/>
        </w:rPr>
        <w:t xml:space="preserve"> </w:t>
      </w:r>
    </w:p>
    <w:p>
      <w:pPr>
        <w:spacing w:line="336" w:lineRule="auto"/>
        <w:ind w:left="484" w:right="1561" w:firstLine="1"/>
        <w:rPr>
          <w:rFonts w:ascii="宋体" w:hAnsi="宋体" w:eastAsia="宋体" w:cs="宋体"/>
          <w:sz w:val="24"/>
          <w:szCs w:val="24"/>
        </w:rPr>
      </w:pPr>
      <w:r>
        <w:rPr>
          <w:rFonts w:hint="eastAsia" w:ascii="宋体" w:hAnsi="宋体" w:eastAsia="宋体" w:cs="宋体"/>
          <w:spacing w:val="-1"/>
          <w:sz w:val="24"/>
          <w:szCs w:val="24"/>
        </w:rPr>
        <w:t>4.选择使用安全用具</w:t>
      </w:r>
    </w:p>
    <w:p>
      <w:pPr>
        <w:spacing w:line="336" w:lineRule="auto"/>
        <w:ind w:right="2" w:firstLine="486"/>
        <w:rPr>
          <w:rFonts w:ascii="宋体" w:hAnsi="宋体" w:eastAsia="宋体" w:cs="宋体"/>
          <w:sz w:val="24"/>
          <w:szCs w:val="24"/>
        </w:rPr>
      </w:pPr>
      <w:r>
        <w:rPr>
          <w:rFonts w:hint="eastAsia" w:ascii="宋体" w:hAnsi="宋体" w:eastAsia="宋体" w:cs="宋体"/>
          <w:spacing w:val="2"/>
          <w:sz w:val="24"/>
          <w:szCs w:val="24"/>
        </w:rPr>
        <w:t>要求：考生根据操作任务正确选择安全用具。检查安全帽、绝缘靴、绝缘手套</w:t>
      </w:r>
      <w:r>
        <w:rPr>
          <w:rFonts w:hint="eastAsia" w:ascii="宋体" w:hAnsi="宋体" w:eastAsia="宋体" w:cs="宋体"/>
          <w:spacing w:val="7"/>
          <w:sz w:val="24"/>
          <w:szCs w:val="24"/>
        </w:rPr>
        <w:t xml:space="preserve"> </w:t>
      </w:r>
      <w:r>
        <w:rPr>
          <w:rFonts w:hint="eastAsia" w:ascii="宋体" w:hAnsi="宋体" w:eastAsia="宋体" w:cs="宋体"/>
          <w:spacing w:val="1"/>
          <w:sz w:val="24"/>
          <w:szCs w:val="24"/>
        </w:rPr>
        <w:t>性能良好，在有效的试用期和试验期内；安全帽、绝缘靴、绝缘手套、护目眼镜穿</w:t>
      </w:r>
      <w:r>
        <w:rPr>
          <w:rFonts w:hint="eastAsia" w:ascii="宋体" w:hAnsi="宋体" w:eastAsia="宋体" w:cs="宋体"/>
          <w:spacing w:val="-3"/>
          <w:sz w:val="24"/>
          <w:szCs w:val="24"/>
        </w:rPr>
        <w:t>戴正确；根据环境条件和操作对象的电压等级选择适合的绝缘拉杆，检查绝缘拉杆</w:t>
      </w:r>
      <w:r>
        <w:rPr>
          <w:rFonts w:hint="eastAsia" w:ascii="宋体" w:hAnsi="宋体" w:eastAsia="宋体" w:cs="宋体"/>
          <w:spacing w:val="-2"/>
          <w:sz w:val="24"/>
          <w:szCs w:val="24"/>
        </w:rPr>
        <w:t>在试验有效期内。雨、雪天操作需要选择有防雨罩的绝缘拉杆。</w:t>
      </w:r>
    </w:p>
    <w:p>
      <w:pPr>
        <w:spacing w:line="336" w:lineRule="auto"/>
        <w:ind w:firstLine="490"/>
        <w:rPr>
          <w:rFonts w:ascii="宋体" w:hAnsi="宋体" w:eastAsia="宋体" w:cs="宋体"/>
          <w:sz w:val="24"/>
          <w:szCs w:val="24"/>
        </w:rPr>
      </w:pPr>
      <w:r>
        <w:rPr>
          <w:rFonts w:hint="eastAsia" w:ascii="宋体" w:hAnsi="宋体" w:eastAsia="宋体" w:cs="宋体"/>
          <w:spacing w:val="-2"/>
          <w:sz w:val="24"/>
          <w:szCs w:val="24"/>
        </w:rPr>
        <w:t>5.进行模拟核对操作</w:t>
      </w:r>
    </w:p>
    <w:p>
      <w:pPr>
        <w:spacing w:line="336" w:lineRule="auto"/>
        <w:ind w:left="1" w:firstLine="484"/>
        <w:rPr>
          <w:rFonts w:ascii="宋体" w:hAnsi="宋体" w:eastAsia="宋体" w:cs="宋体"/>
          <w:sz w:val="24"/>
          <w:szCs w:val="24"/>
        </w:rPr>
      </w:pPr>
      <w:r>
        <w:rPr>
          <w:rFonts w:hint="eastAsia" w:ascii="宋体" w:hAnsi="宋体" w:eastAsia="宋体" w:cs="宋体"/>
          <w:spacing w:val="2"/>
          <w:sz w:val="24"/>
          <w:szCs w:val="24"/>
        </w:rPr>
        <w:t>要求：考生将倒闸操作票交与监护人，监护人唱票，考生复诵并在模拟屏上操</w:t>
      </w:r>
      <w:r>
        <w:rPr>
          <w:rFonts w:hint="eastAsia" w:ascii="宋体" w:hAnsi="宋体" w:eastAsia="宋体" w:cs="宋体"/>
          <w:spacing w:val="9"/>
          <w:sz w:val="24"/>
          <w:szCs w:val="24"/>
        </w:rPr>
        <w:t xml:space="preserve"> </w:t>
      </w:r>
      <w:r>
        <w:rPr>
          <w:rFonts w:hint="eastAsia" w:ascii="宋体" w:hAnsi="宋体" w:eastAsia="宋体" w:cs="宋体"/>
          <w:spacing w:val="-2"/>
          <w:sz w:val="24"/>
          <w:szCs w:val="24"/>
        </w:rPr>
        <w:t>作。每一项操作均应模拟，模拟核对完在操作票上签字、填写操作开始时间。</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6.实际操作</w:t>
      </w:r>
    </w:p>
    <w:p>
      <w:pPr>
        <w:spacing w:line="336" w:lineRule="auto"/>
        <w:ind w:right="2" w:firstLine="486"/>
        <w:rPr>
          <w:rFonts w:ascii="宋体" w:hAnsi="宋体" w:eastAsia="宋体" w:cs="宋体"/>
          <w:sz w:val="24"/>
          <w:szCs w:val="24"/>
        </w:rPr>
      </w:pPr>
      <w:r>
        <w:rPr>
          <w:rFonts w:hint="eastAsia" w:ascii="宋体" w:hAnsi="宋体" w:eastAsia="宋体" w:cs="宋体"/>
          <w:spacing w:val="1"/>
          <w:sz w:val="24"/>
          <w:szCs w:val="24"/>
        </w:rPr>
        <w:t>要求：按照操作票填写项目逐项操作，监护人唱票，考生复诵、操作。操作过</w:t>
      </w:r>
      <w:r>
        <w:rPr>
          <w:rFonts w:hint="eastAsia" w:ascii="宋体" w:hAnsi="宋体" w:eastAsia="宋体" w:cs="宋体"/>
          <w:spacing w:val="2"/>
          <w:sz w:val="24"/>
          <w:szCs w:val="24"/>
        </w:rPr>
        <w:t>程中考生应核对现场设备名称、编号及分、合闸位置。操作跌落式熔断器时，操作</w:t>
      </w:r>
      <w:r>
        <w:rPr>
          <w:rFonts w:hint="eastAsia" w:ascii="宋体" w:hAnsi="宋体" w:eastAsia="宋体" w:cs="宋体"/>
          <w:spacing w:val="10"/>
          <w:sz w:val="24"/>
          <w:szCs w:val="24"/>
        </w:rPr>
        <w:t xml:space="preserve"> </w:t>
      </w:r>
      <w:r>
        <w:rPr>
          <w:rFonts w:hint="eastAsia" w:ascii="宋体" w:hAnsi="宋体" w:eastAsia="宋体" w:cs="宋体"/>
          <w:spacing w:val="2"/>
          <w:sz w:val="24"/>
          <w:szCs w:val="24"/>
        </w:rPr>
        <w:t>人不可站在熔断器的下方。考生操作结束对操作项目进行全面检查后填写操作完成</w:t>
      </w:r>
      <w:r>
        <w:rPr>
          <w:rFonts w:hint="eastAsia" w:ascii="宋体" w:hAnsi="宋体" w:eastAsia="宋体" w:cs="宋体"/>
          <w:spacing w:val="10"/>
          <w:sz w:val="24"/>
          <w:szCs w:val="24"/>
        </w:rPr>
        <w:t xml:space="preserve"> </w:t>
      </w:r>
      <w:r>
        <w:rPr>
          <w:rFonts w:hint="eastAsia" w:ascii="宋体" w:hAnsi="宋体" w:eastAsia="宋体" w:cs="宋体"/>
          <w:spacing w:val="-4"/>
          <w:sz w:val="24"/>
          <w:szCs w:val="24"/>
        </w:rPr>
        <w:t>时间，上交倒闸操作票。</w:t>
      </w:r>
    </w:p>
    <w:p>
      <w:pPr>
        <w:spacing w:line="336" w:lineRule="auto"/>
        <w:ind w:firstLine="490"/>
        <w:rPr>
          <w:rFonts w:ascii="宋体" w:hAnsi="宋体" w:eastAsia="宋体" w:cs="宋体"/>
          <w:sz w:val="24"/>
          <w:szCs w:val="24"/>
        </w:rPr>
      </w:pPr>
      <w:r>
        <w:rPr>
          <w:rFonts w:hint="eastAsia" w:ascii="宋体" w:hAnsi="宋体" w:eastAsia="宋体" w:cs="宋体"/>
          <w:spacing w:val="-3"/>
          <w:sz w:val="24"/>
          <w:szCs w:val="24"/>
        </w:rPr>
        <w:t>具体操作步骤：</w:t>
      </w:r>
    </w:p>
    <w:p>
      <w:pPr>
        <w:spacing w:line="336" w:lineRule="auto"/>
        <w:ind w:firstLine="492"/>
        <w:rPr>
          <w:rFonts w:ascii="宋体" w:hAnsi="宋体" w:eastAsia="宋体" w:cs="宋体"/>
          <w:sz w:val="24"/>
          <w:szCs w:val="24"/>
        </w:rPr>
      </w:pPr>
      <w:r>
        <w:rPr>
          <w:rFonts w:hint="eastAsia" w:ascii="宋体" w:hAnsi="宋体" w:eastAsia="宋体" w:cs="宋体"/>
          <w:spacing w:val="-9"/>
          <w:sz w:val="24"/>
          <w:szCs w:val="24"/>
        </w:rPr>
        <w:t>（1）检查</w:t>
      </w:r>
      <w:r>
        <w:rPr>
          <w:rFonts w:hint="eastAsia" w:ascii="宋体" w:hAnsi="宋体" w:eastAsia="宋体" w:cs="宋体"/>
          <w:spacing w:val="-32"/>
          <w:sz w:val="24"/>
          <w:szCs w:val="24"/>
        </w:rPr>
        <w:t xml:space="preserve"> </w:t>
      </w:r>
      <w:r>
        <w:rPr>
          <w:rFonts w:hint="eastAsia" w:ascii="宋体" w:hAnsi="宋体" w:eastAsia="宋体" w:cs="宋体"/>
          <w:spacing w:val="-9"/>
          <w:sz w:val="24"/>
          <w:szCs w:val="24"/>
        </w:rPr>
        <w:t xml:space="preserve">6# 变压器 </w:t>
      </w:r>
      <w:r>
        <w:rPr>
          <w:rFonts w:hint="eastAsia" w:ascii="宋体" w:hAnsi="宋体" w:eastAsia="宋体" w:cs="宋体"/>
          <w:spacing w:val="-51"/>
          <w:sz w:val="24"/>
          <w:szCs w:val="24"/>
        </w:rPr>
        <w:t xml:space="preserve"> </w:t>
      </w:r>
      <w:r>
        <w:rPr>
          <w:rFonts w:hint="eastAsia" w:ascii="宋体" w:hAnsi="宋体" w:eastAsia="宋体" w:cs="宋体"/>
          <w:spacing w:val="-9"/>
          <w:sz w:val="24"/>
          <w:szCs w:val="24"/>
        </w:rPr>
        <w:t>401</w:t>
      </w:r>
      <w:r>
        <w:rPr>
          <w:rFonts w:hint="eastAsia" w:ascii="宋体" w:hAnsi="宋体" w:eastAsia="宋体" w:cs="宋体"/>
          <w:spacing w:val="-42"/>
          <w:sz w:val="24"/>
          <w:szCs w:val="24"/>
        </w:rPr>
        <w:t xml:space="preserve"> </w:t>
      </w:r>
      <w:r>
        <w:rPr>
          <w:rFonts w:hint="eastAsia" w:ascii="宋体" w:hAnsi="宋体" w:eastAsia="宋体" w:cs="宋体"/>
          <w:spacing w:val="-9"/>
          <w:sz w:val="24"/>
          <w:szCs w:val="24"/>
        </w:rPr>
        <w:t>断路器在断开位置；</w:t>
      </w:r>
    </w:p>
    <w:p>
      <w:pPr>
        <w:spacing w:line="336" w:lineRule="auto"/>
        <w:ind w:firstLine="492"/>
        <w:rPr>
          <w:rFonts w:ascii="宋体" w:hAnsi="宋体" w:eastAsia="宋体" w:cs="宋体"/>
          <w:sz w:val="24"/>
          <w:szCs w:val="24"/>
        </w:rPr>
      </w:pPr>
      <w:r>
        <w:rPr>
          <w:rFonts w:hint="eastAsia" w:ascii="宋体" w:hAnsi="宋体" w:eastAsia="宋体" w:cs="宋体"/>
          <w:spacing w:val="-7"/>
          <w:sz w:val="24"/>
          <w:szCs w:val="24"/>
        </w:rPr>
        <w:t>（2）合上</w:t>
      </w:r>
      <w:r>
        <w:rPr>
          <w:rFonts w:hint="eastAsia" w:ascii="宋体" w:hAnsi="宋体" w:eastAsia="宋体" w:cs="宋体"/>
          <w:spacing w:val="-33"/>
          <w:sz w:val="24"/>
          <w:szCs w:val="24"/>
        </w:rPr>
        <w:t xml:space="preserve"> </w:t>
      </w:r>
      <w:r>
        <w:rPr>
          <w:rFonts w:hint="eastAsia" w:ascii="宋体" w:hAnsi="宋体" w:eastAsia="宋体" w:cs="宋体"/>
          <w:spacing w:val="-7"/>
          <w:sz w:val="24"/>
          <w:szCs w:val="24"/>
        </w:rPr>
        <w:t xml:space="preserve">6# 变压器 </w:t>
      </w:r>
      <w:r>
        <w:rPr>
          <w:rFonts w:hint="eastAsia" w:ascii="宋体" w:hAnsi="宋体" w:eastAsia="宋体" w:cs="宋体"/>
          <w:spacing w:val="-54"/>
          <w:sz w:val="24"/>
          <w:szCs w:val="24"/>
        </w:rPr>
        <w:t xml:space="preserve"> </w:t>
      </w:r>
      <w:r>
        <w:rPr>
          <w:rFonts w:hint="eastAsia" w:ascii="宋体" w:hAnsi="宋体" w:eastAsia="宋体" w:cs="宋体"/>
          <w:spacing w:val="-7"/>
          <w:sz w:val="24"/>
          <w:szCs w:val="24"/>
        </w:rPr>
        <w:t>F901</w:t>
      </w:r>
      <w:r>
        <w:rPr>
          <w:rFonts w:hint="eastAsia" w:ascii="宋体" w:hAnsi="宋体" w:eastAsia="宋体" w:cs="宋体"/>
          <w:spacing w:val="-49"/>
          <w:sz w:val="24"/>
          <w:szCs w:val="24"/>
        </w:rPr>
        <w:t xml:space="preserve"> </w:t>
      </w:r>
      <w:r>
        <w:rPr>
          <w:rFonts w:hint="eastAsia" w:ascii="宋体" w:hAnsi="宋体" w:eastAsia="宋体" w:cs="宋体"/>
          <w:spacing w:val="-7"/>
          <w:sz w:val="24"/>
          <w:szCs w:val="24"/>
        </w:rPr>
        <w:t>跌落式熔断器迎风边相；</w:t>
      </w:r>
    </w:p>
    <w:p>
      <w:pPr>
        <w:spacing w:line="336" w:lineRule="auto"/>
        <w:ind w:firstLine="492"/>
        <w:rPr>
          <w:rFonts w:ascii="宋体" w:hAnsi="宋体" w:eastAsia="宋体" w:cs="宋体"/>
          <w:sz w:val="24"/>
          <w:szCs w:val="24"/>
        </w:rPr>
      </w:pPr>
      <w:r>
        <w:rPr>
          <w:rFonts w:hint="eastAsia" w:ascii="宋体" w:hAnsi="宋体" w:eastAsia="宋体" w:cs="宋体"/>
          <w:spacing w:val="-3"/>
          <w:sz w:val="24"/>
          <w:szCs w:val="24"/>
        </w:rPr>
        <w:t>（3）合上</w:t>
      </w:r>
      <w:r>
        <w:rPr>
          <w:rFonts w:hint="eastAsia" w:ascii="宋体" w:hAnsi="宋体" w:eastAsia="宋体" w:cs="宋体"/>
          <w:spacing w:val="-18"/>
          <w:sz w:val="24"/>
          <w:szCs w:val="24"/>
        </w:rPr>
        <w:t xml:space="preserve"> </w:t>
      </w:r>
      <w:r>
        <w:rPr>
          <w:rFonts w:hint="eastAsia" w:ascii="宋体" w:hAnsi="宋体" w:eastAsia="宋体" w:cs="宋体"/>
          <w:spacing w:val="-3"/>
          <w:sz w:val="24"/>
          <w:szCs w:val="24"/>
        </w:rPr>
        <w:t xml:space="preserve">6# 变压器 </w:t>
      </w:r>
      <w:r>
        <w:rPr>
          <w:rFonts w:hint="eastAsia" w:ascii="宋体" w:hAnsi="宋体" w:eastAsia="宋体" w:cs="宋体"/>
          <w:spacing w:val="-54"/>
          <w:sz w:val="24"/>
          <w:szCs w:val="24"/>
        </w:rPr>
        <w:t xml:space="preserve"> </w:t>
      </w:r>
      <w:r>
        <w:rPr>
          <w:rFonts w:hint="eastAsia" w:ascii="宋体" w:hAnsi="宋体" w:eastAsia="宋体" w:cs="宋体"/>
          <w:spacing w:val="-3"/>
          <w:sz w:val="24"/>
          <w:szCs w:val="24"/>
        </w:rPr>
        <w:t xml:space="preserve">F901 </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跌落式熔断器背风边相；</w:t>
      </w:r>
    </w:p>
    <w:p>
      <w:pPr>
        <w:spacing w:line="336" w:lineRule="auto"/>
        <w:ind w:firstLine="492"/>
        <w:rPr>
          <w:rFonts w:ascii="宋体" w:hAnsi="宋体" w:eastAsia="宋体" w:cs="宋体"/>
          <w:sz w:val="24"/>
          <w:szCs w:val="24"/>
        </w:rPr>
      </w:pPr>
      <w:r>
        <w:rPr>
          <w:rFonts w:hint="eastAsia" w:ascii="宋体" w:hAnsi="宋体" w:eastAsia="宋体" w:cs="宋体"/>
          <w:spacing w:val="-4"/>
          <w:sz w:val="24"/>
          <w:szCs w:val="24"/>
        </w:rPr>
        <w:t>（4）合上</w:t>
      </w:r>
      <w:r>
        <w:rPr>
          <w:rFonts w:hint="eastAsia" w:ascii="宋体" w:hAnsi="宋体" w:eastAsia="宋体" w:cs="宋体"/>
          <w:spacing w:val="-1"/>
          <w:sz w:val="24"/>
          <w:szCs w:val="24"/>
        </w:rPr>
        <w:t xml:space="preserve"> </w:t>
      </w:r>
      <w:r>
        <w:rPr>
          <w:rFonts w:hint="eastAsia" w:ascii="宋体" w:hAnsi="宋体" w:eastAsia="宋体" w:cs="宋体"/>
          <w:spacing w:val="-4"/>
          <w:sz w:val="24"/>
          <w:szCs w:val="24"/>
        </w:rPr>
        <w:t xml:space="preserve">6# 变压器 </w:t>
      </w:r>
      <w:r>
        <w:rPr>
          <w:rFonts w:hint="eastAsia" w:ascii="宋体" w:hAnsi="宋体" w:eastAsia="宋体" w:cs="宋体"/>
          <w:spacing w:val="-54"/>
          <w:sz w:val="24"/>
          <w:szCs w:val="24"/>
        </w:rPr>
        <w:t xml:space="preserve"> </w:t>
      </w:r>
      <w:r>
        <w:rPr>
          <w:rFonts w:hint="eastAsia" w:ascii="宋体" w:hAnsi="宋体" w:eastAsia="宋体" w:cs="宋体"/>
          <w:spacing w:val="-4"/>
          <w:sz w:val="24"/>
          <w:szCs w:val="24"/>
        </w:rPr>
        <w:t xml:space="preserve">F901 </w:t>
      </w:r>
      <w:r>
        <w:rPr>
          <w:rFonts w:hint="eastAsia" w:ascii="宋体" w:hAnsi="宋体" w:eastAsia="宋体" w:cs="宋体"/>
          <w:spacing w:val="-49"/>
          <w:sz w:val="24"/>
          <w:szCs w:val="24"/>
        </w:rPr>
        <w:t xml:space="preserve"> </w:t>
      </w:r>
      <w:r>
        <w:rPr>
          <w:rFonts w:hint="eastAsia" w:ascii="宋体" w:hAnsi="宋体" w:eastAsia="宋体" w:cs="宋体"/>
          <w:spacing w:val="-4"/>
          <w:sz w:val="24"/>
          <w:szCs w:val="24"/>
        </w:rPr>
        <w:t>跌落式熔断器中相；</w:t>
      </w:r>
    </w:p>
    <w:p>
      <w:pPr>
        <w:spacing w:line="336" w:lineRule="auto"/>
        <w:ind w:firstLine="492"/>
        <w:rPr>
          <w:rFonts w:ascii="宋体" w:hAnsi="宋体" w:eastAsia="宋体" w:cs="宋体"/>
          <w:sz w:val="24"/>
          <w:szCs w:val="24"/>
        </w:rPr>
      </w:pPr>
      <w:r>
        <w:rPr>
          <w:rFonts w:hint="eastAsia" w:ascii="宋体" w:hAnsi="宋体" w:eastAsia="宋体" w:cs="宋体"/>
          <w:spacing w:val="-3"/>
          <w:sz w:val="24"/>
          <w:szCs w:val="24"/>
        </w:rPr>
        <w:t>（5）检查</w:t>
      </w:r>
      <w:r>
        <w:rPr>
          <w:rFonts w:hint="eastAsia" w:ascii="宋体" w:hAnsi="宋体" w:eastAsia="宋体" w:cs="宋体"/>
          <w:spacing w:val="-18"/>
          <w:sz w:val="24"/>
          <w:szCs w:val="24"/>
        </w:rPr>
        <w:t xml:space="preserve"> </w:t>
      </w:r>
      <w:r>
        <w:rPr>
          <w:rFonts w:hint="eastAsia" w:ascii="宋体" w:hAnsi="宋体" w:eastAsia="宋体" w:cs="宋体"/>
          <w:spacing w:val="-3"/>
          <w:sz w:val="24"/>
          <w:szCs w:val="24"/>
        </w:rPr>
        <w:t xml:space="preserve">6# 变压器 </w:t>
      </w:r>
      <w:r>
        <w:rPr>
          <w:rFonts w:hint="eastAsia" w:ascii="宋体" w:hAnsi="宋体" w:eastAsia="宋体" w:cs="宋体"/>
          <w:spacing w:val="-54"/>
          <w:sz w:val="24"/>
          <w:szCs w:val="24"/>
        </w:rPr>
        <w:t xml:space="preserve"> </w:t>
      </w:r>
      <w:r>
        <w:rPr>
          <w:rFonts w:hint="eastAsia" w:ascii="宋体" w:hAnsi="宋体" w:eastAsia="宋体" w:cs="宋体"/>
          <w:spacing w:val="-3"/>
          <w:sz w:val="24"/>
          <w:szCs w:val="24"/>
        </w:rPr>
        <w:t xml:space="preserve">F901 </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跌落式熔断器三相合入；</w:t>
      </w:r>
    </w:p>
    <w:p>
      <w:pPr>
        <w:spacing w:line="336" w:lineRule="auto"/>
        <w:ind w:firstLine="492"/>
        <w:rPr>
          <w:rFonts w:ascii="宋体" w:hAnsi="宋体" w:eastAsia="宋体" w:cs="宋体"/>
          <w:sz w:val="24"/>
          <w:szCs w:val="24"/>
        </w:rPr>
      </w:pPr>
      <w:r>
        <w:rPr>
          <w:rFonts w:hint="eastAsia" w:ascii="宋体" w:hAnsi="宋体" w:eastAsia="宋体" w:cs="宋体"/>
          <w:spacing w:val="-5"/>
          <w:sz w:val="24"/>
          <w:szCs w:val="24"/>
        </w:rPr>
        <w:t>（6）合上</w:t>
      </w:r>
      <w:r>
        <w:rPr>
          <w:rFonts w:hint="eastAsia" w:ascii="宋体" w:hAnsi="宋体" w:eastAsia="宋体" w:cs="宋体"/>
          <w:spacing w:val="-18"/>
          <w:sz w:val="24"/>
          <w:szCs w:val="24"/>
        </w:rPr>
        <w:t xml:space="preserve"> </w:t>
      </w:r>
      <w:r>
        <w:rPr>
          <w:rFonts w:hint="eastAsia" w:ascii="宋体" w:hAnsi="宋体" w:eastAsia="宋体" w:cs="宋体"/>
          <w:spacing w:val="-5"/>
          <w:sz w:val="24"/>
          <w:szCs w:val="24"/>
        </w:rPr>
        <w:t>6# 变压器</w:t>
      </w:r>
      <w:r>
        <w:rPr>
          <w:rFonts w:hint="eastAsia" w:ascii="宋体" w:hAnsi="宋体" w:eastAsia="宋体" w:cs="宋体"/>
          <w:spacing w:val="-51"/>
          <w:sz w:val="24"/>
          <w:szCs w:val="24"/>
        </w:rPr>
        <w:t xml:space="preserve">  </w:t>
      </w:r>
      <w:r>
        <w:rPr>
          <w:rFonts w:hint="eastAsia" w:ascii="宋体" w:hAnsi="宋体" w:eastAsia="宋体" w:cs="宋体"/>
          <w:spacing w:val="-5"/>
          <w:sz w:val="24"/>
          <w:szCs w:val="24"/>
        </w:rPr>
        <w:t>401</w:t>
      </w:r>
      <w:r>
        <w:rPr>
          <w:rFonts w:hint="eastAsia" w:ascii="宋体" w:hAnsi="宋体" w:eastAsia="宋体" w:cs="宋体"/>
          <w:spacing w:val="-42"/>
          <w:sz w:val="24"/>
          <w:szCs w:val="24"/>
        </w:rPr>
        <w:t xml:space="preserve"> </w:t>
      </w:r>
      <w:r>
        <w:rPr>
          <w:rFonts w:hint="eastAsia" w:ascii="宋体" w:hAnsi="宋体" w:eastAsia="宋体" w:cs="宋体"/>
          <w:spacing w:val="-5"/>
          <w:sz w:val="24"/>
          <w:szCs w:val="24"/>
        </w:rPr>
        <w:t>断路器；</w:t>
      </w:r>
    </w:p>
    <w:p>
      <w:pPr>
        <w:spacing w:line="336" w:lineRule="auto"/>
        <w:ind w:firstLine="492"/>
        <w:rPr>
          <w:rFonts w:ascii="宋体" w:hAnsi="宋体" w:eastAsia="宋体" w:cs="宋体"/>
          <w:sz w:val="24"/>
          <w:szCs w:val="24"/>
        </w:rPr>
      </w:pPr>
      <w:r>
        <w:rPr>
          <w:rFonts w:hint="eastAsia" w:ascii="宋体" w:hAnsi="宋体" w:eastAsia="宋体" w:cs="宋体"/>
          <w:spacing w:val="-10"/>
          <w:sz w:val="24"/>
          <w:szCs w:val="24"/>
        </w:rPr>
        <w:t>（7）检查</w:t>
      </w:r>
      <w:r>
        <w:rPr>
          <w:rFonts w:hint="eastAsia" w:ascii="宋体" w:hAnsi="宋体" w:eastAsia="宋体" w:cs="宋体"/>
          <w:spacing w:val="-33"/>
          <w:sz w:val="24"/>
          <w:szCs w:val="24"/>
        </w:rPr>
        <w:t xml:space="preserve"> </w:t>
      </w:r>
      <w:r>
        <w:rPr>
          <w:rFonts w:hint="eastAsia" w:ascii="宋体" w:hAnsi="宋体" w:eastAsia="宋体" w:cs="宋体"/>
          <w:spacing w:val="-10"/>
          <w:sz w:val="24"/>
          <w:szCs w:val="24"/>
        </w:rPr>
        <w:t>6# 变压器</w:t>
      </w:r>
      <w:r>
        <w:rPr>
          <w:rFonts w:hint="eastAsia" w:ascii="宋体" w:hAnsi="宋体" w:eastAsia="宋体" w:cs="宋体"/>
          <w:spacing w:val="-51"/>
          <w:sz w:val="24"/>
          <w:szCs w:val="24"/>
        </w:rPr>
        <w:t xml:space="preserve">  </w:t>
      </w:r>
      <w:r>
        <w:rPr>
          <w:rFonts w:hint="eastAsia" w:ascii="宋体" w:hAnsi="宋体" w:eastAsia="宋体" w:cs="宋体"/>
          <w:spacing w:val="-10"/>
          <w:sz w:val="24"/>
          <w:szCs w:val="24"/>
        </w:rPr>
        <w:t>401</w:t>
      </w:r>
      <w:r>
        <w:rPr>
          <w:rFonts w:hint="eastAsia" w:ascii="宋体" w:hAnsi="宋体" w:eastAsia="宋体" w:cs="宋体"/>
          <w:spacing w:val="-41"/>
          <w:sz w:val="24"/>
          <w:szCs w:val="24"/>
        </w:rPr>
        <w:t xml:space="preserve"> </w:t>
      </w:r>
      <w:r>
        <w:rPr>
          <w:rFonts w:hint="eastAsia" w:ascii="宋体" w:hAnsi="宋体" w:eastAsia="宋体" w:cs="宋体"/>
          <w:spacing w:val="-10"/>
          <w:sz w:val="24"/>
          <w:szCs w:val="24"/>
        </w:rPr>
        <w:t>断路器在合闸位置。</w:t>
      </w:r>
    </w:p>
    <w:p>
      <w:pPr>
        <w:spacing w:line="336" w:lineRule="auto"/>
        <w:rPr>
          <w:rFonts w:ascii="宋体" w:hAnsi="宋体" w:eastAsia="宋体" w:cs="宋体"/>
        </w:rPr>
        <w:sectPr>
          <w:footerReference r:id="rId25" w:type="default"/>
          <w:pgSz w:w="11907" w:h="16839"/>
          <w:pgMar w:top="1431" w:right="1584" w:bottom="1401" w:left="1597" w:header="0" w:footer="1276" w:gutter="0"/>
          <w:cols w:space="720" w:num="1"/>
        </w:sectPr>
      </w:pPr>
    </w:p>
    <w:p>
      <w:pPr>
        <w:pStyle w:val="19"/>
        <w:spacing w:before="120"/>
        <w:ind w:left="0"/>
      </w:pPr>
      <w:bookmarkStart w:id="293" w:name="_Toc5807"/>
      <w:bookmarkStart w:id="294" w:name="_Toc27274"/>
      <w:r>
        <w:rPr>
          <w:rFonts w:hint="eastAsia"/>
        </w:rPr>
        <w:t>八、评分标准</w:t>
      </w:r>
      <w:bookmarkEnd w:id="293"/>
      <w:bookmarkEnd w:id="294"/>
    </w:p>
    <w:p>
      <w:pPr>
        <w:spacing w:line="312" w:lineRule="auto"/>
        <w:ind w:firstLine="2174"/>
        <w:rPr>
          <w:rFonts w:ascii="宋体" w:hAnsi="宋体" w:eastAsia="宋体" w:cs="宋体"/>
          <w:b/>
          <w:bCs/>
        </w:rPr>
      </w:pPr>
      <w:r>
        <w:rPr>
          <w:rFonts w:hint="eastAsia" w:ascii="宋体" w:hAnsi="宋体" w:eastAsia="宋体" w:cs="宋体"/>
          <w:b/>
          <w:bCs/>
          <w:spacing w:val="-1"/>
          <w:sz w:val="28"/>
          <w:szCs w:val="28"/>
        </w:rPr>
        <w:t>10kV</w:t>
      </w:r>
      <w:r>
        <w:rPr>
          <w:rFonts w:hint="eastAsia" w:ascii="宋体" w:hAnsi="宋体" w:eastAsia="宋体" w:cs="宋体"/>
          <w:b/>
          <w:bCs/>
          <w:spacing w:val="-56"/>
          <w:sz w:val="28"/>
          <w:szCs w:val="28"/>
        </w:rPr>
        <w:t xml:space="preserve"> </w:t>
      </w:r>
      <w:r>
        <w:rPr>
          <w:rFonts w:hint="eastAsia" w:ascii="宋体" w:hAnsi="宋体" w:eastAsia="宋体" w:cs="宋体"/>
          <w:b/>
          <w:bCs/>
          <w:spacing w:val="-1"/>
          <w:sz w:val="28"/>
          <w:szCs w:val="28"/>
        </w:rPr>
        <w:t>柱上变压器的送电操作（K23-2）</w:t>
      </w:r>
    </w:p>
    <w:tbl>
      <w:tblPr>
        <w:tblStyle w:val="20"/>
        <w:tblW w:w="898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4"/>
        <w:gridCol w:w="520"/>
        <w:gridCol w:w="69"/>
        <w:gridCol w:w="208"/>
        <w:gridCol w:w="409"/>
        <w:gridCol w:w="576"/>
        <w:gridCol w:w="1793"/>
        <w:gridCol w:w="58"/>
        <w:gridCol w:w="1582"/>
        <w:gridCol w:w="2016"/>
        <w:gridCol w:w="600"/>
        <w:gridCol w:w="599"/>
      </w:tblGrid>
      <w:tr>
        <w:trPr>
          <w:trHeight w:val="387" w:hRule="atLeast"/>
        </w:trPr>
        <w:tc>
          <w:tcPr>
            <w:tcW w:w="1074" w:type="dxa"/>
            <w:gridSpan w:val="2"/>
            <w:tcBorders>
              <w:top w:val="single" w:color="000000" w:sz="6" w:space="0"/>
              <w:left w:val="single" w:color="000000" w:sz="6" w:space="0"/>
              <w:bottom w:val="single" w:color="000000" w:sz="6" w:space="0"/>
              <w:right w:val="single" w:color="000000" w:sz="2" w:space="0"/>
            </w:tcBorders>
            <w:vAlign w:val="center"/>
          </w:tcPr>
          <w:p>
            <w:pPr>
              <w:spacing w:before="60" w:after="60"/>
              <w:ind w:firstLine="333"/>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262" w:type="dxa"/>
            <w:gridSpan w:val="4"/>
            <w:tcBorders>
              <w:top w:val="single" w:color="000000" w:sz="6" w:space="0"/>
              <w:left w:val="single" w:color="000000" w:sz="2" w:space="0"/>
              <w:bottom w:val="single" w:color="000000" w:sz="6" w:space="0"/>
            </w:tcBorders>
            <w:vAlign w:val="center"/>
          </w:tcPr>
          <w:p>
            <w:pPr>
              <w:spacing w:before="60" w:after="60"/>
              <w:jc w:val="both"/>
              <w:rPr>
                <w:rFonts w:ascii="宋体" w:hAnsi="宋体" w:eastAsia="宋体" w:cs="宋体"/>
                <w:b/>
                <w:bCs/>
              </w:rPr>
            </w:pPr>
          </w:p>
        </w:tc>
        <w:tc>
          <w:tcPr>
            <w:tcW w:w="1851" w:type="dxa"/>
            <w:gridSpan w:val="2"/>
            <w:tcBorders>
              <w:top w:val="single" w:color="000000" w:sz="6" w:space="0"/>
              <w:bottom w:val="single" w:color="000000" w:sz="6" w:space="0"/>
              <w:right w:val="single" w:color="000000" w:sz="2" w:space="0"/>
            </w:tcBorders>
            <w:vAlign w:val="center"/>
          </w:tcPr>
          <w:p>
            <w:pPr>
              <w:spacing w:before="60" w:after="60"/>
              <w:ind w:firstLine="470"/>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1582" w:type="dxa"/>
            <w:tcBorders>
              <w:top w:val="single" w:color="000000" w:sz="6" w:space="0"/>
              <w:left w:val="single" w:color="000000" w:sz="2" w:space="0"/>
              <w:bottom w:val="single" w:color="000000" w:sz="6" w:space="0"/>
              <w:right w:val="single" w:color="000000" w:sz="2" w:space="0"/>
            </w:tcBorders>
            <w:vAlign w:val="center"/>
          </w:tcPr>
          <w:p>
            <w:pPr>
              <w:spacing w:before="60" w:after="60"/>
              <w:jc w:val="both"/>
              <w:rPr>
                <w:rFonts w:ascii="宋体" w:hAnsi="宋体" w:eastAsia="宋体" w:cs="宋体"/>
                <w:b/>
                <w:bCs/>
              </w:rPr>
            </w:pPr>
          </w:p>
        </w:tc>
        <w:tc>
          <w:tcPr>
            <w:tcW w:w="2016" w:type="dxa"/>
            <w:tcBorders>
              <w:top w:val="single" w:color="000000" w:sz="6" w:space="0"/>
              <w:left w:val="single" w:color="000000" w:sz="2" w:space="0"/>
              <w:bottom w:val="single" w:color="000000" w:sz="6" w:space="0"/>
              <w:right w:val="single" w:color="000000" w:sz="2" w:space="0"/>
            </w:tcBorders>
            <w:vAlign w:val="center"/>
          </w:tcPr>
          <w:p>
            <w:pPr>
              <w:spacing w:before="60" w:after="60"/>
              <w:ind w:firstLine="464"/>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199" w:type="dxa"/>
            <w:gridSpan w:val="2"/>
            <w:tcBorders>
              <w:top w:val="single" w:color="000000" w:sz="6" w:space="0"/>
              <w:left w:val="single" w:color="000000" w:sz="2" w:space="0"/>
              <w:bottom w:val="single" w:color="000000" w:sz="6" w:space="0"/>
              <w:right w:val="single" w:color="000000" w:sz="6" w:space="0"/>
            </w:tcBorders>
            <w:vAlign w:val="center"/>
          </w:tcPr>
          <w:p>
            <w:pPr>
              <w:spacing w:before="60" w:after="60"/>
              <w:ind w:firstLine="438"/>
              <w:jc w:val="both"/>
              <w:rPr>
                <w:rFonts w:ascii="宋体" w:hAnsi="宋体" w:eastAsia="宋体" w:cs="宋体"/>
                <w:b/>
                <w:bCs/>
                <w:sz w:val="20"/>
                <w:szCs w:val="20"/>
              </w:rPr>
            </w:pPr>
            <w:r>
              <w:rPr>
                <w:rFonts w:hint="eastAsia" w:ascii="宋体" w:hAnsi="宋体" w:eastAsia="宋体" w:cs="宋体"/>
                <w:b/>
                <w:bCs/>
                <w:spacing w:val="-5"/>
                <w:sz w:val="20"/>
                <w:szCs w:val="20"/>
              </w:rPr>
              <w:t>30</w:t>
            </w:r>
            <w:r>
              <w:rPr>
                <w:rFonts w:hint="eastAsia" w:ascii="宋体" w:hAnsi="宋体" w:eastAsia="宋体" w:cs="宋体"/>
                <w:b/>
                <w:bCs/>
                <w:spacing w:val="-36"/>
                <w:sz w:val="20"/>
                <w:szCs w:val="20"/>
              </w:rPr>
              <w:t xml:space="preserve"> </w:t>
            </w:r>
            <w:r>
              <w:rPr>
                <w:rFonts w:hint="eastAsia" w:ascii="宋体" w:hAnsi="宋体" w:eastAsia="宋体" w:cs="宋体"/>
                <w:b/>
                <w:bCs/>
                <w:spacing w:val="-5"/>
                <w:sz w:val="20"/>
                <w:szCs w:val="20"/>
              </w:rPr>
              <w:t>分钟</w:t>
            </w:r>
          </w:p>
        </w:tc>
      </w:tr>
      <w:tr>
        <w:trPr>
          <w:trHeight w:val="999" w:hRule="atLeast"/>
        </w:trPr>
        <w:tc>
          <w:tcPr>
            <w:tcW w:w="8984" w:type="dxa"/>
            <w:gridSpan w:val="12"/>
            <w:tcBorders>
              <w:top w:val="single" w:color="000000" w:sz="6" w:space="0"/>
              <w:left w:val="single" w:color="000000" w:sz="6" w:space="0"/>
              <w:bottom w:val="single" w:color="000000" w:sz="6" w:space="0"/>
              <w:right w:val="single" w:color="000000" w:sz="6" w:space="0"/>
            </w:tcBorders>
            <w:vAlign w:val="center"/>
          </w:tcPr>
          <w:p>
            <w:pPr>
              <w:spacing w:before="60" w:after="60"/>
              <w:ind w:left="108" w:right="106" w:firstLine="3"/>
              <w:jc w:val="both"/>
              <w:rPr>
                <w:rFonts w:ascii="宋体" w:hAnsi="宋体" w:eastAsia="宋体" w:cs="宋体"/>
                <w:sz w:val="20"/>
                <w:szCs w:val="20"/>
              </w:rPr>
            </w:pPr>
            <w:r>
              <w:rPr>
                <w:rFonts w:hint="eastAsia" w:ascii="宋体" w:hAnsi="宋体" w:eastAsia="宋体" w:cs="宋体"/>
                <w:spacing w:val="-10"/>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1"/>
                <w:sz w:val="20"/>
                <w:szCs w:val="20"/>
              </w:rPr>
              <w:t xml:space="preserve"> </w:t>
            </w:r>
            <w:r>
              <w:rPr>
                <w:rFonts w:hint="eastAsia" w:ascii="宋体" w:hAnsi="宋体" w:eastAsia="宋体" w:cs="宋体"/>
                <w:spacing w:val="-10"/>
                <w:sz w:val="20"/>
                <w:szCs w:val="20"/>
              </w:rPr>
              <w:t>2.考评员根据考生的操作与口述</w:t>
            </w:r>
            <w:r>
              <w:rPr>
                <w:rFonts w:hint="eastAsia" w:ascii="宋体" w:hAnsi="宋体" w:eastAsia="宋体" w:cs="宋体"/>
                <w:spacing w:val="-8"/>
                <w:sz w:val="20"/>
                <w:szCs w:val="20"/>
              </w:rPr>
              <w:t>情况进行评分。各考试项目扣分不应超过该项目的配分值。3.考生操作或口述存在否决项时，直接判定本科目考试成绩为0分</w:t>
            </w:r>
            <w:r>
              <w:rPr>
                <w:rFonts w:hint="eastAsia" w:ascii="宋体" w:hAnsi="宋体" w:eastAsia="宋体" w:cs="宋体"/>
                <w:spacing w:val="-6"/>
                <w:sz w:val="20"/>
                <w:szCs w:val="20"/>
              </w:rPr>
              <w:t>。4.规定时间内未完成或未作答的内容视为错误，扣去对应项目的配分值。</w:t>
            </w:r>
          </w:p>
        </w:tc>
      </w:tr>
      <w:tr>
        <w:trPr>
          <w:trHeight w:val="298" w:hRule="atLeast"/>
        </w:trPr>
        <w:tc>
          <w:tcPr>
            <w:tcW w:w="554" w:type="dxa"/>
            <w:vMerge w:val="restart"/>
            <w:tcBorders>
              <w:top w:val="single" w:color="000000" w:sz="6" w:space="0"/>
              <w:left w:val="single" w:color="000000" w:sz="6" w:space="0"/>
              <w:bottom w:val="nil"/>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序 号</w:t>
            </w:r>
          </w:p>
        </w:tc>
        <w:tc>
          <w:tcPr>
            <w:tcW w:w="1206" w:type="dxa"/>
            <w:gridSpan w:val="4"/>
            <w:vMerge w:val="restart"/>
            <w:tcBorders>
              <w:top w:val="single" w:color="000000" w:sz="6" w:space="0"/>
              <w:bottom w:val="nil"/>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考核要素</w:t>
            </w:r>
          </w:p>
        </w:tc>
        <w:tc>
          <w:tcPr>
            <w:tcW w:w="576" w:type="dxa"/>
            <w:vMerge w:val="restart"/>
            <w:tcBorders>
              <w:top w:val="single" w:color="000000" w:sz="6" w:space="0"/>
              <w:bottom w:val="nil"/>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配 分</w:t>
            </w:r>
          </w:p>
        </w:tc>
        <w:tc>
          <w:tcPr>
            <w:tcW w:w="5449" w:type="dxa"/>
            <w:gridSpan w:val="4"/>
            <w:vMerge w:val="restart"/>
            <w:tcBorders>
              <w:top w:val="single" w:color="000000" w:sz="6" w:space="0"/>
              <w:bottom w:val="nil"/>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评分标准</w:t>
            </w:r>
          </w:p>
        </w:tc>
        <w:tc>
          <w:tcPr>
            <w:tcW w:w="1199" w:type="dxa"/>
            <w:gridSpan w:val="2"/>
            <w:tcBorders>
              <w:top w:val="single" w:color="000000" w:sz="6" w:space="0"/>
              <w:right w:val="single" w:color="000000" w:sz="6" w:space="0"/>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记录</w:t>
            </w:r>
          </w:p>
        </w:tc>
      </w:tr>
      <w:tr>
        <w:trPr>
          <w:trHeight w:val="440" w:hRule="atLeast"/>
        </w:trPr>
        <w:tc>
          <w:tcPr>
            <w:tcW w:w="554" w:type="dxa"/>
            <w:vMerge w:val="continue"/>
            <w:tcBorders>
              <w:top w:val="nil"/>
              <w:left w:val="single" w:color="000000" w:sz="6" w:space="0"/>
            </w:tcBorders>
            <w:textDirection w:val="tbRlV"/>
            <w:vAlign w:val="center"/>
          </w:tcPr>
          <w:p>
            <w:pPr>
              <w:spacing w:before="60" w:after="60"/>
              <w:ind w:left="108" w:right="106" w:firstLine="3"/>
              <w:jc w:val="center"/>
              <w:rPr>
                <w:rFonts w:ascii="宋体" w:hAnsi="宋体" w:eastAsia="宋体" w:cs="宋体"/>
                <w:spacing w:val="-8"/>
                <w:sz w:val="20"/>
                <w:szCs w:val="20"/>
              </w:rPr>
            </w:pPr>
          </w:p>
        </w:tc>
        <w:tc>
          <w:tcPr>
            <w:tcW w:w="1206" w:type="dxa"/>
            <w:gridSpan w:val="4"/>
            <w:vMerge w:val="continue"/>
            <w:tcBorders>
              <w:top w:val="nil"/>
            </w:tcBorders>
            <w:vAlign w:val="center"/>
          </w:tcPr>
          <w:p>
            <w:pPr>
              <w:spacing w:before="60" w:after="60"/>
              <w:ind w:left="108" w:right="106" w:firstLine="3"/>
              <w:jc w:val="center"/>
              <w:rPr>
                <w:rFonts w:ascii="宋体" w:hAnsi="宋体" w:eastAsia="宋体" w:cs="宋体"/>
                <w:spacing w:val="-8"/>
                <w:sz w:val="20"/>
                <w:szCs w:val="20"/>
              </w:rPr>
            </w:pPr>
          </w:p>
        </w:tc>
        <w:tc>
          <w:tcPr>
            <w:tcW w:w="576" w:type="dxa"/>
            <w:vMerge w:val="continue"/>
            <w:tcBorders>
              <w:top w:val="nil"/>
            </w:tcBorders>
            <w:textDirection w:val="tbRlV"/>
            <w:vAlign w:val="center"/>
          </w:tcPr>
          <w:p>
            <w:pPr>
              <w:spacing w:before="60" w:after="60"/>
              <w:ind w:left="108" w:right="106" w:firstLine="3"/>
              <w:jc w:val="center"/>
              <w:rPr>
                <w:rFonts w:ascii="宋体" w:hAnsi="宋体" w:eastAsia="宋体" w:cs="宋体"/>
                <w:spacing w:val="-8"/>
                <w:sz w:val="20"/>
                <w:szCs w:val="20"/>
              </w:rPr>
            </w:pPr>
          </w:p>
        </w:tc>
        <w:tc>
          <w:tcPr>
            <w:tcW w:w="5449" w:type="dxa"/>
            <w:gridSpan w:val="4"/>
            <w:vMerge w:val="continue"/>
            <w:tcBorders>
              <w:top w:val="nil"/>
            </w:tcBorders>
            <w:vAlign w:val="center"/>
          </w:tcPr>
          <w:p>
            <w:pPr>
              <w:spacing w:before="60" w:after="60"/>
              <w:ind w:left="108" w:right="106" w:firstLine="3"/>
              <w:jc w:val="center"/>
              <w:rPr>
                <w:rFonts w:ascii="宋体" w:hAnsi="宋体" w:eastAsia="宋体" w:cs="宋体"/>
                <w:spacing w:val="-8"/>
                <w:sz w:val="20"/>
                <w:szCs w:val="20"/>
              </w:rPr>
            </w:pPr>
          </w:p>
        </w:tc>
        <w:tc>
          <w:tcPr>
            <w:tcW w:w="600" w:type="dxa"/>
            <w:tcBorders>
              <w:bottom w:val="single" w:color="000000" w:sz="2" w:space="0"/>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扣分</w:t>
            </w:r>
          </w:p>
        </w:tc>
        <w:tc>
          <w:tcPr>
            <w:tcW w:w="599" w:type="dxa"/>
            <w:tcBorders>
              <w:right w:val="single" w:color="000000" w:sz="6" w:space="0"/>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备注</w:t>
            </w:r>
          </w:p>
        </w:tc>
      </w:tr>
      <w:tr>
        <w:trPr>
          <w:trHeight w:val="605" w:hRule="atLeast"/>
        </w:trPr>
        <w:tc>
          <w:tcPr>
            <w:tcW w:w="554" w:type="dxa"/>
            <w:vMerge w:val="restart"/>
            <w:tcBorders>
              <w:left w:val="single" w:color="000000" w:sz="6" w:space="0"/>
              <w:bottom w:val="nil"/>
            </w:tcBorders>
            <w:vAlign w:val="center"/>
          </w:tcPr>
          <w:p>
            <w:pPr>
              <w:spacing w:before="60" w:after="60"/>
              <w:ind w:left="108" w:right="106" w:firstLine="3"/>
              <w:jc w:val="both"/>
              <w:rPr>
                <w:rFonts w:ascii="宋体" w:hAnsi="宋体" w:eastAsia="宋体" w:cs="宋体"/>
                <w:spacing w:val="-8"/>
                <w:sz w:val="20"/>
                <w:szCs w:val="20"/>
              </w:rPr>
            </w:pPr>
          </w:p>
          <w:p>
            <w:pPr>
              <w:spacing w:before="60" w:after="60"/>
              <w:ind w:left="108" w:right="106" w:firstLine="3"/>
              <w:jc w:val="both"/>
              <w:rPr>
                <w:rFonts w:ascii="宋体" w:hAnsi="宋体" w:eastAsia="宋体" w:cs="宋体"/>
                <w:spacing w:val="-8"/>
                <w:sz w:val="20"/>
                <w:szCs w:val="20"/>
              </w:rPr>
            </w:pPr>
          </w:p>
          <w:p>
            <w:pPr>
              <w:spacing w:before="60" w:after="60"/>
              <w:ind w:left="108" w:right="106" w:firstLine="3"/>
              <w:jc w:val="both"/>
              <w:rPr>
                <w:rFonts w:ascii="宋体" w:hAnsi="宋体" w:eastAsia="宋体" w:cs="宋体"/>
                <w:spacing w:val="-8"/>
                <w:sz w:val="20"/>
                <w:szCs w:val="20"/>
              </w:rPr>
            </w:pPr>
          </w:p>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1</w:t>
            </w:r>
          </w:p>
        </w:tc>
        <w:tc>
          <w:tcPr>
            <w:tcW w:w="589" w:type="dxa"/>
            <w:gridSpan w:val="2"/>
            <w:vMerge w:val="restart"/>
            <w:tcBorders>
              <w:bottom w:val="nil"/>
            </w:tcBorders>
            <w:textDirection w:val="tbRlV"/>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安 全</w:t>
            </w:r>
          </w:p>
        </w:tc>
        <w:tc>
          <w:tcPr>
            <w:tcW w:w="617" w:type="dxa"/>
            <w:gridSpan w:val="2"/>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个人</w:t>
            </w:r>
          </w:p>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防护</w:t>
            </w:r>
          </w:p>
        </w:tc>
        <w:tc>
          <w:tcPr>
            <w:tcW w:w="576" w:type="dxa"/>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3</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工作服装、安</w:t>
            </w:r>
            <w:r>
              <w:rPr>
                <w:rFonts w:hint="eastAsia" w:ascii="宋体" w:hAnsi="宋体" w:eastAsia="宋体" w:cs="宋体"/>
                <w:color w:val="auto"/>
                <w:spacing w:val="-8"/>
                <w:sz w:val="20"/>
                <w:szCs w:val="20"/>
              </w:rPr>
              <w:t>全帽、</w:t>
            </w:r>
            <w:r>
              <w:rPr>
                <w:rFonts w:hint="eastAsia" w:ascii="宋体" w:hAnsi="宋体" w:eastAsia="宋体" w:cs="宋体"/>
                <w:color w:val="auto"/>
                <w:spacing w:val="2"/>
                <w:sz w:val="20"/>
                <w:szCs w:val="20"/>
              </w:rPr>
              <w:t>绝缘靴</w:t>
            </w:r>
            <w:r>
              <w:rPr>
                <w:rFonts w:hint="eastAsia" w:ascii="宋体" w:hAnsi="宋体" w:eastAsia="宋体" w:cs="宋体"/>
                <w:color w:val="auto"/>
                <w:spacing w:val="2"/>
                <w:sz w:val="24"/>
                <w:szCs w:val="24"/>
              </w:rPr>
              <w:t>、</w:t>
            </w:r>
            <w:r>
              <w:rPr>
                <w:rFonts w:hint="eastAsia" w:ascii="宋体" w:hAnsi="宋体" w:eastAsia="宋体" w:cs="宋体"/>
                <w:spacing w:val="-8"/>
                <w:sz w:val="20"/>
                <w:szCs w:val="20"/>
              </w:rPr>
              <w:t>护目眼镜等未穿戴或穿戴不规范，每项扣 1 分，扣完为止。</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left w:val="single" w:color="000000" w:sz="2" w:space="0"/>
              <w:bottom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602" w:hRule="atLeast"/>
        </w:trPr>
        <w:tc>
          <w:tcPr>
            <w:tcW w:w="554" w:type="dxa"/>
            <w:vMerge w:val="continue"/>
            <w:tcBorders>
              <w:top w:val="nil"/>
              <w:left w:val="single" w:color="000000" w:sz="6" w:space="0"/>
              <w:bottom w:val="nil"/>
            </w:tcBorders>
            <w:vAlign w:val="center"/>
          </w:tcPr>
          <w:p>
            <w:pPr>
              <w:spacing w:before="60" w:after="60"/>
              <w:ind w:left="108" w:right="106" w:firstLine="3"/>
              <w:jc w:val="both"/>
              <w:rPr>
                <w:rFonts w:ascii="宋体" w:hAnsi="宋体" w:eastAsia="宋体" w:cs="宋体"/>
                <w:spacing w:val="-8"/>
                <w:sz w:val="20"/>
                <w:szCs w:val="20"/>
              </w:rPr>
            </w:pPr>
          </w:p>
        </w:tc>
        <w:tc>
          <w:tcPr>
            <w:tcW w:w="589" w:type="dxa"/>
            <w:gridSpan w:val="2"/>
            <w:vMerge w:val="continue"/>
            <w:tcBorders>
              <w:top w:val="nil"/>
              <w:bottom w:val="nil"/>
            </w:tcBorders>
            <w:textDirection w:val="tbRlV"/>
            <w:vAlign w:val="center"/>
          </w:tcPr>
          <w:p>
            <w:pPr>
              <w:spacing w:before="60" w:after="60"/>
              <w:ind w:left="108" w:right="106" w:firstLine="3"/>
              <w:jc w:val="center"/>
              <w:rPr>
                <w:rFonts w:ascii="宋体" w:hAnsi="宋体" w:eastAsia="宋体" w:cs="宋体"/>
                <w:spacing w:val="-8"/>
                <w:sz w:val="20"/>
                <w:szCs w:val="20"/>
              </w:rPr>
            </w:pPr>
          </w:p>
        </w:tc>
        <w:tc>
          <w:tcPr>
            <w:tcW w:w="617" w:type="dxa"/>
            <w:gridSpan w:val="2"/>
            <w:vMerge w:val="restart"/>
            <w:tcBorders>
              <w:bottom w:val="nil"/>
            </w:tcBorders>
            <w:vAlign w:val="center"/>
          </w:tcPr>
          <w:p>
            <w:pPr>
              <w:spacing w:before="60" w:after="60"/>
              <w:ind w:left="108" w:right="106" w:firstLine="3"/>
              <w:jc w:val="both"/>
              <w:rPr>
                <w:rFonts w:ascii="宋体" w:hAnsi="宋体" w:eastAsia="宋体" w:cs="宋体"/>
                <w:spacing w:val="-8"/>
                <w:sz w:val="20"/>
                <w:szCs w:val="20"/>
              </w:rPr>
            </w:pPr>
          </w:p>
          <w:p>
            <w:pPr>
              <w:spacing w:before="60" w:after="60"/>
              <w:ind w:left="108" w:right="106" w:firstLine="3"/>
              <w:jc w:val="both"/>
              <w:rPr>
                <w:rFonts w:ascii="宋体" w:hAnsi="宋体" w:eastAsia="宋体" w:cs="宋体"/>
                <w:spacing w:val="-8"/>
                <w:sz w:val="20"/>
                <w:szCs w:val="20"/>
              </w:rPr>
            </w:pPr>
          </w:p>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安全</w:t>
            </w:r>
          </w:p>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用具</w:t>
            </w:r>
          </w:p>
        </w:tc>
        <w:tc>
          <w:tcPr>
            <w:tcW w:w="576" w:type="dxa"/>
            <w:tcBorders>
              <w:bottom w:val="single" w:color="000000" w:sz="2" w:space="0"/>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8</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未检查安全帽、绝缘靴、绝缘手套在有效的使用期和试验期内，否决项。</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top w:val="single" w:color="000000" w:sz="2" w:space="0"/>
              <w:left w:val="single" w:color="000000" w:sz="2" w:space="0"/>
              <w:bottom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606" w:hRule="atLeast"/>
        </w:trPr>
        <w:tc>
          <w:tcPr>
            <w:tcW w:w="554" w:type="dxa"/>
            <w:vMerge w:val="continue"/>
            <w:tcBorders>
              <w:top w:val="nil"/>
              <w:left w:val="single" w:color="000000" w:sz="6" w:space="0"/>
              <w:bottom w:val="nil"/>
            </w:tcBorders>
            <w:vAlign w:val="center"/>
          </w:tcPr>
          <w:p>
            <w:pPr>
              <w:spacing w:before="60" w:after="60"/>
              <w:ind w:left="108" w:right="106" w:firstLine="3"/>
              <w:jc w:val="both"/>
              <w:rPr>
                <w:rFonts w:ascii="宋体" w:hAnsi="宋体" w:eastAsia="宋体" w:cs="宋体"/>
                <w:spacing w:val="-8"/>
                <w:sz w:val="20"/>
                <w:szCs w:val="20"/>
              </w:rPr>
            </w:pPr>
          </w:p>
        </w:tc>
        <w:tc>
          <w:tcPr>
            <w:tcW w:w="589" w:type="dxa"/>
            <w:gridSpan w:val="2"/>
            <w:vMerge w:val="continue"/>
            <w:tcBorders>
              <w:top w:val="nil"/>
              <w:bottom w:val="nil"/>
            </w:tcBorders>
            <w:textDirection w:val="tbRlV"/>
            <w:vAlign w:val="center"/>
          </w:tcPr>
          <w:p>
            <w:pPr>
              <w:spacing w:before="60" w:after="60"/>
              <w:ind w:left="108" w:right="106" w:firstLine="3"/>
              <w:jc w:val="center"/>
              <w:rPr>
                <w:rFonts w:ascii="宋体" w:hAnsi="宋体" w:eastAsia="宋体" w:cs="宋体"/>
                <w:spacing w:val="-8"/>
                <w:sz w:val="20"/>
                <w:szCs w:val="20"/>
              </w:rPr>
            </w:pPr>
          </w:p>
        </w:tc>
        <w:tc>
          <w:tcPr>
            <w:tcW w:w="617" w:type="dxa"/>
            <w:gridSpan w:val="2"/>
            <w:vMerge w:val="continue"/>
            <w:tcBorders>
              <w:top w:val="nil"/>
              <w:bottom w:val="nil"/>
            </w:tcBorders>
            <w:vAlign w:val="center"/>
          </w:tcPr>
          <w:p>
            <w:pPr>
              <w:spacing w:before="60" w:after="60"/>
              <w:ind w:left="108" w:right="106" w:firstLine="3"/>
              <w:jc w:val="both"/>
              <w:rPr>
                <w:rFonts w:ascii="宋体" w:hAnsi="宋体" w:eastAsia="宋体" w:cs="宋体"/>
                <w:spacing w:val="-8"/>
                <w:sz w:val="20"/>
                <w:szCs w:val="20"/>
              </w:rPr>
            </w:pPr>
          </w:p>
        </w:tc>
        <w:tc>
          <w:tcPr>
            <w:tcW w:w="576" w:type="dxa"/>
            <w:tcBorders>
              <w:top w:val="single" w:color="000000" w:sz="2" w:space="0"/>
              <w:bottom w:val="single" w:color="000000" w:sz="2" w:space="0"/>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8</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未按要求穿戴绝缘靴、绝缘手套、护目眼镜执行操作，否决项。</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top w:val="single" w:color="000000" w:sz="2" w:space="0"/>
              <w:left w:val="single" w:color="000000" w:sz="2" w:space="0"/>
              <w:bottom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465" w:hRule="atLeast"/>
        </w:trPr>
        <w:tc>
          <w:tcPr>
            <w:tcW w:w="554" w:type="dxa"/>
            <w:vMerge w:val="continue"/>
            <w:tcBorders>
              <w:top w:val="nil"/>
              <w:left w:val="single" w:color="000000" w:sz="6" w:space="0"/>
              <w:bottom w:val="nil"/>
            </w:tcBorders>
            <w:vAlign w:val="center"/>
          </w:tcPr>
          <w:p>
            <w:pPr>
              <w:spacing w:before="60" w:after="60"/>
              <w:ind w:left="108" w:right="106" w:firstLine="3"/>
              <w:jc w:val="both"/>
              <w:rPr>
                <w:rFonts w:ascii="宋体" w:hAnsi="宋体" w:eastAsia="宋体" w:cs="宋体"/>
                <w:spacing w:val="-8"/>
                <w:sz w:val="20"/>
                <w:szCs w:val="20"/>
              </w:rPr>
            </w:pPr>
          </w:p>
        </w:tc>
        <w:tc>
          <w:tcPr>
            <w:tcW w:w="589" w:type="dxa"/>
            <w:gridSpan w:val="2"/>
            <w:vMerge w:val="continue"/>
            <w:tcBorders>
              <w:top w:val="nil"/>
              <w:bottom w:val="nil"/>
            </w:tcBorders>
            <w:textDirection w:val="tbRlV"/>
            <w:vAlign w:val="center"/>
          </w:tcPr>
          <w:p>
            <w:pPr>
              <w:spacing w:before="60" w:after="60"/>
              <w:ind w:left="108" w:right="106" w:firstLine="3"/>
              <w:jc w:val="center"/>
              <w:rPr>
                <w:rFonts w:ascii="宋体" w:hAnsi="宋体" w:eastAsia="宋体" w:cs="宋体"/>
                <w:spacing w:val="-8"/>
                <w:sz w:val="20"/>
                <w:szCs w:val="20"/>
              </w:rPr>
            </w:pPr>
          </w:p>
        </w:tc>
        <w:tc>
          <w:tcPr>
            <w:tcW w:w="617" w:type="dxa"/>
            <w:gridSpan w:val="2"/>
            <w:vMerge w:val="continue"/>
            <w:tcBorders>
              <w:top w:val="nil"/>
              <w:bottom w:val="nil"/>
            </w:tcBorders>
            <w:vAlign w:val="center"/>
          </w:tcPr>
          <w:p>
            <w:pPr>
              <w:spacing w:before="60" w:after="60"/>
              <w:ind w:left="108" w:right="106" w:firstLine="3"/>
              <w:jc w:val="both"/>
              <w:rPr>
                <w:rFonts w:ascii="宋体" w:hAnsi="宋体" w:eastAsia="宋体" w:cs="宋体"/>
                <w:spacing w:val="-8"/>
                <w:sz w:val="20"/>
                <w:szCs w:val="20"/>
              </w:rPr>
            </w:pPr>
          </w:p>
        </w:tc>
        <w:tc>
          <w:tcPr>
            <w:tcW w:w="576" w:type="dxa"/>
            <w:tcBorders>
              <w:top w:val="single" w:color="000000" w:sz="2" w:space="0"/>
              <w:bottom w:val="single" w:color="000000" w:sz="2" w:space="0"/>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8</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未正确选择绝缘拉杆，或未检查绝缘拉杆在有效试验期内，否决项。</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top w:val="single" w:color="000000" w:sz="2" w:space="0"/>
              <w:left w:val="single" w:color="000000" w:sz="2" w:space="0"/>
              <w:bottom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310" w:hRule="atLeast"/>
        </w:trPr>
        <w:tc>
          <w:tcPr>
            <w:tcW w:w="554" w:type="dxa"/>
            <w:vMerge w:val="continue"/>
            <w:tcBorders>
              <w:top w:val="nil"/>
              <w:lef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c>
          <w:tcPr>
            <w:tcW w:w="589" w:type="dxa"/>
            <w:gridSpan w:val="2"/>
            <w:vMerge w:val="continue"/>
            <w:tcBorders>
              <w:top w:val="nil"/>
            </w:tcBorders>
            <w:textDirection w:val="tbRlV"/>
            <w:vAlign w:val="center"/>
          </w:tcPr>
          <w:p>
            <w:pPr>
              <w:spacing w:before="60" w:after="60"/>
              <w:ind w:left="108" w:right="106" w:firstLine="3"/>
              <w:jc w:val="center"/>
              <w:rPr>
                <w:rFonts w:ascii="宋体" w:hAnsi="宋体" w:eastAsia="宋体" w:cs="宋体"/>
                <w:spacing w:val="-8"/>
                <w:sz w:val="20"/>
                <w:szCs w:val="20"/>
              </w:rPr>
            </w:pPr>
          </w:p>
        </w:tc>
        <w:tc>
          <w:tcPr>
            <w:tcW w:w="617" w:type="dxa"/>
            <w:gridSpan w:val="2"/>
            <w:vMerge w:val="continue"/>
            <w:tcBorders>
              <w:top w:val="nil"/>
            </w:tcBorders>
            <w:vAlign w:val="center"/>
          </w:tcPr>
          <w:p>
            <w:pPr>
              <w:spacing w:before="60" w:after="60"/>
              <w:ind w:left="108" w:right="106" w:firstLine="3"/>
              <w:jc w:val="both"/>
              <w:rPr>
                <w:rFonts w:ascii="宋体" w:hAnsi="宋体" w:eastAsia="宋体" w:cs="宋体"/>
                <w:spacing w:val="-8"/>
                <w:sz w:val="20"/>
                <w:szCs w:val="20"/>
              </w:rPr>
            </w:pPr>
          </w:p>
        </w:tc>
        <w:tc>
          <w:tcPr>
            <w:tcW w:w="576" w:type="dxa"/>
            <w:tcBorders>
              <w:top w:val="single" w:color="000000" w:sz="2" w:space="0"/>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3</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绝缘拉杆安装、使用不规范，扣 1～3 分。</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top w:val="single" w:color="000000" w:sz="2" w:space="0"/>
              <w:left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302" w:hRule="atLeast"/>
        </w:trPr>
        <w:tc>
          <w:tcPr>
            <w:tcW w:w="554" w:type="dxa"/>
            <w:vMerge w:val="restart"/>
            <w:tcBorders>
              <w:left w:val="single" w:color="000000" w:sz="6" w:space="0"/>
              <w:bottom w:val="nil"/>
            </w:tcBorders>
            <w:vAlign w:val="center"/>
          </w:tcPr>
          <w:p>
            <w:pPr>
              <w:spacing w:before="60" w:after="60"/>
              <w:ind w:left="108" w:right="106" w:firstLine="3"/>
              <w:jc w:val="both"/>
              <w:rPr>
                <w:rFonts w:ascii="宋体" w:hAnsi="宋体" w:eastAsia="宋体" w:cs="宋体"/>
                <w:spacing w:val="-8"/>
                <w:sz w:val="20"/>
                <w:szCs w:val="20"/>
              </w:rPr>
            </w:pPr>
          </w:p>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2</w:t>
            </w:r>
          </w:p>
        </w:tc>
        <w:tc>
          <w:tcPr>
            <w:tcW w:w="589" w:type="dxa"/>
            <w:gridSpan w:val="2"/>
            <w:vMerge w:val="restart"/>
            <w:tcBorders>
              <w:bottom w:val="nil"/>
            </w:tcBorders>
            <w:textDirection w:val="tbRlV"/>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操 作 票 填 写</w:t>
            </w:r>
          </w:p>
        </w:tc>
        <w:tc>
          <w:tcPr>
            <w:tcW w:w="617" w:type="dxa"/>
            <w:gridSpan w:val="2"/>
            <w:vMerge w:val="restart"/>
            <w:tcBorders>
              <w:bottom w:val="nil"/>
            </w:tcBorders>
            <w:vAlign w:val="center"/>
          </w:tcPr>
          <w:p>
            <w:pPr>
              <w:spacing w:before="60" w:after="60"/>
              <w:ind w:right="106"/>
              <w:jc w:val="both"/>
              <w:rPr>
                <w:rFonts w:ascii="宋体" w:hAnsi="宋体" w:eastAsia="宋体" w:cs="宋体"/>
                <w:spacing w:val="-8"/>
                <w:sz w:val="20"/>
                <w:szCs w:val="20"/>
              </w:rPr>
            </w:pPr>
            <w:r>
              <w:rPr>
                <w:rFonts w:hint="eastAsia" w:ascii="宋体" w:hAnsi="宋体" w:eastAsia="宋体" w:cs="宋体"/>
                <w:spacing w:val="-8"/>
                <w:sz w:val="20"/>
                <w:szCs w:val="20"/>
              </w:rPr>
              <w:t>操作票填写</w:t>
            </w:r>
          </w:p>
        </w:tc>
        <w:tc>
          <w:tcPr>
            <w:tcW w:w="576" w:type="dxa"/>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10</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倒闸操作票出现违反安规的操作步骤，否决项。</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left w:val="single" w:color="000000" w:sz="2" w:space="0"/>
              <w:bottom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603" w:hRule="atLeast"/>
        </w:trPr>
        <w:tc>
          <w:tcPr>
            <w:tcW w:w="554" w:type="dxa"/>
            <w:vMerge w:val="continue"/>
            <w:tcBorders>
              <w:top w:val="nil"/>
              <w:left w:val="single" w:color="000000" w:sz="6" w:space="0"/>
              <w:bottom w:val="nil"/>
            </w:tcBorders>
            <w:vAlign w:val="center"/>
          </w:tcPr>
          <w:p>
            <w:pPr>
              <w:spacing w:before="60" w:after="60"/>
              <w:ind w:left="108" w:right="106" w:firstLine="3"/>
              <w:jc w:val="both"/>
              <w:rPr>
                <w:rFonts w:ascii="宋体" w:hAnsi="宋体" w:eastAsia="宋体" w:cs="宋体"/>
                <w:spacing w:val="-8"/>
                <w:sz w:val="20"/>
                <w:szCs w:val="20"/>
              </w:rPr>
            </w:pPr>
          </w:p>
        </w:tc>
        <w:tc>
          <w:tcPr>
            <w:tcW w:w="589" w:type="dxa"/>
            <w:gridSpan w:val="2"/>
            <w:vMerge w:val="continue"/>
            <w:tcBorders>
              <w:top w:val="nil"/>
              <w:bottom w:val="nil"/>
            </w:tcBorders>
            <w:textDirection w:val="tbRlV"/>
            <w:vAlign w:val="center"/>
          </w:tcPr>
          <w:p>
            <w:pPr>
              <w:spacing w:before="60" w:after="60"/>
              <w:ind w:left="108" w:right="106" w:firstLine="3"/>
              <w:jc w:val="center"/>
              <w:rPr>
                <w:rFonts w:ascii="宋体" w:hAnsi="宋体" w:eastAsia="宋体" w:cs="宋体"/>
                <w:spacing w:val="-8"/>
                <w:sz w:val="20"/>
                <w:szCs w:val="20"/>
              </w:rPr>
            </w:pPr>
          </w:p>
        </w:tc>
        <w:tc>
          <w:tcPr>
            <w:tcW w:w="617" w:type="dxa"/>
            <w:gridSpan w:val="2"/>
            <w:vMerge w:val="continue"/>
            <w:tcBorders>
              <w:top w:val="nil"/>
              <w:bottom w:val="nil"/>
            </w:tcBorders>
            <w:vAlign w:val="center"/>
          </w:tcPr>
          <w:p>
            <w:pPr>
              <w:spacing w:before="60" w:after="60"/>
              <w:ind w:left="108" w:right="106" w:firstLine="3"/>
              <w:jc w:val="both"/>
              <w:rPr>
                <w:rFonts w:ascii="宋体" w:hAnsi="宋体" w:eastAsia="宋体" w:cs="宋体"/>
                <w:spacing w:val="-8"/>
                <w:sz w:val="20"/>
                <w:szCs w:val="20"/>
              </w:rPr>
            </w:pPr>
          </w:p>
        </w:tc>
        <w:tc>
          <w:tcPr>
            <w:tcW w:w="576" w:type="dxa"/>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4</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倒闸操作票未正确使用设备双重编号和操作术语，操作票字迹潦草或涂改，每处扣 1 分，扣完为止。</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top w:val="single" w:color="000000" w:sz="2" w:space="0"/>
              <w:left w:val="single" w:color="000000" w:sz="2" w:space="0"/>
              <w:bottom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561" w:hRule="atLeast"/>
        </w:trPr>
        <w:tc>
          <w:tcPr>
            <w:tcW w:w="554" w:type="dxa"/>
            <w:vMerge w:val="continue"/>
            <w:tcBorders>
              <w:top w:val="nil"/>
              <w:lef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c>
          <w:tcPr>
            <w:tcW w:w="589" w:type="dxa"/>
            <w:gridSpan w:val="2"/>
            <w:vMerge w:val="continue"/>
            <w:tcBorders>
              <w:top w:val="nil"/>
            </w:tcBorders>
            <w:textDirection w:val="tbRlV"/>
            <w:vAlign w:val="center"/>
          </w:tcPr>
          <w:p>
            <w:pPr>
              <w:spacing w:before="60" w:after="60"/>
              <w:ind w:left="108" w:right="106" w:firstLine="3"/>
              <w:jc w:val="center"/>
              <w:rPr>
                <w:rFonts w:ascii="宋体" w:hAnsi="宋体" w:eastAsia="宋体" w:cs="宋体"/>
                <w:spacing w:val="-8"/>
                <w:sz w:val="20"/>
                <w:szCs w:val="20"/>
              </w:rPr>
            </w:pPr>
          </w:p>
        </w:tc>
        <w:tc>
          <w:tcPr>
            <w:tcW w:w="617" w:type="dxa"/>
            <w:gridSpan w:val="2"/>
            <w:vMerge w:val="continue"/>
            <w:tcBorders>
              <w:top w:val="nil"/>
            </w:tcBorders>
            <w:vAlign w:val="center"/>
          </w:tcPr>
          <w:p>
            <w:pPr>
              <w:spacing w:before="60" w:after="60"/>
              <w:ind w:left="108" w:right="106" w:firstLine="3"/>
              <w:jc w:val="both"/>
              <w:rPr>
                <w:rFonts w:ascii="宋体" w:hAnsi="宋体" w:eastAsia="宋体" w:cs="宋体"/>
                <w:spacing w:val="-8"/>
                <w:sz w:val="20"/>
                <w:szCs w:val="20"/>
              </w:rPr>
            </w:pPr>
          </w:p>
        </w:tc>
        <w:tc>
          <w:tcPr>
            <w:tcW w:w="576" w:type="dxa"/>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6</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操作人姓名、操作开始、结束时间未按照要求填写，及未顶格书写，每处扣 2 分，扣完为止。</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top w:val="single" w:color="000000" w:sz="2" w:space="0"/>
              <w:left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495" w:hRule="atLeast"/>
        </w:trPr>
        <w:tc>
          <w:tcPr>
            <w:tcW w:w="554" w:type="dxa"/>
            <w:vMerge w:val="restart"/>
            <w:tcBorders>
              <w:left w:val="single" w:color="000000" w:sz="6" w:space="0"/>
              <w:bottom w:val="nil"/>
            </w:tcBorders>
            <w:vAlign w:val="center"/>
          </w:tcPr>
          <w:p>
            <w:pPr>
              <w:spacing w:before="60" w:after="60"/>
              <w:ind w:left="108" w:right="106" w:firstLine="3"/>
              <w:jc w:val="both"/>
              <w:rPr>
                <w:rFonts w:ascii="宋体" w:hAnsi="宋体" w:eastAsia="宋体" w:cs="宋体"/>
                <w:spacing w:val="-8"/>
                <w:sz w:val="20"/>
                <w:szCs w:val="20"/>
              </w:rPr>
            </w:pPr>
          </w:p>
          <w:p>
            <w:pPr>
              <w:spacing w:before="60" w:after="60"/>
              <w:ind w:left="108" w:right="106" w:firstLine="3"/>
              <w:jc w:val="both"/>
              <w:rPr>
                <w:rFonts w:ascii="宋体" w:hAnsi="宋体" w:eastAsia="宋体" w:cs="宋体"/>
                <w:spacing w:val="-8"/>
                <w:sz w:val="20"/>
                <w:szCs w:val="20"/>
              </w:rPr>
            </w:pPr>
          </w:p>
          <w:p>
            <w:pPr>
              <w:spacing w:before="60" w:after="60"/>
              <w:ind w:left="108" w:right="106" w:firstLine="3"/>
              <w:jc w:val="both"/>
              <w:rPr>
                <w:rFonts w:ascii="宋体" w:hAnsi="宋体" w:eastAsia="宋体" w:cs="宋体"/>
                <w:spacing w:val="-8"/>
                <w:sz w:val="20"/>
                <w:szCs w:val="20"/>
              </w:rPr>
            </w:pPr>
          </w:p>
          <w:p>
            <w:pPr>
              <w:spacing w:before="60" w:after="60"/>
              <w:ind w:left="108" w:right="106" w:firstLine="3"/>
              <w:jc w:val="both"/>
              <w:rPr>
                <w:rFonts w:ascii="宋体" w:hAnsi="宋体" w:eastAsia="宋体" w:cs="宋体"/>
                <w:spacing w:val="-8"/>
                <w:sz w:val="20"/>
                <w:szCs w:val="20"/>
              </w:rPr>
            </w:pPr>
          </w:p>
          <w:p>
            <w:pPr>
              <w:spacing w:before="60" w:after="60"/>
              <w:ind w:left="108" w:right="106" w:firstLine="3"/>
              <w:jc w:val="both"/>
              <w:rPr>
                <w:rFonts w:ascii="宋体" w:hAnsi="宋体" w:eastAsia="宋体" w:cs="宋体"/>
                <w:spacing w:val="-8"/>
                <w:sz w:val="20"/>
                <w:szCs w:val="20"/>
              </w:rPr>
            </w:pPr>
          </w:p>
          <w:p>
            <w:pPr>
              <w:spacing w:before="60" w:after="60"/>
              <w:ind w:left="108" w:right="106" w:firstLine="3"/>
              <w:jc w:val="both"/>
              <w:rPr>
                <w:rFonts w:ascii="宋体" w:hAnsi="宋体" w:eastAsia="宋体" w:cs="宋体"/>
                <w:spacing w:val="-8"/>
                <w:sz w:val="20"/>
                <w:szCs w:val="20"/>
              </w:rPr>
            </w:pPr>
          </w:p>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3</w:t>
            </w:r>
          </w:p>
        </w:tc>
        <w:tc>
          <w:tcPr>
            <w:tcW w:w="589" w:type="dxa"/>
            <w:gridSpan w:val="2"/>
            <w:vMerge w:val="restart"/>
            <w:tcBorders>
              <w:bottom w:val="nil"/>
            </w:tcBorders>
            <w:textDirection w:val="tbRlV"/>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现 场 操 作</w:t>
            </w:r>
          </w:p>
        </w:tc>
        <w:tc>
          <w:tcPr>
            <w:tcW w:w="617" w:type="dxa"/>
            <w:gridSpan w:val="2"/>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操作</w:t>
            </w:r>
          </w:p>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执行</w:t>
            </w:r>
          </w:p>
        </w:tc>
        <w:tc>
          <w:tcPr>
            <w:tcW w:w="576" w:type="dxa"/>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操作人未执行复诵操作扣 5 分。</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left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846" w:hRule="atLeast"/>
        </w:trPr>
        <w:tc>
          <w:tcPr>
            <w:tcW w:w="554" w:type="dxa"/>
            <w:vMerge w:val="continue"/>
            <w:tcBorders>
              <w:top w:val="nil"/>
              <w:left w:val="single" w:color="000000" w:sz="6" w:space="0"/>
              <w:bottom w:val="nil"/>
            </w:tcBorders>
            <w:vAlign w:val="center"/>
          </w:tcPr>
          <w:p>
            <w:pPr>
              <w:spacing w:before="60" w:after="60"/>
              <w:ind w:left="108" w:right="106" w:firstLine="3"/>
              <w:jc w:val="both"/>
              <w:rPr>
                <w:rFonts w:ascii="宋体" w:hAnsi="宋体" w:eastAsia="宋体" w:cs="宋体"/>
                <w:spacing w:val="-8"/>
                <w:sz w:val="20"/>
                <w:szCs w:val="20"/>
              </w:rPr>
            </w:pPr>
          </w:p>
        </w:tc>
        <w:tc>
          <w:tcPr>
            <w:tcW w:w="589" w:type="dxa"/>
            <w:gridSpan w:val="2"/>
            <w:vMerge w:val="continue"/>
            <w:tcBorders>
              <w:top w:val="nil"/>
              <w:bottom w:val="nil"/>
            </w:tcBorders>
            <w:textDirection w:val="tbRlV"/>
            <w:vAlign w:val="center"/>
          </w:tcPr>
          <w:p>
            <w:pPr>
              <w:spacing w:before="60" w:after="60"/>
              <w:ind w:left="108" w:right="106" w:firstLine="3"/>
              <w:jc w:val="both"/>
              <w:rPr>
                <w:rFonts w:ascii="宋体" w:hAnsi="宋体" w:eastAsia="宋体" w:cs="宋体"/>
                <w:spacing w:val="-8"/>
                <w:sz w:val="20"/>
                <w:szCs w:val="20"/>
              </w:rPr>
            </w:pPr>
          </w:p>
        </w:tc>
        <w:tc>
          <w:tcPr>
            <w:tcW w:w="617" w:type="dxa"/>
            <w:gridSpan w:val="2"/>
            <w:vMerge w:val="restart"/>
            <w:tcBorders>
              <w:bottom w:val="nil"/>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操作</w:t>
            </w:r>
          </w:p>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步骤</w:t>
            </w:r>
          </w:p>
        </w:tc>
        <w:tc>
          <w:tcPr>
            <w:tcW w:w="576" w:type="dxa"/>
            <w:tcBorders>
              <w:bottom w:val="single" w:color="000000" w:sz="2" w:space="0"/>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4</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操作前未核对现场设备名称、编号，未核对变压器高压侧跌落式熔断器和低压侧断路器分、合闸位置，每项扣 1 分，扣完为止。</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left w:val="single" w:color="000000" w:sz="2" w:space="0"/>
              <w:bottom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445" w:hRule="atLeast"/>
        </w:trPr>
        <w:tc>
          <w:tcPr>
            <w:tcW w:w="554" w:type="dxa"/>
            <w:vMerge w:val="continue"/>
            <w:tcBorders>
              <w:top w:val="nil"/>
              <w:left w:val="single" w:color="000000" w:sz="6" w:space="0"/>
              <w:bottom w:val="nil"/>
            </w:tcBorders>
            <w:vAlign w:val="center"/>
          </w:tcPr>
          <w:p>
            <w:pPr>
              <w:spacing w:before="60" w:after="60"/>
              <w:ind w:left="108" w:right="106" w:firstLine="3"/>
              <w:jc w:val="both"/>
              <w:rPr>
                <w:rFonts w:ascii="宋体" w:hAnsi="宋体" w:eastAsia="宋体" w:cs="宋体"/>
                <w:spacing w:val="-8"/>
                <w:sz w:val="20"/>
                <w:szCs w:val="20"/>
              </w:rPr>
            </w:pPr>
          </w:p>
        </w:tc>
        <w:tc>
          <w:tcPr>
            <w:tcW w:w="589" w:type="dxa"/>
            <w:gridSpan w:val="2"/>
            <w:vMerge w:val="continue"/>
            <w:tcBorders>
              <w:top w:val="nil"/>
              <w:bottom w:val="nil"/>
            </w:tcBorders>
            <w:textDirection w:val="tbRlV"/>
            <w:vAlign w:val="center"/>
          </w:tcPr>
          <w:p>
            <w:pPr>
              <w:spacing w:before="60" w:after="60"/>
              <w:ind w:left="108" w:right="106" w:firstLine="3"/>
              <w:jc w:val="both"/>
              <w:rPr>
                <w:rFonts w:ascii="宋体" w:hAnsi="宋体" w:eastAsia="宋体" w:cs="宋体"/>
                <w:spacing w:val="-8"/>
                <w:sz w:val="20"/>
                <w:szCs w:val="20"/>
              </w:rPr>
            </w:pPr>
          </w:p>
        </w:tc>
        <w:tc>
          <w:tcPr>
            <w:tcW w:w="617" w:type="dxa"/>
            <w:gridSpan w:val="2"/>
            <w:vMerge w:val="continue"/>
            <w:tcBorders>
              <w:top w:val="nil"/>
              <w:bottom w:val="nil"/>
            </w:tcBorders>
            <w:vAlign w:val="center"/>
          </w:tcPr>
          <w:p>
            <w:pPr>
              <w:spacing w:before="60" w:after="60"/>
              <w:ind w:left="108" w:right="106" w:firstLine="3"/>
              <w:jc w:val="both"/>
              <w:rPr>
                <w:rFonts w:ascii="宋体" w:hAnsi="宋体" w:eastAsia="宋体" w:cs="宋体"/>
                <w:spacing w:val="-8"/>
                <w:sz w:val="20"/>
                <w:szCs w:val="20"/>
              </w:rPr>
            </w:pPr>
          </w:p>
        </w:tc>
        <w:tc>
          <w:tcPr>
            <w:tcW w:w="576" w:type="dxa"/>
            <w:tcBorders>
              <w:top w:val="single" w:color="000000" w:sz="2" w:space="0"/>
              <w:bottom w:val="single" w:color="000000" w:sz="2" w:space="0"/>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10</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低压侧负荷未断开的情况下合入跌落式熔断器，否决项。</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top w:val="single" w:color="000000" w:sz="2" w:space="0"/>
              <w:left w:val="single" w:color="000000" w:sz="2" w:space="0"/>
              <w:bottom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305" w:hRule="atLeast"/>
        </w:trPr>
        <w:tc>
          <w:tcPr>
            <w:tcW w:w="554" w:type="dxa"/>
            <w:vMerge w:val="continue"/>
            <w:tcBorders>
              <w:top w:val="nil"/>
              <w:left w:val="single" w:color="000000" w:sz="6" w:space="0"/>
              <w:bottom w:val="nil"/>
            </w:tcBorders>
            <w:vAlign w:val="center"/>
          </w:tcPr>
          <w:p>
            <w:pPr>
              <w:spacing w:before="60" w:after="60"/>
              <w:ind w:left="108" w:right="106" w:firstLine="3"/>
              <w:jc w:val="both"/>
              <w:rPr>
                <w:rFonts w:ascii="宋体" w:hAnsi="宋体" w:eastAsia="宋体" w:cs="宋体"/>
                <w:spacing w:val="-8"/>
                <w:sz w:val="20"/>
                <w:szCs w:val="20"/>
              </w:rPr>
            </w:pPr>
          </w:p>
        </w:tc>
        <w:tc>
          <w:tcPr>
            <w:tcW w:w="589" w:type="dxa"/>
            <w:gridSpan w:val="2"/>
            <w:vMerge w:val="continue"/>
            <w:tcBorders>
              <w:top w:val="nil"/>
              <w:bottom w:val="nil"/>
            </w:tcBorders>
            <w:textDirection w:val="tbRlV"/>
            <w:vAlign w:val="center"/>
          </w:tcPr>
          <w:p>
            <w:pPr>
              <w:spacing w:before="60" w:after="60"/>
              <w:ind w:left="108" w:right="106" w:firstLine="3"/>
              <w:jc w:val="both"/>
              <w:rPr>
                <w:rFonts w:ascii="宋体" w:hAnsi="宋体" w:eastAsia="宋体" w:cs="宋体"/>
                <w:spacing w:val="-8"/>
                <w:sz w:val="20"/>
                <w:szCs w:val="20"/>
              </w:rPr>
            </w:pPr>
          </w:p>
        </w:tc>
        <w:tc>
          <w:tcPr>
            <w:tcW w:w="617" w:type="dxa"/>
            <w:gridSpan w:val="2"/>
            <w:vMerge w:val="continue"/>
            <w:tcBorders>
              <w:top w:val="nil"/>
              <w:bottom w:val="nil"/>
            </w:tcBorders>
            <w:vAlign w:val="center"/>
          </w:tcPr>
          <w:p>
            <w:pPr>
              <w:spacing w:before="60" w:after="60"/>
              <w:ind w:left="108" w:right="106" w:firstLine="3"/>
              <w:jc w:val="both"/>
              <w:rPr>
                <w:rFonts w:ascii="宋体" w:hAnsi="宋体" w:eastAsia="宋体" w:cs="宋体"/>
                <w:spacing w:val="-8"/>
                <w:sz w:val="20"/>
                <w:szCs w:val="20"/>
              </w:rPr>
            </w:pPr>
          </w:p>
        </w:tc>
        <w:tc>
          <w:tcPr>
            <w:tcW w:w="576" w:type="dxa"/>
            <w:tcBorders>
              <w:top w:val="single" w:color="000000" w:sz="2" w:space="0"/>
              <w:bottom w:val="single" w:color="000000" w:sz="2" w:space="0"/>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3</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未按照正确的顺序依次合入跌落式熔断器，扣 3 分。</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top w:val="single" w:color="000000" w:sz="2" w:space="0"/>
              <w:left w:val="single" w:color="000000" w:sz="2" w:space="0"/>
              <w:bottom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377" w:hRule="atLeast"/>
        </w:trPr>
        <w:tc>
          <w:tcPr>
            <w:tcW w:w="554" w:type="dxa"/>
            <w:vMerge w:val="continue"/>
            <w:tcBorders>
              <w:top w:val="nil"/>
              <w:left w:val="single" w:color="000000" w:sz="6" w:space="0"/>
              <w:bottom w:val="nil"/>
            </w:tcBorders>
            <w:vAlign w:val="center"/>
          </w:tcPr>
          <w:p>
            <w:pPr>
              <w:spacing w:before="60" w:after="60"/>
              <w:ind w:left="108" w:right="106" w:firstLine="3"/>
              <w:jc w:val="both"/>
              <w:rPr>
                <w:rFonts w:ascii="宋体" w:hAnsi="宋体" w:eastAsia="宋体" w:cs="宋体"/>
                <w:spacing w:val="-8"/>
                <w:sz w:val="20"/>
                <w:szCs w:val="20"/>
              </w:rPr>
            </w:pPr>
          </w:p>
        </w:tc>
        <w:tc>
          <w:tcPr>
            <w:tcW w:w="589" w:type="dxa"/>
            <w:gridSpan w:val="2"/>
            <w:vMerge w:val="continue"/>
            <w:tcBorders>
              <w:top w:val="nil"/>
              <w:bottom w:val="nil"/>
            </w:tcBorders>
            <w:textDirection w:val="tbRlV"/>
            <w:vAlign w:val="center"/>
          </w:tcPr>
          <w:p>
            <w:pPr>
              <w:spacing w:before="60" w:after="60"/>
              <w:ind w:left="108" w:right="106" w:firstLine="3"/>
              <w:jc w:val="both"/>
              <w:rPr>
                <w:rFonts w:ascii="宋体" w:hAnsi="宋体" w:eastAsia="宋体" w:cs="宋体"/>
                <w:spacing w:val="-8"/>
                <w:sz w:val="20"/>
                <w:szCs w:val="20"/>
              </w:rPr>
            </w:pPr>
          </w:p>
        </w:tc>
        <w:tc>
          <w:tcPr>
            <w:tcW w:w="617" w:type="dxa"/>
            <w:gridSpan w:val="2"/>
            <w:vMerge w:val="continue"/>
            <w:tcBorders>
              <w:top w:val="nil"/>
            </w:tcBorders>
            <w:vAlign w:val="center"/>
          </w:tcPr>
          <w:p>
            <w:pPr>
              <w:spacing w:before="60" w:after="60"/>
              <w:ind w:left="108" w:right="106" w:firstLine="3"/>
              <w:jc w:val="both"/>
              <w:rPr>
                <w:rFonts w:ascii="宋体" w:hAnsi="宋体" w:eastAsia="宋体" w:cs="宋体"/>
                <w:spacing w:val="-8"/>
                <w:sz w:val="20"/>
                <w:szCs w:val="20"/>
              </w:rPr>
            </w:pPr>
          </w:p>
        </w:tc>
        <w:tc>
          <w:tcPr>
            <w:tcW w:w="576" w:type="dxa"/>
            <w:tcBorders>
              <w:top w:val="single" w:color="000000" w:sz="2" w:space="0"/>
            </w:tcBorders>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3</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操作步骤完成后未进行操作质量检查，每项扣 1 分， 扣完为止。</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top w:val="single" w:color="000000" w:sz="2" w:space="0"/>
              <w:left w:val="single" w:color="000000" w:sz="2" w:space="0"/>
              <w:bottom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365" w:hRule="atLeast"/>
        </w:trPr>
        <w:tc>
          <w:tcPr>
            <w:tcW w:w="554" w:type="dxa"/>
            <w:vMerge w:val="continue"/>
            <w:tcBorders>
              <w:top w:val="nil"/>
              <w:left w:val="single" w:color="000000" w:sz="6" w:space="0"/>
              <w:bottom w:val="nil"/>
            </w:tcBorders>
            <w:vAlign w:val="center"/>
          </w:tcPr>
          <w:p>
            <w:pPr>
              <w:spacing w:before="60" w:after="60"/>
              <w:ind w:left="108" w:right="106" w:firstLine="3"/>
              <w:jc w:val="both"/>
              <w:rPr>
                <w:rFonts w:ascii="宋体" w:hAnsi="宋体" w:eastAsia="宋体" w:cs="宋体"/>
                <w:spacing w:val="-8"/>
                <w:sz w:val="20"/>
                <w:szCs w:val="20"/>
              </w:rPr>
            </w:pPr>
          </w:p>
        </w:tc>
        <w:tc>
          <w:tcPr>
            <w:tcW w:w="589" w:type="dxa"/>
            <w:gridSpan w:val="2"/>
            <w:vMerge w:val="continue"/>
            <w:tcBorders>
              <w:top w:val="nil"/>
              <w:bottom w:val="nil"/>
            </w:tcBorders>
            <w:textDirection w:val="tbRlV"/>
            <w:vAlign w:val="center"/>
          </w:tcPr>
          <w:p>
            <w:pPr>
              <w:spacing w:before="60" w:after="60"/>
              <w:ind w:left="108" w:right="106" w:firstLine="3"/>
              <w:jc w:val="both"/>
              <w:rPr>
                <w:rFonts w:ascii="宋体" w:hAnsi="宋体" w:eastAsia="宋体" w:cs="宋体"/>
                <w:spacing w:val="-8"/>
                <w:sz w:val="20"/>
                <w:szCs w:val="20"/>
              </w:rPr>
            </w:pPr>
          </w:p>
        </w:tc>
        <w:tc>
          <w:tcPr>
            <w:tcW w:w="617" w:type="dxa"/>
            <w:gridSpan w:val="2"/>
            <w:vMerge w:val="restart"/>
            <w:tcBorders>
              <w:bottom w:val="nil"/>
            </w:tcBorders>
            <w:vAlign w:val="center"/>
          </w:tcPr>
          <w:p>
            <w:pPr>
              <w:spacing w:before="60" w:after="60"/>
              <w:ind w:left="108" w:right="106" w:firstLine="3"/>
              <w:jc w:val="both"/>
              <w:rPr>
                <w:rFonts w:ascii="宋体" w:hAnsi="宋体" w:eastAsia="宋体" w:cs="宋体"/>
                <w:spacing w:val="-8"/>
                <w:sz w:val="20"/>
                <w:szCs w:val="20"/>
              </w:rPr>
            </w:pPr>
          </w:p>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操作</w:t>
            </w:r>
          </w:p>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质量</w:t>
            </w:r>
          </w:p>
        </w:tc>
        <w:tc>
          <w:tcPr>
            <w:tcW w:w="576" w:type="dxa"/>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3</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操作过程中跌落式熔断器落地，每个扣 1 分，扣完为止。</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top w:val="single" w:color="000000" w:sz="2" w:space="0"/>
              <w:left w:val="single" w:color="000000" w:sz="2" w:space="0"/>
              <w:bottom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415" w:hRule="atLeast"/>
        </w:trPr>
        <w:tc>
          <w:tcPr>
            <w:tcW w:w="554" w:type="dxa"/>
            <w:vMerge w:val="continue"/>
            <w:tcBorders>
              <w:top w:val="nil"/>
              <w:left w:val="single" w:color="000000" w:sz="6" w:space="0"/>
              <w:bottom w:val="nil"/>
            </w:tcBorders>
            <w:vAlign w:val="center"/>
          </w:tcPr>
          <w:p>
            <w:pPr>
              <w:spacing w:before="60" w:after="60"/>
              <w:ind w:left="108" w:right="106" w:firstLine="3"/>
              <w:jc w:val="both"/>
              <w:rPr>
                <w:rFonts w:ascii="宋体" w:hAnsi="宋体" w:eastAsia="宋体" w:cs="宋体"/>
                <w:spacing w:val="-8"/>
                <w:sz w:val="20"/>
                <w:szCs w:val="20"/>
              </w:rPr>
            </w:pPr>
          </w:p>
        </w:tc>
        <w:tc>
          <w:tcPr>
            <w:tcW w:w="589" w:type="dxa"/>
            <w:gridSpan w:val="2"/>
            <w:vMerge w:val="continue"/>
            <w:tcBorders>
              <w:top w:val="nil"/>
              <w:bottom w:val="nil"/>
            </w:tcBorders>
            <w:textDirection w:val="tbRlV"/>
            <w:vAlign w:val="center"/>
          </w:tcPr>
          <w:p>
            <w:pPr>
              <w:spacing w:before="60" w:after="60"/>
              <w:ind w:left="108" w:right="106" w:firstLine="3"/>
              <w:jc w:val="both"/>
              <w:rPr>
                <w:rFonts w:ascii="宋体" w:hAnsi="宋体" w:eastAsia="宋体" w:cs="宋体"/>
                <w:spacing w:val="-8"/>
                <w:sz w:val="20"/>
                <w:szCs w:val="20"/>
              </w:rPr>
            </w:pPr>
          </w:p>
        </w:tc>
        <w:tc>
          <w:tcPr>
            <w:tcW w:w="617" w:type="dxa"/>
            <w:gridSpan w:val="2"/>
            <w:vMerge w:val="continue"/>
            <w:tcBorders>
              <w:top w:val="nil"/>
              <w:bottom w:val="nil"/>
            </w:tcBorders>
            <w:vAlign w:val="center"/>
          </w:tcPr>
          <w:p>
            <w:pPr>
              <w:spacing w:before="60" w:after="60"/>
              <w:ind w:left="108" w:right="106" w:firstLine="3"/>
              <w:jc w:val="both"/>
              <w:rPr>
                <w:rFonts w:ascii="宋体" w:hAnsi="宋体" w:eastAsia="宋体" w:cs="宋体"/>
                <w:spacing w:val="-8"/>
                <w:sz w:val="20"/>
                <w:szCs w:val="20"/>
              </w:rPr>
            </w:pPr>
          </w:p>
        </w:tc>
        <w:tc>
          <w:tcPr>
            <w:tcW w:w="576" w:type="dxa"/>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4</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操作方法不当导致跌落式熔断器损坏，每个扣 2 分，扣完为止。</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top w:val="single" w:color="000000" w:sz="2" w:space="0"/>
              <w:left w:val="single" w:color="000000" w:sz="2" w:space="0"/>
              <w:bottom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302" w:hRule="atLeast"/>
        </w:trPr>
        <w:tc>
          <w:tcPr>
            <w:tcW w:w="554" w:type="dxa"/>
            <w:vMerge w:val="continue"/>
            <w:tcBorders>
              <w:top w:val="nil"/>
              <w:left w:val="single" w:color="000000" w:sz="6" w:space="0"/>
              <w:bottom w:val="nil"/>
            </w:tcBorders>
            <w:vAlign w:val="center"/>
          </w:tcPr>
          <w:p>
            <w:pPr>
              <w:spacing w:before="60" w:after="60"/>
              <w:ind w:left="108" w:right="106" w:firstLine="3"/>
              <w:jc w:val="both"/>
              <w:rPr>
                <w:rFonts w:ascii="宋体" w:hAnsi="宋体" w:eastAsia="宋体" w:cs="宋体"/>
                <w:spacing w:val="-8"/>
                <w:sz w:val="20"/>
                <w:szCs w:val="20"/>
              </w:rPr>
            </w:pPr>
          </w:p>
        </w:tc>
        <w:tc>
          <w:tcPr>
            <w:tcW w:w="589" w:type="dxa"/>
            <w:gridSpan w:val="2"/>
            <w:vMerge w:val="continue"/>
            <w:tcBorders>
              <w:top w:val="nil"/>
              <w:bottom w:val="nil"/>
            </w:tcBorders>
            <w:textDirection w:val="tbRlV"/>
            <w:vAlign w:val="center"/>
          </w:tcPr>
          <w:p>
            <w:pPr>
              <w:spacing w:before="60" w:after="60"/>
              <w:ind w:left="108" w:right="106" w:firstLine="3"/>
              <w:jc w:val="both"/>
              <w:rPr>
                <w:rFonts w:ascii="宋体" w:hAnsi="宋体" w:eastAsia="宋体" w:cs="宋体"/>
                <w:spacing w:val="-8"/>
                <w:sz w:val="20"/>
                <w:szCs w:val="20"/>
              </w:rPr>
            </w:pPr>
          </w:p>
        </w:tc>
        <w:tc>
          <w:tcPr>
            <w:tcW w:w="617" w:type="dxa"/>
            <w:gridSpan w:val="2"/>
            <w:vMerge w:val="continue"/>
            <w:tcBorders>
              <w:top w:val="nil"/>
              <w:bottom w:val="nil"/>
            </w:tcBorders>
            <w:vAlign w:val="center"/>
          </w:tcPr>
          <w:p>
            <w:pPr>
              <w:spacing w:before="60" w:after="60"/>
              <w:ind w:left="108" w:right="106" w:firstLine="3"/>
              <w:jc w:val="both"/>
              <w:rPr>
                <w:rFonts w:ascii="宋体" w:hAnsi="宋体" w:eastAsia="宋体" w:cs="宋体"/>
                <w:spacing w:val="-8"/>
                <w:sz w:val="20"/>
                <w:szCs w:val="20"/>
              </w:rPr>
            </w:pPr>
          </w:p>
        </w:tc>
        <w:tc>
          <w:tcPr>
            <w:tcW w:w="576" w:type="dxa"/>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3</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操作过程不流畅扣 3 分。</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top w:val="single" w:color="000000" w:sz="2" w:space="0"/>
              <w:left w:val="single" w:color="000000" w:sz="2" w:space="0"/>
              <w:bottom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309" w:hRule="atLeast"/>
        </w:trPr>
        <w:tc>
          <w:tcPr>
            <w:tcW w:w="554" w:type="dxa"/>
            <w:vMerge w:val="continue"/>
            <w:tcBorders>
              <w:top w:val="nil"/>
              <w:lef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c>
          <w:tcPr>
            <w:tcW w:w="589" w:type="dxa"/>
            <w:gridSpan w:val="2"/>
            <w:vMerge w:val="continue"/>
            <w:tcBorders>
              <w:top w:val="nil"/>
            </w:tcBorders>
            <w:textDirection w:val="tbRlV"/>
            <w:vAlign w:val="center"/>
          </w:tcPr>
          <w:p>
            <w:pPr>
              <w:spacing w:before="60" w:after="60"/>
              <w:ind w:left="108" w:right="106" w:firstLine="3"/>
              <w:jc w:val="both"/>
              <w:rPr>
                <w:rFonts w:ascii="宋体" w:hAnsi="宋体" w:eastAsia="宋体" w:cs="宋体"/>
                <w:spacing w:val="-8"/>
                <w:sz w:val="20"/>
                <w:szCs w:val="20"/>
              </w:rPr>
            </w:pPr>
          </w:p>
        </w:tc>
        <w:tc>
          <w:tcPr>
            <w:tcW w:w="617" w:type="dxa"/>
            <w:gridSpan w:val="2"/>
            <w:vMerge w:val="continue"/>
            <w:tcBorders>
              <w:top w:val="nil"/>
            </w:tcBorders>
            <w:vAlign w:val="center"/>
          </w:tcPr>
          <w:p>
            <w:pPr>
              <w:spacing w:before="60" w:after="60"/>
              <w:ind w:left="108" w:right="106" w:firstLine="3"/>
              <w:jc w:val="both"/>
              <w:rPr>
                <w:rFonts w:ascii="宋体" w:hAnsi="宋体" w:eastAsia="宋体" w:cs="宋体"/>
                <w:spacing w:val="-8"/>
                <w:sz w:val="20"/>
                <w:szCs w:val="20"/>
              </w:rPr>
            </w:pPr>
          </w:p>
        </w:tc>
        <w:tc>
          <w:tcPr>
            <w:tcW w:w="576" w:type="dxa"/>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10</w:t>
            </w:r>
          </w:p>
        </w:tc>
        <w:tc>
          <w:tcPr>
            <w:tcW w:w="5449" w:type="dxa"/>
            <w:gridSpan w:val="4"/>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未能在规定时间内完成操作，扣 10 分。</w:t>
            </w:r>
          </w:p>
        </w:tc>
        <w:tc>
          <w:tcPr>
            <w:tcW w:w="600" w:type="dxa"/>
            <w:tcBorders>
              <w:top w:val="single" w:color="000000" w:sz="2" w:space="0"/>
              <w:left w:val="single" w:color="000000" w:sz="2" w:space="0"/>
              <w:bottom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top w:val="single" w:color="000000" w:sz="2" w:space="0"/>
              <w:left w:val="single" w:color="000000" w:sz="2" w:space="0"/>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303" w:hRule="atLeast"/>
        </w:trPr>
        <w:tc>
          <w:tcPr>
            <w:tcW w:w="554" w:type="dxa"/>
            <w:tcBorders>
              <w:left w:val="single" w:color="000000" w:sz="6"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4</w:t>
            </w:r>
          </w:p>
        </w:tc>
        <w:tc>
          <w:tcPr>
            <w:tcW w:w="1206" w:type="dxa"/>
            <w:gridSpan w:val="4"/>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文明生产</w:t>
            </w:r>
          </w:p>
        </w:tc>
        <w:tc>
          <w:tcPr>
            <w:tcW w:w="576" w:type="dxa"/>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5449" w:type="dxa"/>
            <w:gridSpan w:val="4"/>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工完料净场地清，一处不文明扣 1～2 分，扣完为止。</w:t>
            </w:r>
          </w:p>
        </w:tc>
        <w:tc>
          <w:tcPr>
            <w:tcW w:w="600" w:type="dxa"/>
            <w:tcBorders>
              <w:top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599" w:type="dxa"/>
            <w:tcBorders>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90" w:hRule="atLeast"/>
        </w:trPr>
        <w:tc>
          <w:tcPr>
            <w:tcW w:w="554" w:type="dxa"/>
            <w:tcBorders>
              <w:left w:val="single" w:color="000000" w:sz="6"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5</w:t>
            </w:r>
          </w:p>
        </w:tc>
        <w:tc>
          <w:tcPr>
            <w:tcW w:w="1206" w:type="dxa"/>
            <w:gridSpan w:val="4"/>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合计配分</w:t>
            </w:r>
          </w:p>
        </w:tc>
        <w:tc>
          <w:tcPr>
            <w:tcW w:w="576" w:type="dxa"/>
            <w:vAlign w:val="center"/>
          </w:tcPr>
          <w:p>
            <w:pPr>
              <w:spacing w:before="60" w:after="60"/>
              <w:ind w:left="108" w:right="106" w:firstLine="3"/>
              <w:jc w:val="center"/>
              <w:rPr>
                <w:rFonts w:ascii="宋体" w:hAnsi="宋体" w:eastAsia="宋体" w:cs="宋体"/>
                <w:spacing w:val="-8"/>
                <w:sz w:val="20"/>
                <w:szCs w:val="20"/>
              </w:rPr>
            </w:pPr>
            <w:r>
              <w:rPr>
                <w:rFonts w:hint="eastAsia" w:ascii="宋体" w:hAnsi="宋体" w:eastAsia="宋体" w:cs="宋体"/>
                <w:spacing w:val="-8"/>
                <w:sz w:val="20"/>
                <w:szCs w:val="20"/>
              </w:rPr>
              <w:t>100</w:t>
            </w:r>
          </w:p>
        </w:tc>
        <w:tc>
          <w:tcPr>
            <w:tcW w:w="5449" w:type="dxa"/>
            <w:gridSpan w:val="4"/>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合计得分</w:t>
            </w:r>
          </w:p>
        </w:tc>
        <w:tc>
          <w:tcPr>
            <w:tcW w:w="1199" w:type="dxa"/>
            <w:gridSpan w:val="2"/>
            <w:tcBorders>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r>
        <w:trPr>
          <w:trHeight w:val="386" w:hRule="atLeast"/>
        </w:trPr>
        <w:tc>
          <w:tcPr>
            <w:tcW w:w="1351" w:type="dxa"/>
            <w:gridSpan w:val="4"/>
            <w:tcBorders>
              <w:left w:val="single" w:color="000000" w:sz="6"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评分人</w:t>
            </w:r>
          </w:p>
        </w:tc>
        <w:tc>
          <w:tcPr>
            <w:tcW w:w="985" w:type="dxa"/>
            <w:gridSpan w:val="2"/>
            <w:tcBorders>
              <w:bottom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1793" w:type="dxa"/>
            <w:tcBorders>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得分人</w:t>
            </w:r>
          </w:p>
        </w:tc>
        <w:tc>
          <w:tcPr>
            <w:tcW w:w="1640" w:type="dxa"/>
            <w:gridSpan w:val="2"/>
            <w:tcBorders>
              <w:left w:val="single" w:color="000000" w:sz="2" w:space="0"/>
              <w:right w:val="single" w:color="000000" w:sz="2" w:space="0"/>
            </w:tcBorders>
            <w:vAlign w:val="center"/>
          </w:tcPr>
          <w:p>
            <w:pPr>
              <w:spacing w:before="60" w:after="60"/>
              <w:ind w:left="108" w:right="106" w:firstLine="3"/>
              <w:jc w:val="both"/>
              <w:rPr>
                <w:rFonts w:ascii="宋体" w:hAnsi="宋体" w:eastAsia="宋体" w:cs="宋体"/>
                <w:spacing w:val="-8"/>
                <w:sz w:val="20"/>
                <w:szCs w:val="20"/>
              </w:rPr>
            </w:pPr>
          </w:p>
        </w:tc>
        <w:tc>
          <w:tcPr>
            <w:tcW w:w="2016" w:type="dxa"/>
            <w:tcBorders>
              <w:left w:val="single" w:color="000000" w:sz="2" w:space="0"/>
            </w:tcBorders>
            <w:vAlign w:val="center"/>
          </w:tcPr>
          <w:p>
            <w:pPr>
              <w:spacing w:before="60" w:after="60"/>
              <w:ind w:left="108" w:right="106" w:firstLine="3"/>
              <w:jc w:val="both"/>
              <w:rPr>
                <w:rFonts w:ascii="宋体" w:hAnsi="宋体" w:eastAsia="宋体" w:cs="宋体"/>
                <w:spacing w:val="-8"/>
                <w:sz w:val="20"/>
                <w:szCs w:val="20"/>
              </w:rPr>
            </w:pPr>
            <w:r>
              <w:rPr>
                <w:rFonts w:hint="eastAsia" w:ascii="宋体" w:hAnsi="宋体" w:eastAsia="宋体" w:cs="宋体"/>
                <w:spacing w:val="-8"/>
                <w:sz w:val="20"/>
                <w:szCs w:val="20"/>
              </w:rPr>
              <w:t>日期</w:t>
            </w:r>
          </w:p>
        </w:tc>
        <w:tc>
          <w:tcPr>
            <w:tcW w:w="1199" w:type="dxa"/>
            <w:gridSpan w:val="2"/>
            <w:tcBorders>
              <w:right w:val="single" w:color="000000" w:sz="6" w:space="0"/>
            </w:tcBorders>
            <w:vAlign w:val="center"/>
          </w:tcPr>
          <w:p>
            <w:pPr>
              <w:spacing w:before="60" w:after="60"/>
              <w:ind w:left="108" w:right="106" w:firstLine="3"/>
              <w:jc w:val="both"/>
              <w:rPr>
                <w:rFonts w:ascii="宋体" w:hAnsi="宋体" w:eastAsia="宋体" w:cs="宋体"/>
                <w:spacing w:val="-8"/>
                <w:sz w:val="20"/>
                <w:szCs w:val="20"/>
              </w:rPr>
            </w:pPr>
          </w:p>
        </w:tc>
      </w:tr>
    </w:tbl>
    <w:p>
      <w:pPr>
        <w:spacing w:line="312" w:lineRule="auto"/>
        <w:rPr>
          <w:rFonts w:ascii="宋体" w:hAnsi="宋体" w:eastAsia="宋体" w:cs="宋体"/>
          <w:sz w:val="7"/>
        </w:rPr>
      </w:pPr>
    </w:p>
    <w:p>
      <w:pPr>
        <w:spacing w:line="312" w:lineRule="auto"/>
        <w:rPr>
          <w:rFonts w:ascii="宋体" w:hAnsi="宋体" w:eastAsia="宋体" w:cs="宋体"/>
        </w:rPr>
        <w:sectPr>
          <w:footerReference r:id="rId26" w:type="default"/>
          <w:pgSz w:w="11907" w:h="16839"/>
          <w:pgMar w:top="1431" w:right="1452" w:bottom="1401" w:left="1454" w:header="0" w:footer="1276" w:gutter="0"/>
          <w:cols w:space="720" w:num="1"/>
        </w:sectPr>
      </w:pPr>
    </w:p>
    <w:p>
      <w:pPr>
        <w:pStyle w:val="4"/>
      </w:pPr>
      <w:bookmarkStart w:id="295" w:name="_bookmark15"/>
      <w:bookmarkEnd w:id="295"/>
      <w:bookmarkStart w:id="296" w:name="_Toc1237"/>
      <w:bookmarkStart w:id="297" w:name="_Toc114059918"/>
      <w:bookmarkStart w:id="298" w:name="_Toc14817"/>
      <w:bookmarkStart w:id="299" w:name="_Toc16813"/>
      <w:r>
        <w:rPr>
          <w:rFonts w:hint="eastAsia"/>
        </w:rPr>
        <w:t>10.10kV 柱上变压器备用转检修（K23-3）</w:t>
      </w:r>
      <w:bookmarkEnd w:id="296"/>
      <w:bookmarkEnd w:id="297"/>
      <w:bookmarkEnd w:id="298"/>
      <w:bookmarkEnd w:id="299"/>
    </w:p>
    <w:p>
      <w:pPr>
        <w:pStyle w:val="19"/>
        <w:spacing w:before="120"/>
        <w:ind w:left="0"/>
      </w:pPr>
      <w:bookmarkStart w:id="300" w:name="_Toc8061"/>
      <w:bookmarkStart w:id="301" w:name="_Toc8814"/>
      <w:r>
        <w:rPr>
          <w:rFonts w:hint="eastAsia"/>
        </w:rPr>
        <w:t>一、考试目标</w:t>
      </w:r>
      <w:bookmarkEnd w:id="300"/>
      <w:bookmarkEnd w:id="301"/>
    </w:p>
    <w:p>
      <w:pPr>
        <w:spacing w:line="336" w:lineRule="auto"/>
        <w:ind w:right="66" w:firstLine="484"/>
        <w:rPr>
          <w:rFonts w:ascii="宋体" w:hAnsi="宋体" w:eastAsia="宋体" w:cs="宋体"/>
          <w:sz w:val="24"/>
          <w:szCs w:val="24"/>
        </w:rPr>
      </w:pPr>
      <w:r>
        <w:rPr>
          <w:rFonts w:hint="eastAsia" w:ascii="宋体" w:hAnsi="宋体" w:eastAsia="宋体" w:cs="宋体"/>
          <w:spacing w:val="-3"/>
          <w:sz w:val="24"/>
          <w:szCs w:val="24"/>
        </w:rPr>
        <w:t>通过对</w:t>
      </w:r>
      <w:r>
        <w:rPr>
          <w:rFonts w:hint="eastAsia" w:ascii="宋体" w:hAnsi="宋体" w:eastAsia="宋体" w:cs="宋体"/>
          <w:spacing w:val="-22"/>
          <w:sz w:val="24"/>
          <w:szCs w:val="24"/>
        </w:rPr>
        <w:t xml:space="preserve"> </w:t>
      </w:r>
      <w:r>
        <w:rPr>
          <w:rFonts w:hint="eastAsia" w:ascii="宋体" w:hAnsi="宋体" w:eastAsia="宋体" w:cs="宋体"/>
          <w:spacing w:val="-3"/>
          <w:sz w:val="24"/>
          <w:szCs w:val="24"/>
        </w:rPr>
        <w:t>10kV</w:t>
      </w:r>
      <w:r>
        <w:rPr>
          <w:rFonts w:hint="eastAsia" w:ascii="宋体" w:hAnsi="宋体" w:eastAsia="宋体" w:cs="宋体"/>
          <w:spacing w:val="-50"/>
          <w:sz w:val="24"/>
          <w:szCs w:val="24"/>
        </w:rPr>
        <w:t xml:space="preserve"> </w:t>
      </w:r>
      <w:r>
        <w:rPr>
          <w:rFonts w:hint="eastAsia" w:ascii="宋体" w:hAnsi="宋体" w:eastAsia="宋体" w:cs="宋体"/>
          <w:spacing w:val="-3"/>
          <w:sz w:val="24"/>
          <w:szCs w:val="24"/>
        </w:rPr>
        <w:t>柱上变压器技术措施布置操作，考核考生的全过程安全操作能力，重点考核考生操作过程中的技术措施布置、安全注意事项、风险识别能力及考生安</w:t>
      </w:r>
      <w:r>
        <w:rPr>
          <w:rFonts w:hint="eastAsia" w:ascii="宋体" w:hAnsi="宋体" w:eastAsia="宋体" w:cs="宋体"/>
          <w:spacing w:val="-9"/>
          <w:sz w:val="24"/>
          <w:szCs w:val="24"/>
        </w:rPr>
        <w:t>全意识。</w:t>
      </w:r>
    </w:p>
    <w:p>
      <w:pPr>
        <w:pStyle w:val="19"/>
        <w:spacing w:before="120"/>
        <w:ind w:left="0"/>
      </w:pPr>
      <w:bookmarkStart w:id="302" w:name="_Toc19393"/>
      <w:bookmarkStart w:id="303" w:name="_Toc29030"/>
      <w:r>
        <w:rPr>
          <w:rFonts w:hint="eastAsia"/>
        </w:rPr>
        <w:t>二、考试方式</w:t>
      </w:r>
      <w:bookmarkEnd w:id="302"/>
      <w:bookmarkEnd w:id="303"/>
    </w:p>
    <w:p>
      <w:pPr>
        <w:spacing w:line="336" w:lineRule="auto"/>
        <w:ind w:firstLine="464" w:firstLineChars="200"/>
        <w:rPr>
          <w:rFonts w:ascii="宋体" w:hAnsi="宋体" w:eastAsia="宋体" w:cs="宋体"/>
          <w:spacing w:val="-4"/>
          <w:sz w:val="24"/>
          <w:szCs w:val="24"/>
        </w:rPr>
      </w:pPr>
      <w:r>
        <w:rPr>
          <w:rFonts w:hint="eastAsia" w:ascii="宋体" w:hAnsi="宋体" w:eastAsia="宋体" w:cs="宋体"/>
          <w:spacing w:val="-4"/>
          <w:sz w:val="24"/>
          <w:szCs w:val="24"/>
        </w:rPr>
        <w:t>采取实际操作的方式进行考试，操作前，应口述安全注意事项。考试过程中设置监护人，执行唱票复诵制。</w:t>
      </w:r>
    </w:p>
    <w:p>
      <w:pPr>
        <w:pStyle w:val="19"/>
        <w:spacing w:before="120"/>
        <w:ind w:left="0"/>
      </w:pPr>
      <w:bookmarkStart w:id="304" w:name="_Toc1443"/>
      <w:bookmarkStart w:id="305" w:name="_Toc3998"/>
      <w:r>
        <w:rPr>
          <w:rFonts w:hint="eastAsia"/>
        </w:rPr>
        <w:t>三、考试时间</w:t>
      </w:r>
      <w:bookmarkEnd w:id="304"/>
      <w:bookmarkEnd w:id="305"/>
    </w:p>
    <w:p>
      <w:pPr>
        <w:spacing w:line="336" w:lineRule="auto"/>
        <w:ind w:firstLine="490"/>
        <w:rPr>
          <w:rFonts w:ascii="宋体" w:hAnsi="宋体" w:eastAsia="宋体" w:cs="宋体"/>
          <w:sz w:val="24"/>
          <w:szCs w:val="24"/>
        </w:rPr>
      </w:pPr>
      <w:r>
        <w:rPr>
          <w:rFonts w:hint="eastAsia" w:ascii="宋体" w:hAnsi="宋体" w:eastAsia="宋体" w:cs="宋体"/>
          <w:spacing w:val="-6"/>
          <w:sz w:val="24"/>
          <w:szCs w:val="24"/>
        </w:rPr>
        <w:t>30</w:t>
      </w:r>
      <w:r>
        <w:rPr>
          <w:rFonts w:hint="eastAsia" w:ascii="宋体" w:hAnsi="宋体" w:eastAsia="宋体" w:cs="宋体"/>
          <w:spacing w:val="-45"/>
          <w:sz w:val="24"/>
          <w:szCs w:val="24"/>
        </w:rPr>
        <w:t xml:space="preserve"> </w:t>
      </w:r>
      <w:r>
        <w:rPr>
          <w:rFonts w:hint="eastAsia" w:ascii="宋体" w:hAnsi="宋体" w:eastAsia="宋体" w:cs="宋体"/>
          <w:spacing w:val="-6"/>
          <w:sz w:val="24"/>
          <w:szCs w:val="24"/>
        </w:rPr>
        <w:t>分钟</w:t>
      </w:r>
    </w:p>
    <w:p>
      <w:pPr>
        <w:pStyle w:val="19"/>
        <w:spacing w:before="120"/>
        <w:ind w:left="0"/>
      </w:pPr>
      <w:bookmarkStart w:id="306" w:name="_Toc2618"/>
      <w:bookmarkStart w:id="307" w:name="_Toc7211"/>
      <w:r>
        <w:rPr>
          <w:rFonts w:hint="eastAsia"/>
        </w:rPr>
        <w:t>四、考场设备要求</w:t>
      </w:r>
      <w:bookmarkEnd w:id="306"/>
      <w:bookmarkEnd w:id="307"/>
    </w:p>
    <w:p>
      <w:pPr>
        <w:spacing w:line="336" w:lineRule="auto"/>
        <w:ind w:right="46" w:firstLine="484"/>
        <w:rPr>
          <w:rFonts w:ascii="宋体" w:hAnsi="宋体" w:eastAsia="宋体" w:cs="宋体"/>
          <w:sz w:val="24"/>
          <w:szCs w:val="24"/>
        </w:rPr>
      </w:pPr>
      <w:r>
        <w:rPr>
          <w:rFonts w:hint="eastAsia" w:ascii="宋体" w:hAnsi="宋体" w:eastAsia="宋体" w:cs="宋体"/>
          <w:spacing w:val="2"/>
          <w:sz w:val="24"/>
          <w:szCs w:val="24"/>
        </w:rPr>
        <w:t>考试设备应采用真实的电气设备搭建成</w:t>
      </w:r>
      <w:r>
        <w:rPr>
          <w:rFonts w:hint="eastAsia" w:ascii="宋体" w:hAnsi="宋体" w:eastAsia="宋体" w:cs="宋体"/>
          <w:spacing w:val="52"/>
          <w:sz w:val="24"/>
          <w:szCs w:val="24"/>
        </w:rPr>
        <w:t xml:space="preserve"> </w:t>
      </w:r>
      <w:r>
        <w:rPr>
          <w:rFonts w:hint="eastAsia" w:ascii="宋体" w:hAnsi="宋体" w:eastAsia="宋体" w:cs="宋体"/>
          <w:spacing w:val="2"/>
          <w:sz w:val="24"/>
          <w:szCs w:val="24"/>
        </w:rPr>
        <w:t>10kV</w:t>
      </w:r>
      <w:r>
        <w:rPr>
          <w:rFonts w:hint="eastAsia" w:ascii="宋体" w:hAnsi="宋体" w:eastAsia="宋体" w:cs="宋体"/>
          <w:sz w:val="24"/>
          <w:szCs w:val="24"/>
        </w:rPr>
        <w:t xml:space="preserve"> </w:t>
      </w:r>
      <w:r>
        <w:rPr>
          <w:rFonts w:hint="eastAsia" w:ascii="宋体" w:hAnsi="宋体" w:eastAsia="宋体" w:cs="宋体"/>
          <w:spacing w:val="-9"/>
          <w:sz w:val="24"/>
          <w:szCs w:val="24"/>
        </w:rPr>
        <w:t>柱上变压器馈线回路，变压器高压侧通过高压电力</w:t>
      </w:r>
      <w:r>
        <w:rPr>
          <w:rFonts w:hint="eastAsia" w:ascii="宋体" w:hAnsi="宋体" w:eastAsia="宋体" w:cs="宋体"/>
          <w:sz w:val="24"/>
          <w:szCs w:val="24"/>
        </w:rPr>
        <w:t xml:space="preserve"> </w:t>
      </w:r>
      <w:r>
        <w:rPr>
          <w:rFonts w:hint="eastAsia" w:ascii="宋体" w:hAnsi="宋体" w:eastAsia="宋体" w:cs="宋体"/>
          <w:spacing w:val="-9"/>
          <w:sz w:val="24"/>
          <w:szCs w:val="24"/>
        </w:rPr>
        <w:t>电缆连接至跌落式熔断器，低压侧通过低压电力电</w:t>
      </w:r>
      <w:r>
        <w:rPr>
          <w:rFonts w:hint="eastAsia" w:ascii="宋体" w:hAnsi="宋体" w:eastAsia="宋体" w:cs="宋体"/>
          <w:sz w:val="24"/>
          <w:szCs w:val="24"/>
        </w:rPr>
        <w:t xml:space="preserve"> </w:t>
      </w:r>
      <w:r>
        <w:rPr>
          <w:rFonts w:hint="eastAsia" w:ascii="宋体" w:hAnsi="宋体" w:eastAsia="宋体" w:cs="宋体"/>
          <w:spacing w:val="-3"/>
          <w:sz w:val="24"/>
          <w:szCs w:val="24"/>
        </w:rPr>
        <w:t>缆与低压配电盘柜连接，并提供配套系统图。</w:t>
      </w:r>
    </w:p>
    <w:p>
      <w:pPr>
        <w:pStyle w:val="19"/>
        <w:spacing w:before="120"/>
        <w:ind w:left="0"/>
      </w:pPr>
      <w:bookmarkStart w:id="308" w:name="_Toc10050"/>
      <w:bookmarkStart w:id="309" w:name="_Toc6857"/>
      <w:r>
        <w:pict>
          <v:shape id="_x0000_s1032" o:spid="_x0000_s1032" o:spt="75" type="#_x0000_t75" style="position:absolute;left:0pt;margin-left:291.3pt;margin-top:14.65pt;height:256.4pt;width:156.1pt;mso-wrap-distance-bottom:0pt;mso-wrap-distance-left:9pt;mso-wrap-distance-right:9pt;mso-wrap-distance-top:0pt;z-index:251710464;mso-width-relative:page;mso-height-relative:page;" o:ole="t" filled="f" o:preferrelative="t" stroked="f" coordsize="21600,21600">
            <v:path/>
            <v:fill on="f" focussize="0,0"/>
            <v:stroke on="f" joinstyle="miter"/>
            <v:imagedata r:id="rId69" o:title=""/>
            <o:lock v:ext="edit" aspectratio="t"/>
            <w10:wrap type="square"/>
          </v:shape>
          <o:OLEObject Type="Embed" ProgID="Visio.Drawing.11" ShapeID="_x0000_s1032" DrawAspect="Content" ObjectID="_1468075731" r:id="rId72">
            <o:LockedField>false</o:LockedField>
          </o:OLEObject>
        </w:pict>
      </w:r>
      <w:r>
        <w:rPr>
          <w:rFonts w:hint="eastAsia"/>
        </w:rPr>
        <w:t>五、 任务描述</w:t>
      </w:r>
      <w:bookmarkEnd w:id="308"/>
      <w:bookmarkEnd w:id="309"/>
    </w:p>
    <w:p>
      <w:pPr>
        <w:spacing w:line="336" w:lineRule="auto"/>
        <w:rPr>
          <w:rFonts w:ascii="宋体" w:hAnsi="宋体" w:eastAsia="宋体" w:cs="宋体"/>
        </w:rPr>
      </w:pPr>
      <w:r>
        <w:rPr>
          <w:rFonts w:hint="eastAsia" w:ascii="宋体" w:hAnsi="宋体" w:eastAsia="宋体" w:cs="宋体"/>
          <w:spacing w:val="-21"/>
          <w:sz w:val="24"/>
          <w:szCs w:val="24"/>
        </w:rPr>
        <w:t>示例：如右图所示，</w:t>
      </w:r>
      <w:r>
        <w:rPr>
          <w:rFonts w:hint="eastAsia" w:ascii="宋体" w:hAnsi="宋体" w:eastAsia="宋体" w:cs="宋体"/>
          <w:spacing w:val="-16"/>
          <w:sz w:val="24"/>
          <w:szCs w:val="24"/>
        </w:rPr>
        <w:t>6# 变压器</w:t>
      </w:r>
      <w:r>
        <w:rPr>
          <w:rFonts w:hint="eastAsia" w:ascii="宋体" w:hAnsi="宋体" w:eastAsia="宋体" w:cs="宋体"/>
          <w:spacing w:val="-21"/>
          <w:sz w:val="24"/>
          <w:szCs w:val="24"/>
        </w:rPr>
        <w:t>处于备用状态，</w:t>
      </w:r>
      <w:r>
        <w:rPr>
          <w:rFonts w:hint="eastAsia" w:ascii="宋体" w:hAnsi="宋体" w:eastAsia="宋体" w:cs="宋体"/>
          <w:spacing w:val="10"/>
          <w:sz w:val="24"/>
          <w:szCs w:val="24"/>
        </w:rPr>
        <w:t>考生以操作人的身份完成柱上变压器备用转检修</w:t>
      </w:r>
      <w:r>
        <w:rPr>
          <w:rFonts w:hint="eastAsia" w:ascii="宋体" w:hAnsi="宋体" w:eastAsia="宋体" w:cs="宋体"/>
          <w:spacing w:val="-4"/>
          <w:sz w:val="24"/>
          <w:szCs w:val="24"/>
        </w:rPr>
        <w:t>操作，根据6#变压器检修需要布置安全措施。</w:t>
      </w:r>
    </w:p>
    <w:p>
      <w:pPr>
        <w:pStyle w:val="19"/>
        <w:spacing w:before="120"/>
        <w:ind w:left="0"/>
      </w:pPr>
      <w:bookmarkStart w:id="310" w:name="_Toc19269"/>
      <w:bookmarkStart w:id="311" w:name="_Toc25726"/>
      <w:r>
        <w:rPr>
          <w:rFonts w:hint="eastAsia"/>
        </w:rPr>
        <w:t>六、作业安全考试要点</w:t>
      </w:r>
      <w:bookmarkEnd w:id="310"/>
      <w:bookmarkEnd w:id="311"/>
    </w:p>
    <w:p>
      <w:pPr>
        <w:spacing w:line="336" w:lineRule="auto"/>
        <w:ind w:left="1" w:right="74" w:firstLine="486"/>
        <w:rPr>
          <w:rFonts w:ascii="宋体" w:hAnsi="宋体" w:eastAsia="宋体" w:cs="宋体"/>
          <w:spacing w:val="-6"/>
          <w:sz w:val="24"/>
          <w:szCs w:val="24"/>
        </w:rPr>
      </w:pPr>
      <w:r>
        <w:rPr>
          <w:rFonts w:hint="eastAsia" w:ascii="宋体" w:hAnsi="宋体" w:eastAsia="宋体" w:cs="宋体"/>
          <w:spacing w:val="-12"/>
          <w:sz w:val="24"/>
          <w:szCs w:val="24"/>
        </w:rPr>
        <w:t>1．考生根据电压等级和环境条件选择适当的安全用具，检查安全用具功能良好，</w:t>
      </w:r>
      <w:r>
        <w:rPr>
          <w:rFonts w:hint="eastAsia" w:ascii="宋体" w:hAnsi="宋体" w:eastAsia="宋体" w:cs="宋体"/>
          <w:spacing w:val="-6"/>
          <w:sz w:val="24"/>
          <w:szCs w:val="24"/>
        </w:rPr>
        <w:t>试验有效期符合使用规定，防止选择错误或检查不到位，导致人身或电气事故。</w:t>
      </w:r>
    </w:p>
    <w:p>
      <w:pPr>
        <w:spacing w:line="336" w:lineRule="auto"/>
        <w:ind w:left="1" w:right="74" w:firstLine="486"/>
        <w:rPr>
          <w:rFonts w:ascii="宋体" w:hAnsi="宋体" w:eastAsia="宋体" w:cs="宋体"/>
          <w:sz w:val="24"/>
          <w:szCs w:val="24"/>
        </w:rPr>
      </w:pPr>
      <w:r>
        <w:rPr>
          <w:rFonts w:hint="eastAsia" w:ascii="宋体" w:hAnsi="宋体" w:eastAsia="宋体" w:cs="宋体"/>
          <w:spacing w:val="-4"/>
          <w:sz w:val="24"/>
          <w:szCs w:val="24"/>
        </w:rPr>
        <w:t>2.操作中不得出现未经验电直接装设接地线，或接地线的装设部位、装设顺序</w:t>
      </w:r>
      <w:r>
        <w:rPr>
          <w:rFonts w:hint="eastAsia" w:ascii="宋体" w:hAnsi="宋体" w:eastAsia="宋体" w:cs="宋体"/>
          <w:spacing w:val="-1"/>
          <w:sz w:val="24"/>
          <w:szCs w:val="24"/>
        </w:rPr>
        <w:t>严重违反安全规程的操作，防止实际操作时引发人身或电气事故。</w:t>
      </w:r>
    </w:p>
    <w:p>
      <w:pPr>
        <w:pStyle w:val="5"/>
      </w:pPr>
      <w:bookmarkStart w:id="312" w:name="_Toc18654"/>
      <w:bookmarkStart w:id="313" w:name="_Toc21024"/>
      <w:r>
        <w:rPr>
          <w:rFonts w:hint="eastAsia"/>
        </w:rPr>
        <w:t>七、考试任务实施</w:t>
      </w:r>
      <w:bookmarkEnd w:id="312"/>
      <w:bookmarkEnd w:id="313"/>
    </w:p>
    <w:p>
      <w:pPr>
        <w:spacing w:line="336" w:lineRule="auto"/>
        <w:ind w:firstLine="503"/>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6"/>
        <w:rPr>
          <w:rFonts w:ascii="宋体" w:hAnsi="宋体" w:eastAsia="宋体" w:cs="宋体"/>
          <w:sz w:val="24"/>
          <w:szCs w:val="24"/>
        </w:rPr>
      </w:pPr>
      <w:r>
        <w:rPr>
          <w:rFonts w:hint="eastAsia" w:ascii="宋体" w:hAnsi="宋体" w:eastAsia="宋体" w:cs="宋体"/>
          <w:spacing w:val="-9"/>
          <w:position w:val="14"/>
          <w:sz w:val="24"/>
          <w:szCs w:val="24"/>
        </w:rPr>
        <w:t>要求：考生进入考场，应穿着工作服装和绝缘靴。</w:t>
      </w:r>
    </w:p>
    <w:p>
      <w:pPr>
        <w:spacing w:line="336" w:lineRule="auto"/>
        <w:ind w:firstLine="488"/>
        <w:rPr>
          <w:rFonts w:ascii="宋体" w:hAnsi="宋体" w:eastAsia="宋体" w:cs="宋体"/>
          <w:sz w:val="24"/>
          <w:szCs w:val="24"/>
        </w:rPr>
      </w:pPr>
      <w:r>
        <w:rPr>
          <w:rFonts w:hint="eastAsia" w:ascii="宋体" w:hAnsi="宋体" w:eastAsia="宋体" w:cs="宋体"/>
          <w:spacing w:val="-2"/>
          <w:sz w:val="24"/>
          <w:szCs w:val="24"/>
        </w:rPr>
        <w:t>2.确认操作任务</w:t>
      </w:r>
    </w:p>
    <w:p>
      <w:pPr>
        <w:spacing w:line="336" w:lineRule="auto"/>
        <w:ind w:left="489" w:right="1147" w:hanging="3"/>
        <w:rPr>
          <w:rFonts w:ascii="宋体" w:hAnsi="宋体" w:eastAsia="宋体" w:cs="宋体"/>
          <w:sz w:val="24"/>
          <w:szCs w:val="24"/>
        </w:rPr>
      </w:pPr>
      <w:r>
        <w:rPr>
          <w:rFonts w:hint="eastAsia" w:ascii="宋体" w:hAnsi="宋体" w:eastAsia="宋体" w:cs="宋体"/>
          <w:spacing w:val="-8"/>
          <w:sz w:val="24"/>
          <w:szCs w:val="24"/>
        </w:rPr>
        <w:t>要求：考生应根据给定操作任务仔细核对系统设备状态及运行方式。</w:t>
      </w:r>
      <w:r>
        <w:rPr>
          <w:rFonts w:hint="eastAsia" w:ascii="宋体" w:hAnsi="宋体" w:eastAsia="宋体" w:cs="宋体"/>
          <w:sz w:val="24"/>
          <w:szCs w:val="24"/>
        </w:rPr>
        <w:t xml:space="preserve"> </w:t>
      </w:r>
    </w:p>
    <w:p>
      <w:pPr>
        <w:spacing w:line="336" w:lineRule="auto"/>
        <w:ind w:left="489" w:right="1147" w:hanging="3"/>
        <w:rPr>
          <w:rFonts w:ascii="宋体" w:hAnsi="宋体" w:eastAsia="宋体" w:cs="宋体"/>
          <w:sz w:val="24"/>
          <w:szCs w:val="24"/>
        </w:rPr>
      </w:pPr>
      <w:r>
        <w:rPr>
          <w:rFonts w:hint="eastAsia" w:ascii="宋体" w:hAnsi="宋体" w:eastAsia="宋体" w:cs="宋体"/>
          <w:spacing w:val="-2"/>
          <w:sz w:val="24"/>
          <w:szCs w:val="24"/>
        </w:rPr>
        <w:t>3.填写倒闸操作票</w:t>
      </w:r>
    </w:p>
    <w:p>
      <w:pPr>
        <w:spacing w:line="336" w:lineRule="auto"/>
        <w:ind w:left="484" w:right="1388" w:firstLine="1"/>
        <w:rPr>
          <w:rFonts w:ascii="宋体" w:hAnsi="宋体" w:eastAsia="宋体" w:cs="宋体"/>
          <w:spacing w:val="13"/>
          <w:sz w:val="24"/>
          <w:szCs w:val="24"/>
        </w:rPr>
      </w:pPr>
      <w:r>
        <w:rPr>
          <w:rFonts w:hint="eastAsia" w:ascii="宋体" w:hAnsi="宋体" w:eastAsia="宋体" w:cs="宋体"/>
          <w:spacing w:val="-2"/>
          <w:sz w:val="24"/>
          <w:szCs w:val="24"/>
        </w:rPr>
        <w:t>要求：考生应根据操作任务正确填写倒闸操作票，使用操作术语。</w:t>
      </w:r>
      <w:r>
        <w:rPr>
          <w:rFonts w:hint="eastAsia" w:ascii="宋体" w:hAnsi="宋体" w:eastAsia="宋体" w:cs="宋体"/>
          <w:spacing w:val="13"/>
          <w:sz w:val="24"/>
          <w:szCs w:val="24"/>
        </w:rPr>
        <w:t xml:space="preserve"> </w:t>
      </w:r>
    </w:p>
    <w:p>
      <w:pPr>
        <w:spacing w:line="336" w:lineRule="auto"/>
        <w:ind w:left="484" w:right="1388" w:firstLine="1"/>
        <w:rPr>
          <w:rFonts w:ascii="宋体" w:hAnsi="宋体" w:eastAsia="宋体" w:cs="宋体"/>
          <w:sz w:val="24"/>
          <w:szCs w:val="24"/>
        </w:rPr>
      </w:pPr>
      <w:r>
        <w:rPr>
          <w:rFonts w:hint="eastAsia" w:ascii="宋体" w:hAnsi="宋体" w:eastAsia="宋体" w:cs="宋体"/>
          <w:spacing w:val="-1"/>
          <w:sz w:val="24"/>
          <w:szCs w:val="24"/>
        </w:rPr>
        <w:t>4.选择使用安全用具</w:t>
      </w:r>
    </w:p>
    <w:p>
      <w:pPr>
        <w:spacing w:line="336" w:lineRule="auto"/>
        <w:ind w:right="69" w:firstLine="486"/>
        <w:rPr>
          <w:rFonts w:ascii="宋体" w:hAnsi="宋体" w:eastAsia="宋体" w:cs="宋体"/>
          <w:sz w:val="24"/>
          <w:szCs w:val="24"/>
        </w:rPr>
      </w:pPr>
      <w:r>
        <w:rPr>
          <w:rFonts w:hint="eastAsia" w:ascii="宋体" w:hAnsi="宋体" w:eastAsia="宋体" w:cs="宋体"/>
          <w:spacing w:val="2"/>
          <w:sz w:val="24"/>
          <w:szCs w:val="24"/>
        </w:rPr>
        <w:t>要求：考生根据操作任务正确选择安全用具。检查安全帽、绝缘靴、绝缘手套</w:t>
      </w:r>
      <w:r>
        <w:rPr>
          <w:rFonts w:hint="eastAsia" w:ascii="宋体" w:hAnsi="宋体" w:eastAsia="宋体" w:cs="宋体"/>
          <w:spacing w:val="7"/>
          <w:sz w:val="24"/>
          <w:szCs w:val="24"/>
        </w:rPr>
        <w:t xml:space="preserve"> </w:t>
      </w:r>
      <w:r>
        <w:rPr>
          <w:rFonts w:hint="eastAsia" w:ascii="宋体" w:hAnsi="宋体" w:eastAsia="宋体" w:cs="宋体"/>
          <w:spacing w:val="2"/>
          <w:sz w:val="24"/>
          <w:szCs w:val="24"/>
        </w:rPr>
        <w:t>性能良好，在有效的使用期和试验期内；安全帽、绝缘靴、绝缘手套穿戴正确；根</w:t>
      </w:r>
      <w:r>
        <w:rPr>
          <w:rFonts w:hint="eastAsia" w:ascii="宋体" w:hAnsi="宋体" w:eastAsia="宋体" w:cs="宋体"/>
          <w:spacing w:val="10"/>
          <w:sz w:val="24"/>
          <w:szCs w:val="24"/>
        </w:rPr>
        <w:t xml:space="preserve"> </w:t>
      </w:r>
      <w:r>
        <w:rPr>
          <w:rFonts w:hint="eastAsia" w:ascii="宋体" w:hAnsi="宋体" w:eastAsia="宋体" w:cs="宋体"/>
          <w:spacing w:val="2"/>
          <w:sz w:val="24"/>
          <w:szCs w:val="24"/>
        </w:rPr>
        <w:t>据环境条件和操作对象的电压等级选择适合的绝缘拉杆和验电器，检查绝缘拉杆和</w:t>
      </w:r>
      <w:r>
        <w:rPr>
          <w:rFonts w:hint="eastAsia" w:ascii="宋体" w:hAnsi="宋体" w:eastAsia="宋体" w:cs="宋体"/>
          <w:spacing w:val="10"/>
          <w:sz w:val="24"/>
          <w:szCs w:val="24"/>
        </w:rPr>
        <w:t xml:space="preserve"> </w:t>
      </w:r>
      <w:r>
        <w:rPr>
          <w:rFonts w:hint="eastAsia" w:ascii="宋体" w:hAnsi="宋体" w:eastAsia="宋体" w:cs="宋体"/>
          <w:spacing w:val="2"/>
          <w:sz w:val="24"/>
          <w:szCs w:val="24"/>
        </w:rPr>
        <w:t>验电器在试验有效期内；选择材料、规格符合使用要求的接地线，检查接地线外观</w:t>
      </w:r>
      <w:r>
        <w:rPr>
          <w:rFonts w:hint="eastAsia" w:ascii="宋体" w:hAnsi="宋体" w:eastAsia="宋体" w:cs="宋体"/>
          <w:spacing w:val="10"/>
          <w:sz w:val="24"/>
          <w:szCs w:val="24"/>
        </w:rPr>
        <w:t xml:space="preserve"> </w:t>
      </w:r>
      <w:r>
        <w:rPr>
          <w:rFonts w:hint="eastAsia" w:ascii="宋体" w:hAnsi="宋体" w:eastAsia="宋体" w:cs="宋体"/>
          <w:spacing w:val="-4"/>
          <w:sz w:val="24"/>
          <w:szCs w:val="24"/>
        </w:rPr>
        <w:t>牢固，无背花、死扣。</w:t>
      </w:r>
    </w:p>
    <w:p>
      <w:pPr>
        <w:spacing w:line="336" w:lineRule="auto"/>
        <w:ind w:firstLine="490"/>
        <w:rPr>
          <w:rFonts w:ascii="宋体" w:hAnsi="宋体" w:eastAsia="宋体" w:cs="宋体"/>
          <w:sz w:val="24"/>
          <w:szCs w:val="24"/>
        </w:rPr>
      </w:pPr>
      <w:r>
        <w:rPr>
          <w:rFonts w:hint="eastAsia" w:ascii="宋体" w:hAnsi="宋体" w:eastAsia="宋体" w:cs="宋体"/>
          <w:spacing w:val="-2"/>
          <w:sz w:val="24"/>
          <w:szCs w:val="24"/>
        </w:rPr>
        <w:t>5.选择使用标示牌</w:t>
      </w:r>
    </w:p>
    <w:p>
      <w:pPr>
        <w:spacing w:line="336" w:lineRule="auto"/>
        <w:ind w:firstLine="486"/>
        <w:rPr>
          <w:rFonts w:ascii="宋体" w:hAnsi="宋体" w:eastAsia="宋体" w:cs="宋体"/>
          <w:sz w:val="24"/>
          <w:szCs w:val="24"/>
        </w:rPr>
      </w:pPr>
      <w:r>
        <w:rPr>
          <w:rFonts w:hint="eastAsia" w:ascii="宋体" w:hAnsi="宋体" w:eastAsia="宋体" w:cs="宋体"/>
          <w:spacing w:val="-10"/>
          <w:sz w:val="24"/>
          <w:szCs w:val="24"/>
        </w:rPr>
        <w:t>要求：考生根据操作任务选择适用的标示牌。</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6.进行模拟核对操作</w:t>
      </w:r>
    </w:p>
    <w:p>
      <w:pPr>
        <w:spacing w:line="336" w:lineRule="auto"/>
        <w:ind w:left="1" w:right="66" w:firstLine="484"/>
        <w:rPr>
          <w:rFonts w:ascii="宋体" w:hAnsi="宋体" w:eastAsia="宋体" w:cs="宋体"/>
          <w:sz w:val="24"/>
          <w:szCs w:val="24"/>
        </w:rPr>
      </w:pPr>
      <w:r>
        <w:rPr>
          <w:rFonts w:hint="eastAsia" w:ascii="宋体" w:hAnsi="宋体" w:eastAsia="宋体" w:cs="宋体"/>
          <w:spacing w:val="2"/>
          <w:sz w:val="24"/>
          <w:szCs w:val="24"/>
        </w:rPr>
        <w:t>要求：考生将倒闸操作票交与监护人，监护人唱票，考生复诵并在模拟屏上操</w:t>
      </w:r>
      <w:r>
        <w:rPr>
          <w:rFonts w:hint="eastAsia" w:ascii="宋体" w:hAnsi="宋体" w:eastAsia="宋体" w:cs="宋体"/>
          <w:spacing w:val="9"/>
          <w:sz w:val="24"/>
          <w:szCs w:val="24"/>
        </w:rPr>
        <w:t xml:space="preserve"> </w:t>
      </w:r>
      <w:r>
        <w:rPr>
          <w:rFonts w:hint="eastAsia" w:ascii="宋体" w:hAnsi="宋体" w:eastAsia="宋体" w:cs="宋体"/>
          <w:spacing w:val="-2"/>
          <w:sz w:val="24"/>
          <w:szCs w:val="24"/>
        </w:rPr>
        <w:t>作。每一项操作均应模拟，模拟核对完在操作票上签字、填写操作开始时间。</w:t>
      </w:r>
    </w:p>
    <w:p>
      <w:pPr>
        <w:spacing w:line="336" w:lineRule="auto"/>
        <w:ind w:firstLine="491"/>
        <w:rPr>
          <w:rFonts w:ascii="宋体" w:hAnsi="宋体" w:eastAsia="宋体" w:cs="宋体"/>
          <w:sz w:val="24"/>
          <w:szCs w:val="24"/>
        </w:rPr>
      </w:pPr>
      <w:r>
        <w:rPr>
          <w:rFonts w:hint="eastAsia" w:ascii="宋体" w:hAnsi="宋体" w:eastAsia="宋体" w:cs="宋体"/>
          <w:spacing w:val="-2"/>
          <w:sz w:val="24"/>
          <w:szCs w:val="24"/>
        </w:rPr>
        <w:t>7.实际操作</w:t>
      </w:r>
    </w:p>
    <w:p>
      <w:pPr>
        <w:spacing w:line="336" w:lineRule="auto"/>
        <w:ind w:firstLine="486"/>
        <w:rPr>
          <w:rFonts w:ascii="宋体" w:hAnsi="宋体" w:eastAsia="宋体" w:cs="宋体"/>
          <w:sz w:val="24"/>
          <w:szCs w:val="24"/>
        </w:rPr>
      </w:pPr>
      <w:r>
        <w:rPr>
          <w:rFonts w:hint="eastAsia" w:ascii="宋体" w:hAnsi="宋体" w:eastAsia="宋体" w:cs="宋体"/>
          <w:spacing w:val="1"/>
          <w:sz w:val="24"/>
          <w:szCs w:val="24"/>
        </w:rPr>
        <w:t>要求：按照操作票填写项目逐项操作，监护人唱票，考生复诵、操作。操作过</w:t>
      </w:r>
      <w:r>
        <w:rPr>
          <w:rFonts w:hint="eastAsia" w:ascii="宋体" w:hAnsi="宋体" w:eastAsia="宋体" w:cs="宋体"/>
          <w:spacing w:val="2"/>
          <w:sz w:val="24"/>
          <w:szCs w:val="24"/>
        </w:rPr>
        <w:t>程中考生应核对现场设备名称、编号及分、合闸位置。安全措施布置符合安规中安</w:t>
      </w:r>
      <w:r>
        <w:rPr>
          <w:rFonts w:hint="eastAsia" w:ascii="宋体" w:hAnsi="宋体" w:eastAsia="宋体" w:cs="宋体"/>
          <w:spacing w:val="-3"/>
          <w:sz w:val="24"/>
          <w:szCs w:val="24"/>
        </w:rPr>
        <w:t>全技术措施相关规定。考生操作结束对操作项目进行全面检查后填写操作完成时间，</w:t>
      </w:r>
      <w:r>
        <w:rPr>
          <w:rFonts w:hint="eastAsia" w:ascii="宋体" w:hAnsi="宋体" w:eastAsia="宋体" w:cs="宋体"/>
          <w:spacing w:val="22"/>
          <w:sz w:val="24"/>
          <w:szCs w:val="24"/>
        </w:rPr>
        <w:t xml:space="preserve"> </w:t>
      </w:r>
      <w:r>
        <w:rPr>
          <w:rFonts w:hint="eastAsia" w:ascii="宋体" w:hAnsi="宋体" w:eastAsia="宋体" w:cs="宋体"/>
          <w:spacing w:val="-5"/>
          <w:sz w:val="24"/>
          <w:szCs w:val="24"/>
        </w:rPr>
        <w:t>上交倒闸操作票。</w:t>
      </w:r>
    </w:p>
    <w:p>
      <w:pPr>
        <w:spacing w:line="336" w:lineRule="auto"/>
        <w:ind w:firstLine="484"/>
        <w:rPr>
          <w:rFonts w:ascii="宋体" w:hAnsi="宋体" w:eastAsia="宋体" w:cs="宋体"/>
          <w:sz w:val="24"/>
          <w:szCs w:val="24"/>
        </w:rPr>
      </w:pPr>
      <w:r>
        <w:rPr>
          <w:rFonts w:hint="eastAsia" w:ascii="宋体" w:hAnsi="宋体" w:eastAsia="宋体" w:cs="宋体"/>
          <w:spacing w:val="-2"/>
          <w:sz w:val="24"/>
          <w:szCs w:val="24"/>
        </w:rPr>
        <w:t>操作步骤：</w:t>
      </w:r>
    </w:p>
    <w:p>
      <w:pPr>
        <w:spacing w:line="336" w:lineRule="auto"/>
        <w:ind w:firstLine="492"/>
        <w:rPr>
          <w:rFonts w:ascii="宋体" w:hAnsi="宋体" w:eastAsia="宋体" w:cs="宋体"/>
          <w:sz w:val="24"/>
          <w:szCs w:val="24"/>
        </w:rPr>
      </w:pPr>
      <w:r>
        <w:rPr>
          <w:rFonts w:hint="eastAsia" w:ascii="宋体" w:hAnsi="宋体" w:eastAsia="宋体" w:cs="宋体"/>
          <w:spacing w:val="-5"/>
          <w:sz w:val="24"/>
          <w:szCs w:val="24"/>
        </w:rPr>
        <w:t>（1）检查</w:t>
      </w:r>
      <w:r>
        <w:rPr>
          <w:rFonts w:hint="eastAsia" w:ascii="宋体" w:hAnsi="宋体" w:eastAsia="宋体" w:cs="宋体"/>
          <w:spacing w:val="-8"/>
          <w:sz w:val="24"/>
          <w:szCs w:val="24"/>
        </w:rPr>
        <w:t xml:space="preserve"> </w:t>
      </w:r>
      <w:r>
        <w:rPr>
          <w:rFonts w:hint="eastAsia" w:ascii="宋体" w:hAnsi="宋体" w:eastAsia="宋体" w:cs="宋体"/>
          <w:spacing w:val="-5"/>
          <w:sz w:val="24"/>
          <w:szCs w:val="24"/>
        </w:rPr>
        <w:t xml:space="preserve">6# 变压器 </w:t>
      </w:r>
      <w:r>
        <w:rPr>
          <w:rFonts w:hint="eastAsia" w:ascii="宋体" w:hAnsi="宋体" w:eastAsia="宋体" w:cs="宋体"/>
          <w:spacing w:val="-51"/>
          <w:sz w:val="24"/>
          <w:szCs w:val="24"/>
        </w:rPr>
        <w:t xml:space="preserve"> </w:t>
      </w:r>
      <w:r>
        <w:rPr>
          <w:rFonts w:hint="eastAsia" w:ascii="宋体" w:hAnsi="宋体" w:eastAsia="宋体" w:cs="宋体"/>
          <w:spacing w:val="-5"/>
          <w:sz w:val="24"/>
          <w:szCs w:val="24"/>
        </w:rPr>
        <w:t>401</w:t>
      </w:r>
      <w:r>
        <w:rPr>
          <w:rFonts w:hint="eastAsia" w:ascii="宋体" w:hAnsi="宋体" w:eastAsia="宋体" w:cs="宋体"/>
          <w:spacing w:val="-42"/>
          <w:sz w:val="24"/>
          <w:szCs w:val="24"/>
        </w:rPr>
        <w:t xml:space="preserve"> </w:t>
      </w:r>
      <w:r>
        <w:rPr>
          <w:rFonts w:hint="eastAsia" w:ascii="宋体" w:hAnsi="宋体" w:eastAsia="宋体" w:cs="宋体"/>
          <w:spacing w:val="-5"/>
          <w:sz w:val="24"/>
          <w:szCs w:val="24"/>
        </w:rPr>
        <w:t>断路器断开；</w:t>
      </w:r>
    </w:p>
    <w:p>
      <w:pPr>
        <w:spacing w:line="336" w:lineRule="auto"/>
        <w:ind w:firstLine="492"/>
        <w:rPr>
          <w:rFonts w:ascii="宋体" w:hAnsi="宋体" w:eastAsia="宋体" w:cs="宋体"/>
          <w:sz w:val="24"/>
          <w:szCs w:val="24"/>
        </w:rPr>
      </w:pPr>
      <w:r>
        <w:rPr>
          <w:rFonts w:hint="eastAsia" w:ascii="宋体" w:hAnsi="宋体" w:eastAsia="宋体" w:cs="宋体"/>
          <w:spacing w:val="-3"/>
          <w:sz w:val="24"/>
          <w:szCs w:val="24"/>
        </w:rPr>
        <w:t>（2）检查</w:t>
      </w:r>
      <w:r>
        <w:rPr>
          <w:rFonts w:hint="eastAsia" w:ascii="宋体" w:hAnsi="宋体" w:eastAsia="宋体" w:cs="宋体"/>
          <w:spacing w:val="-18"/>
          <w:sz w:val="24"/>
          <w:szCs w:val="24"/>
        </w:rPr>
        <w:t xml:space="preserve"> </w:t>
      </w:r>
      <w:r>
        <w:rPr>
          <w:rFonts w:hint="eastAsia" w:ascii="宋体" w:hAnsi="宋体" w:eastAsia="宋体" w:cs="宋体"/>
          <w:spacing w:val="-3"/>
          <w:sz w:val="24"/>
          <w:szCs w:val="24"/>
        </w:rPr>
        <w:t xml:space="preserve">6# 变压器 </w:t>
      </w:r>
      <w:r>
        <w:rPr>
          <w:rFonts w:hint="eastAsia" w:ascii="宋体" w:hAnsi="宋体" w:eastAsia="宋体" w:cs="宋体"/>
          <w:spacing w:val="-54"/>
          <w:sz w:val="24"/>
          <w:szCs w:val="24"/>
        </w:rPr>
        <w:t xml:space="preserve"> </w:t>
      </w:r>
      <w:r>
        <w:rPr>
          <w:rFonts w:hint="eastAsia" w:ascii="宋体" w:hAnsi="宋体" w:eastAsia="宋体" w:cs="宋体"/>
          <w:spacing w:val="-3"/>
          <w:sz w:val="24"/>
          <w:szCs w:val="24"/>
        </w:rPr>
        <w:t xml:space="preserve">F901 </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跌落式熔断器三相断开；</w:t>
      </w:r>
    </w:p>
    <w:p>
      <w:pPr>
        <w:spacing w:line="336" w:lineRule="auto"/>
        <w:ind w:firstLine="492"/>
        <w:rPr>
          <w:rFonts w:ascii="宋体" w:hAnsi="宋体" w:eastAsia="宋体" w:cs="宋体"/>
          <w:sz w:val="24"/>
          <w:szCs w:val="24"/>
        </w:rPr>
      </w:pPr>
      <w:r>
        <w:rPr>
          <w:rFonts w:hint="eastAsia" w:ascii="宋体" w:hAnsi="宋体" w:eastAsia="宋体" w:cs="宋体"/>
          <w:spacing w:val="-7"/>
          <w:sz w:val="24"/>
          <w:szCs w:val="24"/>
        </w:rPr>
        <w:t>（3）拆除</w:t>
      </w:r>
      <w:r>
        <w:rPr>
          <w:rFonts w:hint="eastAsia" w:ascii="宋体" w:hAnsi="宋体" w:eastAsia="宋体" w:cs="宋体"/>
          <w:spacing w:val="-33"/>
          <w:sz w:val="24"/>
          <w:szCs w:val="24"/>
        </w:rPr>
        <w:t xml:space="preserve"> </w:t>
      </w:r>
      <w:r>
        <w:rPr>
          <w:rFonts w:hint="eastAsia" w:ascii="宋体" w:hAnsi="宋体" w:eastAsia="宋体" w:cs="宋体"/>
          <w:spacing w:val="-7"/>
          <w:sz w:val="24"/>
          <w:szCs w:val="24"/>
        </w:rPr>
        <w:t xml:space="preserve">6# 变压器 </w:t>
      </w:r>
      <w:r>
        <w:rPr>
          <w:rFonts w:hint="eastAsia" w:ascii="宋体" w:hAnsi="宋体" w:eastAsia="宋体" w:cs="宋体"/>
          <w:spacing w:val="-54"/>
          <w:sz w:val="24"/>
          <w:szCs w:val="24"/>
        </w:rPr>
        <w:t xml:space="preserve"> </w:t>
      </w:r>
      <w:r>
        <w:rPr>
          <w:rFonts w:hint="eastAsia" w:ascii="宋体" w:hAnsi="宋体" w:eastAsia="宋体" w:cs="宋体"/>
          <w:spacing w:val="-7"/>
          <w:sz w:val="24"/>
          <w:szCs w:val="24"/>
        </w:rPr>
        <w:t xml:space="preserve">F901 </w:t>
      </w:r>
      <w:r>
        <w:rPr>
          <w:rFonts w:hint="eastAsia" w:ascii="宋体" w:hAnsi="宋体" w:eastAsia="宋体" w:cs="宋体"/>
          <w:spacing w:val="-49"/>
          <w:sz w:val="24"/>
          <w:szCs w:val="24"/>
        </w:rPr>
        <w:t xml:space="preserve"> </w:t>
      </w:r>
      <w:r>
        <w:rPr>
          <w:rFonts w:hint="eastAsia" w:ascii="宋体" w:hAnsi="宋体" w:eastAsia="宋体" w:cs="宋体"/>
          <w:spacing w:val="-7"/>
          <w:sz w:val="24"/>
          <w:szCs w:val="24"/>
        </w:rPr>
        <w:t>跌落式熔断器三相熔断管；</w:t>
      </w:r>
    </w:p>
    <w:p>
      <w:pPr>
        <w:spacing w:line="336" w:lineRule="auto"/>
        <w:ind w:firstLine="492"/>
        <w:rPr>
          <w:rFonts w:ascii="宋体" w:hAnsi="宋体" w:eastAsia="宋体" w:cs="宋体"/>
          <w:sz w:val="24"/>
          <w:szCs w:val="24"/>
        </w:rPr>
      </w:pPr>
      <w:r>
        <w:rPr>
          <w:rFonts w:hint="eastAsia" w:ascii="宋体" w:hAnsi="宋体" w:eastAsia="宋体" w:cs="宋体"/>
          <w:spacing w:val="-6"/>
          <w:sz w:val="24"/>
          <w:szCs w:val="24"/>
        </w:rPr>
        <w:t>（4）在</w:t>
      </w:r>
      <w:r>
        <w:rPr>
          <w:rFonts w:hint="eastAsia" w:ascii="宋体" w:hAnsi="宋体" w:eastAsia="宋体" w:cs="宋体"/>
          <w:spacing w:val="-33"/>
          <w:sz w:val="24"/>
          <w:szCs w:val="24"/>
        </w:rPr>
        <w:t xml:space="preserve"> </w:t>
      </w:r>
      <w:r>
        <w:rPr>
          <w:rFonts w:hint="eastAsia" w:ascii="宋体" w:hAnsi="宋体" w:eastAsia="宋体" w:cs="宋体"/>
          <w:spacing w:val="-6"/>
          <w:sz w:val="24"/>
          <w:szCs w:val="24"/>
        </w:rPr>
        <w:t xml:space="preserve">6# 变压器 </w:t>
      </w:r>
      <w:r>
        <w:rPr>
          <w:rFonts w:hint="eastAsia" w:ascii="宋体" w:hAnsi="宋体" w:eastAsia="宋体" w:cs="宋体"/>
          <w:spacing w:val="-54"/>
          <w:sz w:val="24"/>
          <w:szCs w:val="24"/>
        </w:rPr>
        <w:t xml:space="preserve"> </w:t>
      </w:r>
      <w:r>
        <w:rPr>
          <w:rFonts w:hint="eastAsia" w:ascii="宋体" w:hAnsi="宋体" w:eastAsia="宋体" w:cs="宋体"/>
          <w:spacing w:val="-6"/>
          <w:sz w:val="24"/>
          <w:szCs w:val="24"/>
        </w:rPr>
        <w:t xml:space="preserve">F901 </w:t>
      </w:r>
      <w:r>
        <w:rPr>
          <w:rFonts w:hint="eastAsia" w:ascii="宋体" w:hAnsi="宋体" w:eastAsia="宋体" w:cs="宋体"/>
          <w:spacing w:val="-49"/>
          <w:sz w:val="24"/>
          <w:szCs w:val="24"/>
        </w:rPr>
        <w:t xml:space="preserve"> </w:t>
      </w:r>
      <w:r>
        <w:rPr>
          <w:rFonts w:hint="eastAsia" w:ascii="宋体" w:hAnsi="宋体" w:eastAsia="宋体" w:cs="宋体"/>
          <w:spacing w:val="-6"/>
          <w:sz w:val="24"/>
          <w:szCs w:val="24"/>
        </w:rPr>
        <w:t>跌落式熔断器变压器侧验明三相无电；</w:t>
      </w:r>
    </w:p>
    <w:p>
      <w:pPr>
        <w:spacing w:line="336" w:lineRule="auto"/>
        <w:rPr>
          <w:rFonts w:ascii="宋体" w:hAnsi="宋体" w:eastAsia="宋体" w:cs="宋体"/>
        </w:rPr>
        <w:sectPr>
          <w:footerReference r:id="rId27" w:type="default"/>
          <w:pgSz w:w="11907" w:h="16839"/>
          <w:pgMar w:top="1431" w:right="1517" w:bottom="1401" w:left="1597" w:header="0" w:footer="1276" w:gutter="0"/>
          <w:cols w:space="720" w:num="1"/>
        </w:sectPr>
      </w:pPr>
    </w:p>
    <w:p>
      <w:pPr>
        <w:spacing w:line="336" w:lineRule="auto"/>
        <w:ind w:firstLine="490"/>
        <w:rPr>
          <w:rFonts w:ascii="宋体" w:hAnsi="宋体" w:eastAsia="宋体" w:cs="宋体"/>
          <w:sz w:val="24"/>
          <w:szCs w:val="24"/>
        </w:rPr>
      </w:pPr>
      <w:r>
        <w:rPr>
          <w:rFonts w:hint="eastAsia" w:ascii="宋体" w:hAnsi="宋体" w:eastAsia="宋体" w:cs="宋体"/>
          <w:spacing w:val="-6"/>
          <w:sz w:val="24"/>
          <w:szCs w:val="24"/>
        </w:rPr>
        <w:t>（5）在</w:t>
      </w:r>
      <w:r>
        <w:rPr>
          <w:rFonts w:hint="eastAsia" w:ascii="宋体" w:hAnsi="宋体" w:eastAsia="宋体" w:cs="宋体"/>
          <w:spacing w:val="-33"/>
          <w:sz w:val="24"/>
          <w:szCs w:val="24"/>
        </w:rPr>
        <w:t xml:space="preserve"> </w:t>
      </w:r>
      <w:r>
        <w:rPr>
          <w:rFonts w:hint="eastAsia" w:ascii="宋体" w:hAnsi="宋体" w:eastAsia="宋体" w:cs="宋体"/>
          <w:spacing w:val="-6"/>
          <w:sz w:val="24"/>
          <w:szCs w:val="24"/>
        </w:rPr>
        <w:t xml:space="preserve">6# 变压器 </w:t>
      </w:r>
      <w:r>
        <w:rPr>
          <w:rFonts w:hint="eastAsia" w:ascii="宋体" w:hAnsi="宋体" w:eastAsia="宋体" w:cs="宋体"/>
          <w:spacing w:val="-54"/>
          <w:sz w:val="24"/>
          <w:szCs w:val="24"/>
        </w:rPr>
        <w:t xml:space="preserve"> </w:t>
      </w:r>
      <w:r>
        <w:rPr>
          <w:rFonts w:hint="eastAsia" w:ascii="宋体" w:hAnsi="宋体" w:eastAsia="宋体" w:cs="宋体"/>
          <w:spacing w:val="-6"/>
          <w:sz w:val="24"/>
          <w:szCs w:val="24"/>
        </w:rPr>
        <w:t>F901</w:t>
      </w:r>
      <w:r>
        <w:rPr>
          <w:rFonts w:hint="eastAsia" w:ascii="宋体" w:hAnsi="宋体" w:eastAsia="宋体" w:cs="宋体"/>
          <w:spacing w:val="-49"/>
          <w:sz w:val="24"/>
          <w:szCs w:val="24"/>
        </w:rPr>
        <w:t xml:space="preserve">  </w:t>
      </w:r>
      <w:r>
        <w:rPr>
          <w:rFonts w:hint="eastAsia" w:ascii="宋体" w:hAnsi="宋体" w:eastAsia="宋体" w:cs="宋体"/>
          <w:spacing w:val="-6"/>
          <w:sz w:val="24"/>
          <w:szCs w:val="24"/>
        </w:rPr>
        <w:t>跌落式熔断器变压器侧电缆终端挂地线一组；</w:t>
      </w:r>
    </w:p>
    <w:p>
      <w:pPr>
        <w:spacing w:line="336" w:lineRule="auto"/>
        <w:ind w:firstLine="490"/>
        <w:rPr>
          <w:rFonts w:ascii="宋体" w:hAnsi="宋体" w:eastAsia="宋体" w:cs="宋体"/>
          <w:sz w:val="24"/>
          <w:szCs w:val="24"/>
        </w:rPr>
      </w:pPr>
      <w:r>
        <w:rPr>
          <w:rFonts w:hint="eastAsia" w:ascii="宋体" w:hAnsi="宋体" w:eastAsia="宋体" w:cs="宋体"/>
          <w:spacing w:val="-5"/>
          <w:sz w:val="24"/>
          <w:szCs w:val="24"/>
        </w:rPr>
        <w:t>（6）在</w:t>
      </w:r>
      <w:r>
        <w:rPr>
          <w:rFonts w:hint="eastAsia" w:ascii="宋体" w:hAnsi="宋体" w:eastAsia="宋体" w:cs="宋体"/>
          <w:spacing w:val="-33"/>
          <w:sz w:val="24"/>
          <w:szCs w:val="24"/>
        </w:rPr>
        <w:t xml:space="preserve"> </w:t>
      </w:r>
      <w:r>
        <w:rPr>
          <w:rFonts w:hint="eastAsia" w:ascii="宋体" w:hAnsi="宋体" w:eastAsia="宋体" w:cs="宋体"/>
          <w:spacing w:val="-5"/>
          <w:sz w:val="24"/>
          <w:szCs w:val="24"/>
        </w:rPr>
        <w:t xml:space="preserve">6# 变压器 </w:t>
      </w:r>
      <w:r>
        <w:rPr>
          <w:rFonts w:hint="eastAsia" w:ascii="宋体" w:hAnsi="宋体" w:eastAsia="宋体" w:cs="宋体"/>
          <w:spacing w:val="-54"/>
          <w:sz w:val="24"/>
          <w:szCs w:val="24"/>
        </w:rPr>
        <w:t xml:space="preserve"> </w:t>
      </w:r>
      <w:r>
        <w:rPr>
          <w:rFonts w:hint="eastAsia" w:ascii="宋体" w:hAnsi="宋体" w:eastAsia="宋体" w:cs="宋体"/>
          <w:spacing w:val="-5"/>
          <w:sz w:val="24"/>
          <w:szCs w:val="24"/>
        </w:rPr>
        <w:t xml:space="preserve">F901 </w:t>
      </w:r>
      <w:r>
        <w:rPr>
          <w:rFonts w:hint="eastAsia" w:ascii="宋体" w:hAnsi="宋体" w:eastAsia="宋体" w:cs="宋体"/>
          <w:spacing w:val="-49"/>
          <w:sz w:val="24"/>
          <w:szCs w:val="24"/>
        </w:rPr>
        <w:t xml:space="preserve"> </w:t>
      </w:r>
      <w:r>
        <w:rPr>
          <w:rFonts w:hint="eastAsia" w:ascii="宋体" w:hAnsi="宋体" w:eastAsia="宋体" w:cs="宋体"/>
          <w:spacing w:val="-5"/>
          <w:sz w:val="24"/>
          <w:szCs w:val="24"/>
        </w:rPr>
        <w:t>跌落式熔断器变压器侧悬挂“已接地”标示牌；</w:t>
      </w:r>
    </w:p>
    <w:p>
      <w:pPr>
        <w:spacing w:line="336" w:lineRule="auto"/>
        <w:ind w:right="85" w:firstLine="490"/>
        <w:rPr>
          <w:rFonts w:ascii="宋体" w:hAnsi="宋体" w:eastAsia="宋体" w:cs="宋体"/>
          <w:sz w:val="24"/>
          <w:szCs w:val="24"/>
        </w:rPr>
      </w:pPr>
      <w:r>
        <w:rPr>
          <w:rFonts w:hint="eastAsia" w:ascii="宋体" w:hAnsi="宋体" w:eastAsia="宋体" w:cs="宋体"/>
          <w:spacing w:val="-6"/>
          <w:sz w:val="24"/>
          <w:szCs w:val="24"/>
        </w:rPr>
        <w:t>（7）在</w:t>
      </w:r>
      <w:r>
        <w:rPr>
          <w:rFonts w:hint="eastAsia" w:ascii="宋体" w:hAnsi="宋体" w:eastAsia="宋体" w:cs="宋体"/>
          <w:spacing w:val="-26"/>
          <w:sz w:val="24"/>
          <w:szCs w:val="24"/>
        </w:rPr>
        <w:t xml:space="preserve"> </w:t>
      </w:r>
      <w:r>
        <w:rPr>
          <w:rFonts w:hint="eastAsia" w:ascii="宋体" w:hAnsi="宋体" w:eastAsia="宋体" w:cs="宋体"/>
          <w:spacing w:val="-6"/>
          <w:sz w:val="24"/>
          <w:szCs w:val="24"/>
        </w:rPr>
        <w:t>6# 变压器</w:t>
      </w:r>
      <w:r>
        <w:rPr>
          <w:rFonts w:hint="eastAsia" w:ascii="宋体" w:hAnsi="宋体" w:eastAsia="宋体" w:cs="宋体"/>
          <w:spacing w:val="-46"/>
          <w:sz w:val="24"/>
          <w:szCs w:val="24"/>
        </w:rPr>
        <w:t xml:space="preserve">  </w:t>
      </w:r>
      <w:r>
        <w:rPr>
          <w:rFonts w:hint="eastAsia" w:ascii="宋体" w:hAnsi="宋体" w:eastAsia="宋体" w:cs="宋体"/>
          <w:spacing w:val="-6"/>
          <w:sz w:val="24"/>
          <w:szCs w:val="24"/>
        </w:rPr>
        <w:t xml:space="preserve">F901 </w:t>
      </w:r>
      <w:r>
        <w:rPr>
          <w:rFonts w:hint="eastAsia" w:ascii="宋体" w:hAnsi="宋体" w:eastAsia="宋体" w:cs="宋体"/>
          <w:spacing w:val="-42"/>
          <w:sz w:val="24"/>
          <w:szCs w:val="24"/>
        </w:rPr>
        <w:t xml:space="preserve"> </w:t>
      </w:r>
      <w:r>
        <w:rPr>
          <w:rFonts w:hint="eastAsia" w:ascii="宋体" w:hAnsi="宋体" w:eastAsia="宋体" w:cs="宋体"/>
          <w:spacing w:val="-6"/>
          <w:sz w:val="24"/>
          <w:szCs w:val="24"/>
        </w:rPr>
        <w:t>跌落式熔断器变压器侧悬挂“有人工作，禁止合闸”标</w:t>
      </w:r>
      <w:r>
        <w:rPr>
          <w:rFonts w:hint="eastAsia" w:ascii="宋体" w:hAnsi="宋体" w:eastAsia="宋体" w:cs="宋体"/>
          <w:sz w:val="24"/>
          <w:szCs w:val="24"/>
        </w:rPr>
        <w:t xml:space="preserve"> </w:t>
      </w:r>
      <w:r>
        <w:rPr>
          <w:rFonts w:hint="eastAsia" w:ascii="宋体" w:hAnsi="宋体" w:eastAsia="宋体" w:cs="宋体"/>
          <w:spacing w:val="-4"/>
          <w:sz w:val="24"/>
          <w:szCs w:val="24"/>
        </w:rPr>
        <w:t>示牌；</w:t>
      </w:r>
    </w:p>
    <w:p>
      <w:pPr>
        <w:spacing w:line="336" w:lineRule="auto"/>
        <w:ind w:firstLine="490"/>
        <w:rPr>
          <w:rFonts w:ascii="宋体" w:hAnsi="宋体" w:eastAsia="宋体" w:cs="宋体"/>
          <w:sz w:val="24"/>
          <w:szCs w:val="24"/>
        </w:rPr>
      </w:pPr>
      <w:r>
        <w:rPr>
          <w:rFonts w:hint="eastAsia" w:ascii="宋体" w:hAnsi="宋体" w:eastAsia="宋体" w:cs="宋体"/>
          <w:spacing w:val="-7"/>
          <w:sz w:val="24"/>
          <w:szCs w:val="24"/>
        </w:rPr>
        <w:t>（8）在</w:t>
      </w:r>
      <w:r>
        <w:rPr>
          <w:rFonts w:hint="eastAsia" w:ascii="宋体" w:hAnsi="宋体" w:eastAsia="宋体" w:cs="宋体"/>
          <w:spacing w:val="-32"/>
          <w:sz w:val="24"/>
          <w:szCs w:val="24"/>
        </w:rPr>
        <w:t xml:space="preserve"> </w:t>
      </w:r>
      <w:r>
        <w:rPr>
          <w:rFonts w:hint="eastAsia" w:ascii="宋体" w:hAnsi="宋体" w:eastAsia="宋体" w:cs="宋体"/>
          <w:spacing w:val="-7"/>
          <w:sz w:val="24"/>
          <w:szCs w:val="24"/>
        </w:rPr>
        <w:t xml:space="preserve">6# 变压器 </w:t>
      </w:r>
      <w:r>
        <w:rPr>
          <w:rFonts w:hint="eastAsia" w:ascii="宋体" w:hAnsi="宋体" w:eastAsia="宋体" w:cs="宋体"/>
          <w:spacing w:val="-51"/>
          <w:sz w:val="24"/>
          <w:szCs w:val="24"/>
        </w:rPr>
        <w:t xml:space="preserve"> </w:t>
      </w:r>
      <w:r>
        <w:rPr>
          <w:rFonts w:hint="eastAsia" w:ascii="宋体" w:hAnsi="宋体" w:eastAsia="宋体" w:cs="宋体"/>
          <w:spacing w:val="-7"/>
          <w:sz w:val="24"/>
          <w:szCs w:val="24"/>
        </w:rPr>
        <w:t>401</w:t>
      </w:r>
      <w:r>
        <w:rPr>
          <w:rFonts w:hint="eastAsia" w:ascii="宋体" w:hAnsi="宋体" w:eastAsia="宋体" w:cs="宋体"/>
          <w:spacing w:val="-42"/>
          <w:sz w:val="24"/>
          <w:szCs w:val="24"/>
        </w:rPr>
        <w:t xml:space="preserve"> </w:t>
      </w:r>
      <w:r>
        <w:rPr>
          <w:rFonts w:hint="eastAsia" w:ascii="宋体" w:hAnsi="宋体" w:eastAsia="宋体" w:cs="宋体"/>
          <w:spacing w:val="-7"/>
          <w:sz w:val="24"/>
          <w:szCs w:val="24"/>
        </w:rPr>
        <w:t>断路器变压器侧验明三相无电；</w:t>
      </w:r>
    </w:p>
    <w:p>
      <w:pPr>
        <w:spacing w:line="336" w:lineRule="auto"/>
        <w:ind w:firstLine="490"/>
        <w:rPr>
          <w:rFonts w:ascii="宋体" w:hAnsi="宋体" w:eastAsia="宋体" w:cs="宋体"/>
          <w:sz w:val="24"/>
          <w:szCs w:val="24"/>
        </w:rPr>
      </w:pPr>
      <w:r>
        <w:rPr>
          <w:rFonts w:hint="eastAsia" w:ascii="宋体" w:hAnsi="宋体" w:eastAsia="宋体" w:cs="宋体"/>
          <w:spacing w:val="-7"/>
          <w:sz w:val="24"/>
          <w:szCs w:val="24"/>
        </w:rPr>
        <w:t>（9）在</w:t>
      </w:r>
      <w:r>
        <w:rPr>
          <w:rFonts w:hint="eastAsia" w:ascii="宋体" w:hAnsi="宋体" w:eastAsia="宋体" w:cs="宋体"/>
          <w:spacing w:val="-32"/>
          <w:sz w:val="24"/>
          <w:szCs w:val="24"/>
        </w:rPr>
        <w:t xml:space="preserve"> </w:t>
      </w:r>
      <w:r>
        <w:rPr>
          <w:rFonts w:hint="eastAsia" w:ascii="宋体" w:hAnsi="宋体" w:eastAsia="宋体" w:cs="宋体"/>
          <w:spacing w:val="-7"/>
          <w:sz w:val="24"/>
          <w:szCs w:val="24"/>
        </w:rPr>
        <w:t>6# 变压器</w:t>
      </w:r>
      <w:r>
        <w:rPr>
          <w:rFonts w:hint="eastAsia" w:ascii="宋体" w:hAnsi="宋体" w:eastAsia="宋体" w:cs="宋体"/>
          <w:spacing w:val="-51"/>
          <w:sz w:val="24"/>
          <w:szCs w:val="24"/>
        </w:rPr>
        <w:t xml:space="preserve">  </w:t>
      </w:r>
      <w:r>
        <w:rPr>
          <w:rFonts w:hint="eastAsia" w:ascii="宋体" w:hAnsi="宋体" w:eastAsia="宋体" w:cs="宋体"/>
          <w:spacing w:val="-7"/>
          <w:sz w:val="24"/>
          <w:szCs w:val="24"/>
        </w:rPr>
        <w:t>401</w:t>
      </w:r>
      <w:r>
        <w:rPr>
          <w:rFonts w:hint="eastAsia" w:ascii="宋体" w:hAnsi="宋体" w:eastAsia="宋体" w:cs="宋体"/>
          <w:spacing w:val="-42"/>
          <w:sz w:val="24"/>
          <w:szCs w:val="24"/>
        </w:rPr>
        <w:t xml:space="preserve">  </w:t>
      </w:r>
      <w:r>
        <w:rPr>
          <w:rFonts w:hint="eastAsia" w:ascii="宋体" w:hAnsi="宋体" w:eastAsia="宋体" w:cs="宋体"/>
          <w:spacing w:val="-7"/>
          <w:sz w:val="24"/>
          <w:szCs w:val="24"/>
        </w:rPr>
        <w:t>断路器变压器侧电缆终端挂地线一组；</w:t>
      </w:r>
    </w:p>
    <w:p>
      <w:pPr>
        <w:spacing w:line="336" w:lineRule="auto"/>
        <w:ind w:firstLine="490"/>
        <w:rPr>
          <w:rFonts w:ascii="宋体" w:hAnsi="宋体" w:eastAsia="宋体" w:cs="宋体"/>
          <w:sz w:val="24"/>
          <w:szCs w:val="24"/>
        </w:rPr>
      </w:pPr>
      <w:r>
        <w:rPr>
          <w:rFonts w:hint="eastAsia" w:ascii="宋体" w:hAnsi="宋体" w:eastAsia="宋体" w:cs="宋体"/>
          <w:spacing w:val="-7"/>
          <w:sz w:val="24"/>
          <w:szCs w:val="24"/>
        </w:rPr>
        <w:t>（10）在</w:t>
      </w:r>
      <w:r>
        <w:rPr>
          <w:rFonts w:hint="eastAsia" w:ascii="宋体" w:hAnsi="宋体" w:eastAsia="宋体" w:cs="宋体"/>
          <w:spacing w:val="-33"/>
          <w:sz w:val="24"/>
          <w:szCs w:val="24"/>
        </w:rPr>
        <w:t xml:space="preserve"> </w:t>
      </w:r>
      <w:r>
        <w:rPr>
          <w:rFonts w:hint="eastAsia" w:ascii="宋体" w:hAnsi="宋体" w:eastAsia="宋体" w:cs="宋体"/>
          <w:spacing w:val="-7"/>
          <w:sz w:val="24"/>
          <w:szCs w:val="24"/>
        </w:rPr>
        <w:t>6# 变压器</w:t>
      </w:r>
      <w:r>
        <w:rPr>
          <w:rFonts w:hint="eastAsia" w:ascii="宋体" w:hAnsi="宋体" w:eastAsia="宋体" w:cs="宋体"/>
          <w:spacing w:val="-51"/>
          <w:sz w:val="24"/>
          <w:szCs w:val="24"/>
        </w:rPr>
        <w:t xml:space="preserve">  </w:t>
      </w:r>
      <w:r>
        <w:rPr>
          <w:rFonts w:hint="eastAsia" w:ascii="宋体" w:hAnsi="宋体" w:eastAsia="宋体" w:cs="宋体"/>
          <w:spacing w:val="-7"/>
          <w:sz w:val="24"/>
          <w:szCs w:val="24"/>
        </w:rPr>
        <w:t xml:space="preserve">401 </w:t>
      </w:r>
      <w:r>
        <w:rPr>
          <w:rFonts w:hint="eastAsia" w:ascii="宋体" w:hAnsi="宋体" w:eastAsia="宋体" w:cs="宋体"/>
          <w:spacing w:val="-41"/>
          <w:sz w:val="24"/>
          <w:szCs w:val="24"/>
        </w:rPr>
        <w:t xml:space="preserve"> </w:t>
      </w:r>
      <w:r>
        <w:rPr>
          <w:rFonts w:hint="eastAsia" w:ascii="宋体" w:hAnsi="宋体" w:eastAsia="宋体" w:cs="宋体"/>
          <w:spacing w:val="-7"/>
          <w:sz w:val="24"/>
          <w:szCs w:val="24"/>
        </w:rPr>
        <w:t>断路器操作把手处悬挂“已接地”标示牌；</w:t>
      </w:r>
    </w:p>
    <w:p>
      <w:pPr>
        <w:spacing w:line="336" w:lineRule="auto"/>
        <w:ind w:firstLine="490"/>
        <w:rPr>
          <w:rFonts w:ascii="宋体" w:hAnsi="宋体" w:eastAsia="宋体" w:cs="宋体"/>
          <w:spacing w:val="-7"/>
          <w:sz w:val="24"/>
          <w:szCs w:val="24"/>
        </w:rPr>
        <w:sectPr>
          <w:footerReference r:id="rId28" w:type="default"/>
          <w:pgSz w:w="11907" w:h="16839"/>
          <w:pgMar w:top="1431" w:right="1500" w:bottom="1401" w:left="1599" w:header="0" w:footer="1276" w:gutter="0"/>
          <w:cols w:space="720" w:num="1"/>
        </w:sectPr>
      </w:pPr>
      <w:r>
        <w:rPr>
          <w:rFonts w:hint="eastAsia" w:ascii="宋体" w:hAnsi="宋体" w:eastAsia="宋体" w:cs="宋体"/>
          <w:spacing w:val="-7"/>
          <w:sz w:val="24"/>
          <w:szCs w:val="24"/>
        </w:rPr>
        <w:t>（11）在 6# 变压器 401 断路器操作把手处悬挂 “有人工作， 禁止合闸”标示牌。</w:t>
      </w:r>
    </w:p>
    <w:p>
      <w:pPr>
        <w:pStyle w:val="19"/>
        <w:spacing w:before="120"/>
        <w:ind w:left="0"/>
      </w:pPr>
      <w:bookmarkStart w:id="314" w:name="_Toc16989"/>
      <w:bookmarkStart w:id="315" w:name="_Toc5802"/>
      <w:r>
        <w:rPr>
          <w:rFonts w:hint="eastAsia"/>
        </w:rPr>
        <w:t>八、评分标准</w:t>
      </w:r>
      <w:bookmarkEnd w:id="314"/>
      <w:bookmarkEnd w:id="315"/>
    </w:p>
    <w:p>
      <w:pPr>
        <w:spacing w:line="312" w:lineRule="auto"/>
        <w:ind w:firstLine="2820"/>
        <w:rPr>
          <w:rFonts w:ascii="宋体" w:hAnsi="宋体" w:eastAsia="宋体" w:cs="宋体"/>
          <w:b/>
          <w:bCs/>
        </w:rPr>
      </w:pPr>
      <w:r>
        <w:rPr>
          <w:rFonts w:hint="eastAsia" w:ascii="宋体" w:hAnsi="宋体" w:eastAsia="宋体" w:cs="宋体"/>
          <w:b/>
          <w:bCs/>
          <w:spacing w:val="-1"/>
          <w:sz w:val="30"/>
          <w:szCs w:val="30"/>
        </w:rPr>
        <w:t>实操考试评分标准及考试记录</w:t>
      </w:r>
    </w:p>
    <w:tbl>
      <w:tblPr>
        <w:tblStyle w:val="20"/>
        <w:tblW w:w="9505"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03"/>
        <w:gridCol w:w="419"/>
        <w:gridCol w:w="586"/>
        <w:gridCol w:w="615"/>
        <w:gridCol w:w="310"/>
        <w:gridCol w:w="1237"/>
        <w:gridCol w:w="151"/>
        <w:gridCol w:w="1549"/>
        <w:gridCol w:w="134"/>
        <w:gridCol w:w="2260"/>
        <w:gridCol w:w="621"/>
        <w:gridCol w:w="580"/>
      </w:tblGrid>
      <w:tr>
        <w:trPr>
          <w:trHeight w:val="315" w:hRule="atLeast"/>
        </w:trPr>
        <w:tc>
          <w:tcPr>
            <w:tcW w:w="1043" w:type="dxa"/>
            <w:gridSpan w:val="2"/>
            <w:tcBorders>
              <w:top w:val="single" w:color="000000" w:sz="6" w:space="0"/>
              <w:left w:val="single" w:color="000000" w:sz="6" w:space="0"/>
              <w:bottom w:val="single" w:color="000000" w:sz="6" w:space="0"/>
              <w:right w:val="single" w:color="000000" w:sz="2" w:space="0"/>
            </w:tcBorders>
            <w:vAlign w:val="center"/>
          </w:tcPr>
          <w:p>
            <w:pPr>
              <w:spacing w:before="60" w:after="60"/>
              <w:ind w:firstLine="319"/>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620" w:type="dxa"/>
            <w:gridSpan w:val="3"/>
            <w:tcBorders>
              <w:top w:val="single" w:color="000000" w:sz="6" w:space="0"/>
              <w:left w:val="single" w:color="000000" w:sz="2" w:space="0"/>
              <w:bottom w:val="single" w:color="000000" w:sz="6" w:space="0"/>
            </w:tcBorders>
            <w:vAlign w:val="center"/>
          </w:tcPr>
          <w:p>
            <w:pPr>
              <w:spacing w:before="60" w:after="60"/>
              <w:jc w:val="both"/>
              <w:rPr>
                <w:rFonts w:ascii="宋体" w:hAnsi="宋体" w:eastAsia="宋体" w:cs="宋体"/>
                <w:b/>
                <w:bCs/>
                <w:sz w:val="18"/>
              </w:rPr>
            </w:pPr>
          </w:p>
        </w:tc>
        <w:tc>
          <w:tcPr>
            <w:tcW w:w="1547" w:type="dxa"/>
            <w:gridSpan w:val="2"/>
            <w:tcBorders>
              <w:top w:val="single" w:color="000000" w:sz="6" w:space="0"/>
              <w:bottom w:val="single" w:color="000000" w:sz="6" w:space="0"/>
              <w:right w:val="single" w:color="000000" w:sz="2" w:space="0"/>
            </w:tcBorders>
            <w:vAlign w:val="center"/>
          </w:tcPr>
          <w:p>
            <w:pPr>
              <w:spacing w:before="60" w:after="60"/>
              <w:ind w:firstLine="484"/>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1700" w:type="dxa"/>
            <w:gridSpan w:val="2"/>
            <w:tcBorders>
              <w:top w:val="single" w:color="000000" w:sz="6" w:space="0"/>
              <w:left w:val="single" w:color="000000" w:sz="2" w:space="0"/>
              <w:bottom w:val="single" w:color="000000" w:sz="6" w:space="0"/>
              <w:right w:val="single" w:color="000000" w:sz="2" w:space="0"/>
            </w:tcBorders>
            <w:vAlign w:val="center"/>
          </w:tcPr>
          <w:p>
            <w:pPr>
              <w:spacing w:before="60" w:after="60"/>
              <w:jc w:val="both"/>
              <w:rPr>
                <w:rFonts w:ascii="宋体" w:hAnsi="宋体" w:eastAsia="宋体" w:cs="宋体"/>
                <w:b/>
                <w:bCs/>
                <w:sz w:val="18"/>
              </w:rPr>
            </w:pPr>
          </w:p>
        </w:tc>
        <w:tc>
          <w:tcPr>
            <w:tcW w:w="2394" w:type="dxa"/>
            <w:gridSpan w:val="2"/>
            <w:tcBorders>
              <w:top w:val="single" w:color="000000" w:sz="6" w:space="0"/>
              <w:left w:val="single" w:color="000000" w:sz="2" w:space="0"/>
              <w:bottom w:val="single" w:color="000000" w:sz="6" w:space="0"/>
              <w:right w:val="single" w:color="000000" w:sz="2" w:space="0"/>
            </w:tcBorders>
            <w:vAlign w:val="center"/>
          </w:tcPr>
          <w:p>
            <w:pPr>
              <w:spacing w:before="60" w:after="60"/>
              <w:ind w:firstLine="811"/>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201" w:type="dxa"/>
            <w:gridSpan w:val="2"/>
            <w:tcBorders>
              <w:top w:val="single" w:color="000000" w:sz="6" w:space="0"/>
              <w:left w:val="single" w:color="000000" w:sz="2" w:space="0"/>
              <w:bottom w:val="single" w:color="000000" w:sz="6" w:space="0"/>
              <w:right w:val="single" w:color="000000" w:sz="6" w:space="0"/>
            </w:tcBorders>
            <w:vAlign w:val="center"/>
          </w:tcPr>
          <w:p>
            <w:pPr>
              <w:spacing w:before="60" w:after="60"/>
              <w:ind w:firstLine="289"/>
              <w:jc w:val="both"/>
              <w:rPr>
                <w:rFonts w:ascii="宋体" w:hAnsi="宋体" w:eastAsia="宋体" w:cs="宋体"/>
                <w:b/>
                <w:bCs/>
                <w:sz w:val="20"/>
                <w:szCs w:val="20"/>
              </w:rPr>
            </w:pPr>
            <w:r>
              <w:rPr>
                <w:rFonts w:hint="eastAsia" w:ascii="宋体" w:hAnsi="宋体" w:eastAsia="宋体" w:cs="宋体"/>
                <w:b/>
                <w:bCs/>
                <w:spacing w:val="-5"/>
                <w:sz w:val="20"/>
                <w:szCs w:val="20"/>
              </w:rPr>
              <w:t>30</w:t>
            </w:r>
            <w:r>
              <w:rPr>
                <w:rFonts w:hint="eastAsia" w:ascii="宋体" w:hAnsi="宋体" w:eastAsia="宋体" w:cs="宋体"/>
                <w:b/>
                <w:bCs/>
                <w:spacing w:val="-36"/>
                <w:sz w:val="20"/>
                <w:szCs w:val="20"/>
              </w:rPr>
              <w:t xml:space="preserve"> </w:t>
            </w:r>
            <w:r>
              <w:rPr>
                <w:rFonts w:hint="eastAsia" w:ascii="宋体" w:hAnsi="宋体" w:eastAsia="宋体" w:cs="宋体"/>
                <w:b/>
                <w:bCs/>
                <w:spacing w:val="-5"/>
                <w:sz w:val="20"/>
                <w:szCs w:val="20"/>
              </w:rPr>
              <w:t>分钟</w:t>
            </w:r>
          </w:p>
        </w:tc>
      </w:tr>
      <w:tr>
        <w:trPr>
          <w:trHeight w:val="906" w:hRule="atLeast"/>
        </w:trPr>
        <w:tc>
          <w:tcPr>
            <w:tcW w:w="9505" w:type="dxa"/>
            <w:gridSpan w:val="13"/>
            <w:tcBorders>
              <w:top w:val="single" w:color="000000" w:sz="6" w:space="0"/>
              <w:left w:val="single" w:color="000000" w:sz="6" w:space="0"/>
              <w:bottom w:val="single" w:color="000000" w:sz="6" w:space="0"/>
              <w:right w:val="single" w:color="000000" w:sz="6" w:space="0"/>
            </w:tcBorders>
            <w:vAlign w:val="center"/>
          </w:tcPr>
          <w:p>
            <w:pPr>
              <w:spacing w:before="60" w:after="60"/>
              <w:ind w:left="109" w:right="190" w:firstLine="3"/>
              <w:jc w:val="both"/>
              <w:rPr>
                <w:rFonts w:ascii="宋体" w:hAnsi="宋体" w:eastAsia="宋体" w:cs="宋体"/>
                <w:sz w:val="20"/>
                <w:szCs w:val="20"/>
              </w:rPr>
            </w:pPr>
            <w:r>
              <w:rPr>
                <w:rFonts w:hint="eastAsia" w:ascii="宋体" w:hAnsi="宋体" w:eastAsia="宋体" w:cs="宋体"/>
                <w:spacing w:val="-10"/>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27"/>
                <w:sz w:val="20"/>
                <w:szCs w:val="20"/>
              </w:rPr>
              <w:t xml:space="preserve"> </w:t>
            </w:r>
            <w:r>
              <w:rPr>
                <w:rFonts w:hint="eastAsia" w:ascii="宋体" w:hAnsi="宋体" w:eastAsia="宋体" w:cs="宋体"/>
                <w:spacing w:val="-10"/>
                <w:sz w:val="20"/>
                <w:szCs w:val="20"/>
              </w:rPr>
              <w:t>2.考评员根据考生的操作与口述情况</w:t>
            </w:r>
            <w:r>
              <w:rPr>
                <w:rFonts w:hint="eastAsia" w:ascii="宋体" w:hAnsi="宋体" w:eastAsia="宋体" w:cs="宋体"/>
                <w:spacing w:val="-4"/>
                <w:sz w:val="20"/>
                <w:szCs w:val="20"/>
              </w:rPr>
              <w:t>进行评分。各考试项目扣分不应超过该项目的配分值。 3.考生操作或口述存在否决项时，直接判定考试不</w:t>
            </w:r>
            <w:r>
              <w:rPr>
                <w:rFonts w:hint="eastAsia" w:ascii="宋体" w:hAnsi="宋体" w:eastAsia="宋体" w:cs="宋体"/>
                <w:sz w:val="20"/>
                <w:szCs w:val="20"/>
              </w:rPr>
              <w:t xml:space="preserve"> </w:t>
            </w:r>
            <w:r>
              <w:rPr>
                <w:rFonts w:hint="eastAsia" w:ascii="宋体" w:hAnsi="宋体" w:eastAsia="宋体" w:cs="宋体"/>
                <w:spacing w:val="-7"/>
                <w:sz w:val="20"/>
                <w:szCs w:val="20"/>
              </w:rPr>
              <w:t>合格。</w:t>
            </w:r>
            <w:r>
              <w:rPr>
                <w:rFonts w:hint="eastAsia" w:ascii="宋体" w:hAnsi="宋体" w:eastAsia="宋体" w:cs="宋体"/>
                <w:spacing w:val="50"/>
                <w:sz w:val="20"/>
                <w:szCs w:val="20"/>
              </w:rPr>
              <w:t xml:space="preserve"> </w:t>
            </w:r>
            <w:r>
              <w:rPr>
                <w:rFonts w:hint="eastAsia" w:ascii="宋体" w:hAnsi="宋体" w:eastAsia="宋体" w:cs="宋体"/>
                <w:spacing w:val="-7"/>
                <w:sz w:val="20"/>
                <w:szCs w:val="20"/>
              </w:rPr>
              <w:t>4.规定时间内未完成或未作答的内容视为错误，扣去对应项目的配分值。</w:t>
            </w:r>
          </w:p>
        </w:tc>
      </w:tr>
      <w:tr>
        <w:trPr>
          <w:trHeight w:val="397" w:hRule="atLeast"/>
        </w:trPr>
        <w:tc>
          <w:tcPr>
            <w:tcW w:w="540" w:type="dxa"/>
            <w:vMerge w:val="restart"/>
            <w:tcBorders>
              <w:top w:val="single" w:color="000000" w:sz="6" w:space="0"/>
              <w:left w:val="single" w:color="000000" w:sz="6" w:space="0"/>
              <w:bottom w:val="nil"/>
            </w:tcBorders>
            <w:vAlign w:val="center"/>
          </w:tcPr>
          <w:p>
            <w:pPr>
              <w:spacing w:before="60" w:after="60"/>
              <w:jc w:val="both"/>
              <w:rPr>
                <w:rFonts w:ascii="宋体" w:hAnsi="宋体" w:eastAsia="宋体" w:cs="宋体"/>
                <w:sz w:val="20"/>
                <w:szCs w:val="20"/>
              </w:rPr>
            </w:pPr>
            <w:r>
              <w:rPr>
                <w:rFonts w:hint="eastAsia" w:ascii="宋体" w:hAnsi="宋体" w:eastAsia="宋体" w:cs="宋体"/>
                <w:spacing w:val="-1"/>
                <w:sz w:val="20"/>
                <w:szCs w:val="20"/>
              </w:rPr>
              <w:t>序号</w:t>
            </w:r>
          </w:p>
        </w:tc>
        <w:tc>
          <w:tcPr>
            <w:tcW w:w="1508" w:type="dxa"/>
            <w:gridSpan w:val="3"/>
            <w:vMerge w:val="restart"/>
            <w:tcBorders>
              <w:top w:val="single" w:color="000000" w:sz="6" w:space="0"/>
              <w:bottom w:val="nil"/>
            </w:tcBorders>
            <w:vAlign w:val="center"/>
          </w:tcPr>
          <w:p>
            <w:pPr>
              <w:spacing w:before="60" w:after="60"/>
              <w:ind w:firstLine="513"/>
              <w:jc w:val="both"/>
              <w:rPr>
                <w:rFonts w:ascii="宋体" w:hAnsi="宋体" w:eastAsia="宋体" w:cs="宋体"/>
                <w:sz w:val="20"/>
                <w:szCs w:val="20"/>
              </w:rPr>
            </w:pPr>
            <w:r>
              <w:rPr>
                <w:rFonts w:hint="eastAsia" w:ascii="宋体" w:hAnsi="宋体" w:eastAsia="宋体" w:cs="宋体"/>
                <w:spacing w:val="-3"/>
                <w:sz w:val="20"/>
                <w:szCs w:val="20"/>
              </w:rPr>
              <w:t>考核要素</w:t>
            </w:r>
          </w:p>
        </w:tc>
        <w:tc>
          <w:tcPr>
            <w:tcW w:w="615" w:type="dxa"/>
            <w:vMerge w:val="restart"/>
            <w:tcBorders>
              <w:top w:val="single" w:color="000000" w:sz="6" w:space="0"/>
              <w:bottom w:val="nil"/>
            </w:tcBorders>
            <w:vAlign w:val="center"/>
          </w:tcPr>
          <w:p>
            <w:pPr>
              <w:spacing w:before="60" w:after="60"/>
              <w:jc w:val="both"/>
              <w:rPr>
                <w:rFonts w:ascii="宋体" w:hAnsi="宋体" w:eastAsia="宋体" w:cs="宋体"/>
                <w:sz w:val="20"/>
                <w:szCs w:val="20"/>
              </w:rPr>
            </w:pPr>
            <w:r>
              <w:rPr>
                <w:rFonts w:hint="eastAsia" w:ascii="宋体" w:hAnsi="宋体" w:eastAsia="宋体" w:cs="宋体"/>
                <w:spacing w:val="-1"/>
                <w:sz w:val="20"/>
                <w:szCs w:val="20"/>
              </w:rPr>
              <w:t>配分</w:t>
            </w:r>
          </w:p>
        </w:tc>
        <w:tc>
          <w:tcPr>
            <w:tcW w:w="5641" w:type="dxa"/>
            <w:gridSpan w:val="6"/>
            <w:vMerge w:val="restart"/>
            <w:tcBorders>
              <w:top w:val="single" w:color="000000" w:sz="6" w:space="0"/>
              <w:bottom w:val="nil"/>
            </w:tcBorders>
            <w:vAlign w:val="center"/>
          </w:tcPr>
          <w:p>
            <w:pPr>
              <w:spacing w:before="60" w:after="60"/>
              <w:ind w:firstLine="2201"/>
              <w:jc w:val="both"/>
              <w:rPr>
                <w:rFonts w:ascii="宋体" w:hAnsi="宋体" w:eastAsia="宋体" w:cs="宋体"/>
                <w:sz w:val="20"/>
                <w:szCs w:val="20"/>
              </w:rPr>
            </w:pPr>
            <w:r>
              <w:rPr>
                <w:rFonts w:hint="eastAsia" w:ascii="宋体" w:hAnsi="宋体" w:eastAsia="宋体" w:cs="宋体"/>
                <w:spacing w:val="-2"/>
                <w:sz w:val="20"/>
                <w:szCs w:val="20"/>
              </w:rPr>
              <w:t>评分标准</w:t>
            </w:r>
          </w:p>
        </w:tc>
        <w:tc>
          <w:tcPr>
            <w:tcW w:w="1201" w:type="dxa"/>
            <w:gridSpan w:val="2"/>
            <w:tcBorders>
              <w:top w:val="single" w:color="000000" w:sz="6" w:space="0"/>
              <w:right w:val="single" w:color="000000" w:sz="6" w:space="0"/>
            </w:tcBorders>
            <w:vAlign w:val="center"/>
          </w:tcPr>
          <w:p>
            <w:pPr>
              <w:spacing w:before="60" w:after="60"/>
              <w:ind w:firstLine="532"/>
              <w:jc w:val="both"/>
              <w:rPr>
                <w:rFonts w:ascii="宋体" w:hAnsi="宋体" w:eastAsia="宋体" w:cs="宋体"/>
                <w:sz w:val="20"/>
                <w:szCs w:val="20"/>
              </w:rPr>
            </w:pPr>
            <w:r>
              <w:rPr>
                <w:rFonts w:hint="eastAsia" w:ascii="宋体" w:hAnsi="宋体" w:eastAsia="宋体" w:cs="宋体"/>
                <w:spacing w:val="-3"/>
                <w:sz w:val="20"/>
                <w:szCs w:val="20"/>
              </w:rPr>
              <w:t>记录</w:t>
            </w:r>
          </w:p>
        </w:tc>
      </w:tr>
      <w:tr>
        <w:trPr>
          <w:trHeight w:val="307" w:hRule="atLeast"/>
        </w:trPr>
        <w:tc>
          <w:tcPr>
            <w:tcW w:w="540" w:type="dxa"/>
            <w:vMerge w:val="continue"/>
            <w:tcBorders>
              <w:top w:val="nil"/>
              <w:left w:val="single" w:color="000000" w:sz="6" w:space="0"/>
            </w:tcBorders>
            <w:textDirection w:val="tbRlV"/>
            <w:vAlign w:val="center"/>
          </w:tcPr>
          <w:p>
            <w:pPr>
              <w:spacing w:before="60" w:after="60"/>
              <w:jc w:val="both"/>
              <w:rPr>
                <w:rFonts w:ascii="宋体" w:hAnsi="宋体" w:eastAsia="宋体" w:cs="宋体"/>
              </w:rPr>
            </w:pPr>
          </w:p>
        </w:tc>
        <w:tc>
          <w:tcPr>
            <w:tcW w:w="1508" w:type="dxa"/>
            <w:gridSpan w:val="3"/>
            <w:vMerge w:val="continue"/>
            <w:tcBorders>
              <w:top w:val="nil"/>
            </w:tcBorders>
            <w:vAlign w:val="center"/>
          </w:tcPr>
          <w:p>
            <w:pPr>
              <w:spacing w:before="60" w:after="60"/>
              <w:jc w:val="both"/>
              <w:rPr>
                <w:rFonts w:ascii="宋体" w:hAnsi="宋体" w:eastAsia="宋体" w:cs="宋体"/>
              </w:rPr>
            </w:pPr>
          </w:p>
        </w:tc>
        <w:tc>
          <w:tcPr>
            <w:tcW w:w="615" w:type="dxa"/>
            <w:vMerge w:val="continue"/>
            <w:tcBorders>
              <w:top w:val="nil"/>
            </w:tcBorders>
            <w:textDirection w:val="tbRlV"/>
            <w:vAlign w:val="center"/>
          </w:tcPr>
          <w:p>
            <w:pPr>
              <w:spacing w:before="60" w:after="60"/>
              <w:jc w:val="both"/>
              <w:rPr>
                <w:rFonts w:ascii="宋体" w:hAnsi="宋体" w:eastAsia="宋体" w:cs="宋体"/>
              </w:rPr>
            </w:pPr>
          </w:p>
        </w:tc>
        <w:tc>
          <w:tcPr>
            <w:tcW w:w="5641" w:type="dxa"/>
            <w:gridSpan w:val="6"/>
            <w:vMerge w:val="continue"/>
            <w:tcBorders>
              <w:top w:val="nil"/>
            </w:tcBorders>
            <w:vAlign w:val="center"/>
          </w:tcPr>
          <w:p>
            <w:pPr>
              <w:spacing w:before="60" w:after="60"/>
              <w:jc w:val="both"/>
              <w:rPr>
                <w:rFonts w:ascii="宋体" w:hAnsi="宋体" w:eastAsia="宋体" w:cs="宋体"/>
              </w:rPr>
            </w:pPr>
          </w:p>
        </w:tc>
        <w:tc>
          <w:tcPr>
            <w:tcW w:w="621" w:type="dxa"/>
            <w:tcBorders>
              <w:bottom w:val="single" w:color="000000" w:sz="2" w:space="0"/>
            </w:tcBorders>
            <w:vAlign w:val="center"/>
          </w:tcPr>
          <w:p>
            <w:pPr>
              <w:spacing w:before="60" w:after="60"/>
              <w:ind w:firstLine="183"/>
              <w:jc w:val="both"/>
              <w:rPr>
                <w:rFonts w:ascii="宋体" w:hAnsi="宋体" w:eastAsia="宋体" w:cs="宋体"/>
                <w:sz w:val="20"/>
                <w:szCs w:val="20"/>
              </w:rPr>
            </w:pPr>
            <w:r>
              <w:rPr>
                <w:rFonts w:hint="eastAsia" w:ascii="宋体" w:hAnsi="宋体" w:eastAsia="宋体" w:cs="宋体"/>
                <w:spacing w:val="-6"/>
                <w:sz w:val="20"/>
                <w:szCs w:val="20"/>
              </w:rPr>
              <w:t>扣分</w:t>
            </w:r>
          </w:p>
        </w:tc>
        <w:tc>
          <w:tcPr>
            <w:tcW w:w="580" w:type="dxa"/>
            <w:tcBorders>
              <w:right w:val="single" w:color="000000" w:sz="6" w:space="0"/>
            </w:tcBorders>
            <w:vAlign w:val="center"/>
          </w:tcPr>
          <w:p>
            <w:pPr>
              <w:spacing w:before="60" w:after="60"/>
              <w:ind w:firstLine="164"/>
              <w:jc w:val="both"/>
              <w:rPr>
                <w:rFonts w:ascii="宋体" w:hAnsi="宋体" w:eastAsia="宋体" w:cs="宋体"/>
                <w:sz w:val="20"/>
                <w:szCs w:val="20"/>
              </w:rPr>
            </w:pPr>
            <w:r>
              <w:rPr>
                <w:rFonts w:hint="eastAsia" w:ascii="宋体" w:hAnsi="宋体" w:eastAsia="宋体" w:cs="宋体"/>
                <w:spacing w:val="-3"/>
                <w:sz w:val="20"/>
                <w:szCs w:val="20"/>
              </w:rPr>
              <w:t>备注</w:t>
            </w:r>
          </w:p>
        </w:tc>
      </w:tr>
      <w:tr>
        <w:trPr>
          <w:trHeight w:val="603" w:hRule="atLeast"/>
        </w:trPr>
        <w:tc>
          <w:tcPr>
            <w:tcW w:w="540" w:type="dxa"/>
            <w:vMerge w:val="restart"/>
            <w:tcBorders>
              <w:left w:val="single" w:color="000000" w:sz="6" w:space="0"/>
              <w:bottom w:val="nil"/>
            </w:tcBorders>
            <w:vAlign w:val="center"/>
          </w:tcPr>
          <w:p>
            <w:pPr>
              <w:spacing w:before="60" w:after="60"/>
              <w:jc w:val="both"/>
              <w:rPr>
                <w:rFonts w:ascii="宋体" w:hAnsi="宋体" w:eastAsia="宋体" w:cs="宋体"/>
              </w:rPr>
            </w:pPr>
          </w:p>
          <w:p>
            <w:pPr>
              <w:spacing w:before="60" w:after="60"/>
              <w:jc w:val="both"/>
              <w:rPr>
                <w:rFonts w:ascii="宋体" w:hAnsi="宋体" w:eastAsia="宋体" w:cs="宋体"/>
              </w:rPr>
            </w:pPr>
          </w:p>
          <w:p>
            <w:pPr>
              <w:spacing w:before="60" w:after="60"/>
              <w:jc w:val="both"/>
              <w:rPr>
                <w:rFonts w:ascii="宋体" w:hAnsi="宋体" w:eastAsia="宋体" w:cs="宋体"/>
              </w:rPr>
            </w:pPr>
          </w:p>
          <w:p>
            <w:pPr>
              <w:spacing w:before="60" w:after="60"/>
              <w:ind w:firstLine="180"/>
              <w:jc w:val="both"/>
              <w:rPr>
                <w:rFonts w:ascii="宋体" w:hAnsi="宋体" w:eastAsia="宋体" w:cs="宋体"/>
                <w:sz w:val="20"/>
                <w:szCs w:val="20"/>
              </w:rPr>
            </w:pPr>
            <w:r>
              <w:rPr>
                <w:rFonts w:hint="eastAsia" w:ascii="宋体" w:hAnsi="宋体" w:eastAsia="宋体" w:cs="宋体"/>
                <w:sz w:val="20"/>
                <w:szCs w:val="20"/>
              </w:rPr>
              <w:t>1</w:t>
            </w:r>
          </w:p>
        </w:tc>
        <w:tc>
          <w:tcPr>
            <w:tcW w:w="503" w:type="dxa"/>
            <w:vMerge w:val="restart"/>
            <w:tcBorders>
              <w:bottom w:val="nil"/>
            </w:tcBorders>
            <w:textDirection w:val="tbRlV"/>
            <w:vAlign w:val="center"/>
          </w:tcPr>
          <w:p>
            <w:pPr>
              <w:spacing w:before="60" w:after="60"/>
              <w:ind w:firstLine="1201"/>
              <w:jc w:val="both"/>
              <w:rPr>
                <w:rFonts w:ascii="宋体" w:hAnsi="宋体" w:eastAsia="宋体" w:cs="宋体"/>
                <w:sz w:val="20"/>
                <w:szCs w:val="20"/>
              </w:rPr>
            </w:pPr>
            <w:r>
              <w:rPr>
                <w:rFonts w:hint="eastAsia" w:ascii="宋体" w:hAnsi="宋体" w:eastAsia="宋体" w:cs="宋体"/>
                <w:spacing w:val="-1"/>
                <w:sz w:val="20"/>
                <w:szCs w:val="20"/>
              </w:rPr>
              <w:t>安</w:t>
            </w:r>
            <w:r>
              <w:rPr>
                <w:rFonts w:hint="eastAsia" w:ascii="宋体" w:hAnsi="宋体" w:eastAsia="宋体" w:cs="宋体"/>
                <w:spacing w:val="2"/>
                <w:sz w:val="20"/>
                <w:szCs w:val="20"/>
              </w:rPr>
              <w:t xml:space="preserve"> </w:t>
            </w:r>
            <w:r>
              <w:rPr>
                <w:rFonts w:hint="eastAsia" w:ascii="宋体" w:hAnsi="宋体" w:eastAsia="宋体" w:cs="宋体"/>
                <w:spacing w:val="-1"/>
                <w:sz w:val="20"/>
                <w:szCs w:val="20"/>
              </w:rPr>
              <w:t>全</w:t>
            </w:r>
          </w:p>
        </w:tc>
        <w:tc>
          <w:tcPr>
            <w:tcW w:w="1005" w:type="dxa"/>
            <w:gridSpan w:val="2"/>
            <w:vMerge w:val="restart"/>
            <w:tcBorders>
              <w:bottom w:val="nil"/>
            </w:tcBorders>
            <w:vAlign w:val="center"/>
          </w:tcPr>
          <w:p>
            <w:pPr>
              <w:spacing w:before="60" w:after="60"/>
              <w:jc w:val="both"/>
              <w:rPr>
                <w:rFonts w:ascii="宋体" w:hAnsi="宋体" w:eastAsia="宋体" w:cs="宋体"/>
              </w:rPr>
            </w:pPr>
          </w:p>
          <w:p>
            <w:pPr>
              <w:spacing w:before="60" w:after="60"/>
              <w:jc w:val="both"/>
              <w:rPr>
                <w:rFonts w:ascii="宋体" w:hAnsi="宋体" w:eastAsia="宋体" w:cs="宋体"/>
              </w:rPr>
            </w:pPr>
          </w:p>
          <w:p>
            <w:pPr>
              <w:spacing w:before="60" w:after="60"/>
              <w:ind w:firstLine="212"/>
              <w:jc w:val="both"/>
              <w:rPr>
                <w:rFonts w:ascii="宋体" w:hAnsi="宋体" w:eastAsia="宋体" w:cs="宋体"/>
                <w:sz w:val="20"/>
                <w:szCs w:val="20"/>
              </w:rPr>
            </w:pPr>
            <w:r>
              <w:rPr>
                <w:rFonts w:hint="eastAsia" w:ascii="宋体" w:hAnsi="宋体" w:eastAsia="宋体" w:cs="宋体"/>
                <w:spacing w:val="-3"/>
                <w:sz w:val="20"/>
                <w:szCs w:val="20"/>
              </w:rPr>
              <w:t>个人防护</w:t>
            </w:r>
          </w:p>
        </w:tc>
        <w:tc>
          <w:tcPr>
            <w:tcW w:w="615" w:type="dxa"/>
            <w:vAlign w:val="center"/>
          </w:tcPr>
          <w:p>
            <w:pPr>
              <w:spacing w:before="60" w:after="60"/>
              <w:ind w:firstLine="235"/>
              <w:jc w:val="both"/>
              <w:rPr>
                <w:rFonts w:ascii="宋体" w:hAnsi="宋体" w:eastAsia="宋体" w:cs="宋体"/>
                <w:sz w:val="20"/>
                <w:szCs w:val="20"/>
              </w:rPr>
            </w:pPr>
            <w:r>
              <w:rPr>
                <w:rFonts w:hint="eastAsia" w:ascii="宋体" w:hAnsi="宋体" w:eastAsia="宋体" w:cs="宋体"/>
                <w:sz w:val="20"/>
                <w:szCs w:val="20"/>
              </w:rPr>
              <w:t>3</w:t>
            </w:r>
          </w:p>
        </w:tc>
        <w:tc>
          <w:tcPr>
            <w:tcW w:w="5641" w:type="dxa"/>
            <w:gridSpan w:val="6"/>
            <w:tcBorders>
              <w:right w:val="single" w:color="000000" w:sz="2" w:space="0"/>
            </w:tcBorders>
            <w:vAlign w:val="center"/>
          </w:tcPr>
          <w:p>
            <w:pPr>
              <w:spacing w:before="60" w:after="60"/>
              <w:jc w:val="both"/>
              <w:rPr>
                <w:rFonts w:ascii="宋体" w:hAnsi="宋体" w:eastAsia="宋体" w:cs="宋体"/>
                <w:spacing w:val="-13"/>
                <w:sz w:val="20"/>
                <w:szCs w:val="20"/>
              </w:rPr>
            </w:pPr>
            <w:r>
              <w:rPr>
                <w:rFonts w:hint="eastAsia" w:ascii="宋体" w:hAnsi="宋体" w:eastAsia="宋体" w:cs="宋体"/>
                <w:spacing w:val="-13"/>
                <w:sz w:val="20"/>
                <w:szCs w:val="20"/>
              </w:rPr>
              <w:t>工作服装、绝缘靴、安全帽、护目眼镜，未穿戴或穿戴不规范，每项扣 1 分，扣完为止。</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rPr>
            </w:pPr>
          </w:p>
        </w:tc>
        <w:tc>
          <w:tcPr>
            <w:tcW w:w="580" w:type="dxa"/>
            <w:tcBorders>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rPr>
            </w:pPr>
          </w:p>
        </w:tc>
      </w:tr>
      <w:tr>
        <w:trPr>
          <w:trHeight w:val="603" w:hRule="atLeast"/>
        </w:trPr>
        <w:tc>
          <w:tcPr>
            <w:tcW w:w="540" w:type="dxa"/>
            <w:vMerge w:val="continue"/>
            <w:tcBorders>
              <w:top w:val="nil"/>
              <w:left w:val="single" w:color="000000" w:sz="6" w:space="0"/>
              <w:bottom w:val="nil"/>
            </w:tcBorders>
            <w:vAlign w:val="center"/>
          </w:tcPr>
          <w:p>
            <w:pPr>
              <w:spacing w:before="60" w:after="60"/>
              <w:jc w:val="both"/>
              <w:rPr>
                <w:rFonts w:ascii="宋体" w:hAnsi="宋体" w:eastAsia="宋体" w:cs="宋体"/>
              </w:rPr>
            </w:pPr>
          </w:p>
        </w:tc>
        <w:tc>
          <w:tcPr>
            <w:tcW w:w="503" w:type="dxa"/>
            <w:vMerge w:val="continue"/>
            <w:tcBorders>
              <w:top w:val="nil"/>
              <w:bottom w:val="nil"/>
            </w:tcBorders>
            <w:textDirection w:val="tbRlV"/>
            <w:vAlign w:val="center"/>
          </w:tcPr>
          <w:p>
            <w:pPr>
              <w:spacing w:before="60" w:after="60"/>
              <w:jc w:val="both"/>
              <w:rPr>
                <w:rFonts w:ascii="宋体" w:hAnsi="宋体" w:eastAsia="宋体" w:cs="宋体"/>
              </w:rPr>
            </w:pPr>
          </w:p>
        </w:tc>
        <w:tc>
          <w:tcPr>
            <w:tcW w:w="1005" w:type="dxa"/>
            <w:gridSpan w:val="2"/>
            <w:vMerge w:val="continue"/>
            <w:tcBorders>
              <w:top w:val="nil"/>
              <w:bottom w:val="nil"/>
            </w:tcBorders>
            <w:vAlign w:val="center"/>
          </w:tcPr>
          <w:p>
            <w:pPr>
              <w:spacing w:before="60" w:after="60"/>
              <w:jc w:val="both"/>
              <w:rPr>
                <w:rFonts w:ascii="宋体" w:hAnsi="宋体" w:eastAsia="宋体" w:cs="宋体"/>
              </w:rPr>
            </w:pPr>
          </w:p>
        </w:tc>
        <w:tc>
          <w:tcPr>
            <w:tcW w:w="615" w:type="dxa"/>
            <w:vAlign w:val="center"/>
          </w:tcPr>
          <w:p>
            <w:pPr>
              <w:spacing w:before="60" w:after="60"/>
              <w:ind w:firstLine="231"/>
              <w:jc w:val="both"/>
              <w:rPr>
                <w:rFonts w:ascii="宋体" w:hAnsi="宋体" w:eastAsia="宋体" w:cs="宋体"/>
                <w:sz w:val="20"/>
                <w:szCs w:val="20"/>
              </w:rPr>
            </w:pPr>
            <w:r>
              <w:rPr>
                <w:rFonts w:hint="eastAsia" w:ascii="宋体" w:hAnsi="宋体" w:eastAsia="宋体" w:cs="宋体"/>
                <w:sz w:val="20"/>
                <w:szCs w:val="20"/>
              </w:rPr>
              <w:t>8</w:t>
            </w:r>
          </w:p>
        </w:tc>
        <w:tc>
          <w:tcPr>
            <w:tcW w:w="5641" w:type="dxa"/>
            <w:gridSpan w:val="6"/>
            <w:tcBorders>
              <w:right w:val="single" w:color="000000" w:sz="2" w:space="0"/>
            </w:tcBorders>
            <w:vAlign w:val="center"/>
          </w:tcPr>
          <w:p>
            <w:pPr>
              <w:spacing w:before="60" w:after="60"/>
              <w:jc w:val="both"/>
              <w:rPr>
                <w:rFonts w:ascii="宋体" w:hAnsi="宋体" w:eastAsia="宋体" w:cs="宋体"/>
                <w:spacing w:val="-13"/>
                <w:sz w:val="20"/>
                <w:szCs w:val="20"/>
              </w:rPr>
            </w:pPr>
            <w:r>
              <w:rPr>
                <w:rFonts w:hint="eastAsia" w:ascii="宋体" w:hAnsi="宋体" w:eastAsia="宋体" w:cs="宋体"/>
                <w:spacing w:val="-13"/>
                <w:sz w:val="20"/>
                <w:szCs w:val="20"/>
              </w:rPr>
              <w:t>未检查安全帽、绝缘靴、绝缘手套在有效的使用期和试验期内，否决项。</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rPr>
            </w:pPr>
          </w:p>
        </w:tc>
        <w:tc>
          <w:tcPr>
            <w:tcW w:w="580" w:type="dxa"/>
            <w:tcBorders>
              <w:top w:val="single" w:color="000000" w:sz="2" w:space="0"/>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rPr>
            </w:pPr>
          </w:p>
        </w:tc>
      </w:tr>
      <w:tr>
        <w:trPr>
          <w:trHeight w:val="605" w:hRule="atLeast"/>
        </w:trPr>
        <w:tc>
          <w:tcPr>
            <w:tcW w:w="540" w:type="dxa"/>
            <w:vMerge w:val="continue"/>
            <w:tcBorders>
              <w:top w:val="nil"/>
              <w:left w:val="single" w:color="000000" w:sz="6" w:space="0"/>
              <w:bottom w:val="nil"/>
            </w:tcBorders>
            <w:vAlign w:val="center"/>
          </w:tcPr>
          <w:p>
            <w:pPr>
              <w:spacing w:before="60" w:after="60"/>
              <w:jc w:val="both"/>
              <w:rPr>
                <w:rFonts w:ascii="宋体" w:hAnsi="宋体" w:eastAsia="宋体" w:cs="宋体"/>
              </w:rPr>
            </w:pPr>
          </w:p>
        </w:tc>
        <w:tc>
          <w:tcPr>
            <w:tcW w:w="503" w:type="dxa"/>
            <w:vMerge w:val="continue"/>
            <w:tcBorders>
              <w:top w:val="nil"/>
              <w:bottom w:val="nil"/>
            </w:tcBorders>
            <w:textDirection w:val="tbRlV"/>
            <w:vAlign w:val="center"/>
          </w:tcPr>
          <w:p>
            <w:pPr>
              <w:spacing w:before="60" w:after="60"/>
              <w:jc w:val="both"/>
              <w:rPr>
                <w:rFonts w:ascii="宋体" w:hAnsi="宋体" w:eastAsia="宋体" w:cs="宋体"/>
              </w:rPr>
            </w:pPr>
          </w:p>
        </w:tc>
        <w:tc>
          <w:tcPr>
            <w:tcW w:w="1005" w:type="dxa"/>
            <w:gridSpan w:val="2"/>
            <w:vMerge w:val="continue"/>
            <w:tcBorders>
              <w:top w:val="nil"/>
            </w:tcBorders>
            <w:vAlign w:val="center"/>
          </w:tcPr>
          <w:p>
            <w:pPr>
              <w:spacing w:before="60" w:after="60"/>
              <w:jc w:val="both"/>
              <w:rPr>
                <w:rFonts w:ascii="宋体" w:hAnsi="宋体" w:eastAsia="宋体" w:cs="宋体"/>
              </w:rPr>
            </w:pPr>
          </w:p>
        </w:tc>
        <w:tc>
          <w:tcPr>
            <w:tcW w:w="615" w:type="dxa"/>
            <w:vAlign w:val="center"/>
          </w:tcPr>
          <w:p>
            <w:pPr>
              <w:spacing w:before="60" w:after="60"/>
              <w:ind w:firstLine="231"/>
              <w:jc w:val="both"/>
              <w:rPr>
                <w:rFonts w:ascii="宋体" w:hAnsi="宋体" w:eastAsia="宋体" w:cs="宋体"/>
                <w:sz w:val="20"/>
                <w:szCs w:val="20"/>
              </w:rPr>
            </w:pPr>
            <w:r>
              <w:rPr>
                <w:rFonts w:hint="eastAsia" w:ascii="宋体" w:hAnsi="宋体" w:eastAsia="宋体" w:cs="宋体"/>
                <w:sz w:val="20"/>
                <w:szCs w:val="20"/>
              </w:rPr>
              <w:t>8</w:t>
            </w:r>
          </w:p>
        </w:tc>
        <w:tc>
          <w:tcPr>
            <w:tcW w:w="5641" w:type="dxa"/>
            <w:gridSpan w:val="6"/>
            <w:tcBorders>
              <w:right w:val="single" w:color="000000" w:sz="2" w:space="0"/>
            </w:tcBorders>
            <w:vAlign w:val="center"/>
          </w:tcPr>
          <w:p>
            <w:pPr>
              <w:spacing w:before="60" w:after="60"/>
              <w:jc w:val="both"/>
              <w:rPr>
                <w:rFonts w:ascii="宋体" w:hAnsi="宋体" w:eastAsia="宋体" w:cs="宋体"/>
                <w:spacing w:val="-13"/>
                <w:sz w:val="20"/>
                <w:szCs w:val="20"/>
              </w:rPr>
            </w:pPr>
            <w:r>
              <w:rPr>
                <w:rFonts w:hint="eastAsia" w:ascii="宋体" w:hAnsi="宋体" w:eastAsia="宋体" w:cs="宋体"/>
                <w:spacing w:val="-13"/>
                <w:sz w:val="20"/>
                <w:szCs w:val="20"/>
              </w:rPr>
              <w:t>未按要求穿戴绝缘靴、绝缘手套、护目眼镜执行操作，否决项。</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rPr>
            </w:pPr>
          </w:p>
        </w:tc>
        <w:tc>
          <w:tcPr>
            <w:tcW w:w="580" w:type="dxa"/>
            <w:tcBorders>
              <w:top w:val="single" w:color="000000" w:sz="2" w:space="0"/>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rPr>
            </w:pPr>
          </w:p>
        </w:tc>
      </w:tr>
      <w:tr>
        <w:trPr>
          <w:trHeight w:val="606" w:hRule="atLeast"/>
        </w:trPr>
        <w:tc>
          <w:tcPr>
            <w:tcW w:w="540" w:type="dxa"/>
            <w:vMerge w:val="continue"/>
            <w:tcBorders>
              <w:top w:val="nil"/>
              <w:left w:val="single" w:color="000000" w:sz="6" w:space="0"/>
              <w:bottom w:val="nil"/>
            </w:tcBorders>
            <w:vAlign w:val="center"/>
          </w:tcPr>
          <w:p>
            <w:pPr>
              <w:spacing w:before="60" w:after="60"/>
              <w:jc w:val="both"/>
              <w:rPr>
                <w:rFonts w:ascii="宋体" w:hAnsi="宋体" w:eastAsia="宋体" w:cs="宋体"/>
              </w:rPr>
            </w:pPr>
          </w:p>
        </w:tc>
        <w:tc>
          <w:tcPr>
            <w:tcW w:w="503" w:type="dxa"/>
            <w:vMerge w:val="continue"/>
            <w:tcBorders>
              <w:top w:val="nil"/>
              <w:bottom w:val="nil"/>
            </w:tcBorders>
            <w:textDirection w:val="tbRlV"/>
            <w:vAlign w:val="center"/>
          </w:tcPr>
          <w:p>
            <w:pPr>
              <w:spacing w:before="60" w:after="60"/>
              <w:jc w:val="both"/>
              <w:rPr>
                <w:rFonts w:ascii="宋体" w:hAnsi="宋体" w:eastAsia="宋体" w:cs="宋体"/>
              </w:rPr>
            </w:pPr>
          </w:p>
        </w:tc>
        <w:tc>
          <w:tcPr>
            <w:tcW w:w="1005" w:type="dxa"/>
            <w:gridSpan w:val="2"/>
            <w:vMerge w:val="restart"/>
            <w:tcBorders>
              <w:bottom w:val="nil"/>
            </w:tcBorders>
            <w:vAlign w:val="center"/>
          </w:tcPr>
          <w:p>
            <w:pPr>
              <w:spacing w:before="60" w:after="60"/>
              <w:jc w:val="both"/>
              <w:rPr>
                <w:rFonts w:ascii="宋体" w:hAnsi="宋体" w:eastAsia="宋体" w:cs="宋体"/>
              </w:rPr>
            </w:pPr>
          </w:p>
          <w:p>
            <w:pPr>
              <w:spacing w:before="60" w:after="60"/>
              <w:ind w:firstLine="216"/>
              <w:jc w:val="both"/>
              <w:rPr>
                <w:rFonts w:ascii="宋体" w:hAnsi="宋体" w:eastAsia="宋体" w:cs="宋体"/>
                <w:sz w:val="20"/>
                <w:szCs w:val="20"/>
              </w:rPr>
            </w:pPr>
            <w:r>
              <w:rPr>
                <w:rFonts w:hint="eastAsia" w:ascii="宋体" w:hAnsi="宋体" w:eastAsia="宋体" w:cs="宋体"/>
                <w:spacing w:val="-3"/>
                <w:sz w:val="20"/>
                <w:szCs w:val="20"/>
              </w:rPr>
              <w:t>安全用具</w:t>
            </w:r>
          </w:p>
        </w:tc>
        <w:tc>
          <w:tcPr>
            <w:tcW w:w="615" w:type="dxa"/>
            <w:vAlign w:val="center"/>
          </w:tcPr>
          <w:p>
            <w:pPr>
              <w:spacing w:before="60" w:after="60"/>
              <w:ind w:firstLine="231"/>
              <w:jc w:val="both"/>
              <w:rPr>
                <w:rFonts w:ascii="宋体" w:hAnsi="宋体" w:eastAsia="宋体" w:cs="宋体"/>
                <w:sz w:val="20"/>
                <w:szCs w:val="20"/>
              </w:rPr>
            </w:pPr>
            <w:r>
              <w:rPr>
                <w:rFonts w:hint="eastAsia" w:ascii="宋体" w:hAnsi="宋体" w:eastAsia="宋体" w:cs="宋体"/>
                <w:sz w:val="20"/>
                <w:szCs w:val="20"/>
              </w:rPr>
              <w:t>8</w:t>
            </w:r>
          </w:p>
        </w:tc>
        <w:tc>
          <w:tcPr>
            <w:tcW w:w="5641" w:type="dxa"/>
            <w:gridSpan w:val="6"/>
            <w:tcBorders>
              <w:right w:val="single" w:color="000000" w:sz="2" w:space="0"/>
            </w:tcBorders>
            <w:vAlign w:val="center"/>
          </w:tcPr>
          <w:p>
            <w:pPr>
              <w:spacing w:before="60" w:after="60"/>
              <w:jc w:val="both"/>
              <w:rPr>
                <w:rFonts w:ascii="宋体" w:hAnsi="宋体" w:eastAsia="宋体" w:cs="宋体"/>
                <w:spacing w:val="-13"/>
                <w:sz w:val="20"/>
                <w:szCs w:val="20"/>
              </w:rPr>
            </w:pPr>
            <w:r>
              <w:rPr>
                <w:rFonts w:hint="eastAsia" w:ascii="宋体" w:hAnsi="宋体" w:eastAsia="宋体" w:cs="宋体"/>
                <w:spacing w:val="-13"/>
                <w:sz w:val="20"/>
                <w:szCs w:val="20"/>
              </w:rPr>
              <w:t>未正确选择绝缘拉杆， 或未检查绝缘拉杆在有效试验期内，否决项。</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rPr>
            </w:pPr>
          </w:p>
        </w:tc>
        <w:tc>
          <w:tcPr>
            <w:tcW w:w="580" w:type="dxa"/>
            <w:tcBorders>
              <w:top w:val="single" w:color="000000" w:sz="2" w:space="0"/>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rPr>
            </w:pPr>
          </w:p>
        </w:tc>
      </w:tr>
      <w:tr>
        <w:trPr>
          <w:trHeight w:val="413" w:hRule="atLeast"/>
        </w:trPr>
        <w:tc>
          <w:tcPr>
            <w:tcW w:w="540" w:type="dxa"/>
            <w:vMerge w:val="continue"/>
            <w:tcBorders>
              <w:top w:val="nil"/>
              <w:left w:val="single" w:color="000000" w:sz="6" w:space="0"/>
            </w:tcBorders>
            <w:vAlign w:val="center"/>
          </w:tcPr>
          <w:p>
            <w:pPr>
              <w:spacing w:before="60" w:after="60"/>
              <w:jc w:val="both"/>
              <w:rPr>
                <w:rFonts w:ascii="宋体" w:hAnsi="宋体" w:eastAsia="宋体" w:cs="宋体"/>
              </w:rPr>
            </w:pPr>
          </w:p>
        </w:tc>
        <w:tc>
          <w:tcPr>
            <w:tcW w:w="503" w:type="dxa"/>
            <w:vMerge w:val="continue"/>
            <w:tcBorders>
              <w:top w:val="nil"/>
            </w:tcBorders>
            <w:textDirection w:val="tbRlV"/>
            <w:vAlign w:val="center"/>
          </w:tcPr>
          <w:p>
            <w:pPr>
              <w:spacing w:before="60" w:after="60"/>
              <w:jc w:val="both"/>
              <w:rPr>
                <w:rFonts w:ascii="宋体" w:hAnsi="宋体" w:eastAsia="宋体" w:cs="宋体"/>
              </w:rPr>
            </w:pPr>
          </w:p>
        </w:tc>
        <w:tc>
          <w:tcPr>
            <w:tcW w:w="1005" w:type="dxa"/>
            <w:gridSpan w:val="2"/>
            <w:vMerge w:val="continue"/>
            <w:tcBorders>
              <w:top w:val="nil"/>
            </w:tcBorders>
            <w:vAlign w:val="center"/>
          </w:tcPr>
          <w:p>
            <w:pPr>
              <w:spacing w:before="60" w:after="60"/>
              <w:jc w:val="both"/>
              <w:rPr>
                <w:rFonts w:ascii="宋体" w:hAnsi="宋体" w:eastAsia="宋体" w:cs="宋体"/>
              </w:rPr>
            </w:pPr>
          </w:p>
        </w:tc>
        <w:tc>
          <w:tcPr>
            <w:tcW w:w="615" w:type="dxa"/>
            <w:vAlign w:val="center"/>
          </w:tcPr>
          <w:p>
            <w:pPr>
              <w:spacing w:before="60" w:after="60"/>
              <w:ind w:firstLine="235"/>
              <w:jc w:val="both"/>
              <w:rPr>
                <w:rFonts w:ascii="宋体" w:hAnsi="宋体" w:eastAsia="宋体" w:cs="宋体"/>
                <w:sz w:val="20"/>
                <w:szCs w:val="20"/>
              </w:rPr>
            </w:pPr>
            <w:r>
              <w:rPr>
                <w:rFonts w:hint="eastAsia" w:ascii="宋体" w:hAnsi="宋体" w:eastAsia="宋体" w:cs="宋体"/>
                <w:sz w:val="20"/>
                <w:szCs w:val="20"/>
              </w:rPr>
              <w:t>3</w:t>
            </w:r>
          </w:p>
        </w:tc>
        <w:tc>
          <w:tcPr>
            <w:tcW w:w="5641" w:type="dxa"/>
            <w:gridSpan w:val="6"/>
            <w:tcBorders>
              <w:right w:val="single" w:color="000000" w:sz="2" w:space="0"/>
            </w:tcBorders>
            <w:vAlign w:val="center"/>
          </w:tcPr>
          <w:p>
            <w:pPr>
              <w:spacing w:before="60" w:after="60"/>
              <w:jc w:val="both"/>
              <w:rPr>
                <w:rFonts w:ascii="宋体" w:hAnsi="宋体" w:eastAsia="宋体" w:cs="宋体"/>
                <w:spacing w:val="-13"/>
                <w:sz w:val="20"/>
                <w:szCs w:val="20"/>
              </w:rPr>
            </w:pPr>
            <w:r>
              <w:rPr>
                <w:rFonts w:hint="eastAsia" w:ascii="宋体" w:hAnsi="宋体" w:eastAsia="宋体" w:cs="宋体"/>
                <w:spacing w:val="-13"/>
                <w:sz w:val="20"/>
                <w:szCs w:val="20"/>
              </w:rPr>
              <w:t>绝缘拉杆安装、使用不规范，扣  3 分。</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rPr>
            </w:pPr>
          </w:p>
        </w:tc>
        <w:tc>
          <w:tcPr>
            <w:tcW w:w="580" w:type="dxa"/>
            <w:tcBorders>
              <w:top w:val="single" w:color="000000" w:sz="2" w:space="0"/>
              <w:left w:val="single" w:color="000000" w:sz="2" w:space="0"/>
              <w:right w:val="single" w:color="000000" w:sz="6" w:space="0"/>
            </w:tcBorders>
            <w:vAlign w:val="center"/>
          </w:tcPr>
          <w:p>
            <w:pPr>
              <w:spacing w:before="60" w:after="60"/>
              <w:jc w:val="both"/>
              <w:rPr>
                <w:rFonts w:ascii="宋体" w:hAnsi="宋体" w:eastAsia="宋体" w:cs="宋体"/>
              </w:rPr>
            </w:pPr>
          </w:p>
        </w:tc>
      </w:tr>
      <w:tr>
        <w:trPr>
          <w:trHeight w:val="603" w:hRule="atLeast"/>
        </w:trPr>
        <w:tc>
          <w:tcPr>
            <w:tcW w:w="540" w:type="dxa"/>
            <w:vMerge w:val="restart"/>
            <w:tcBorders>
              <w:left w:val="single" w:color="000000" w:sz="6" w:space="0"/>
              <w:bottom w:val="nil"/>
            </w:tcBorders>
            <w:vAlign w:val="center"/>
          </w:tcPr>
          <w:p>
            <w:pPr>
              <w:spacing w:before="60" w:after="60"/>
              <w:jc w:val="both"/>
              <w:rPr>
                <w:rFonts w:ascii="宋体" w:hAnsi="宋体" w:eastAsia="宋体" w:cs="宋体"/>
              </w:rPr>
            </w:pPr>
          </w:p>
          <w:p>
            <w:pPr>
              <w:spacing w:before="60" w:after="60"/>
              <w:jc w:val="both"/>
              <w:rPr>
                <w:rFonts w:ascii="宋体" w:hAnsi="宋体" w:eastAsia="宋体" w:cs="宋体"/>
              </w:rPr>
            </w:pPr>
          </w:p>
          <w:p>
            <w:pPr>
              <w:spacing w:before="60" w:after="60"/>
              <w:ind w:firstLine="168"/>
              <w:jc w:val="both"/>
              <w:rPr>
                <w:rFonts w:ascii="宋体" w:hAnsi="宋体" w:eastAsia="宋体" w:cs="宋体"/>
                <w:sz w:val="20"/>
                <w:szCs w:val="20"/>
              </w:rPr>
            </w:pPr>
            <w:r>
              <w:rPr>
                <w:rFonts w:hint="eastAsia" w:ascii="宋体" w:hAnsi="宋体" w:eastAsia="宋体" w:cs="宋体"/>
                <w:sz w:val="20"/>
                <w:szCs w:val="20"/>
              </w:rPr>
              <w:t>2</w:t>
            </w:r>
          </w:p>
        </w:tc>
        <w:tc>
          <w:tcPr>
            <w:tcW w:w="503" w:type="dxa"/>
            <w:vMerge w:val="restart"/>
            <w:tcBorders>
              <w:bottom w:val="nil"/>
            </w:tcBorders>
            <w:textDirection w:val="tbRlV"/>
            <w:vAlign w:val="center"/>
          </w:tcPr>
          <w:p>
            <w:pPr>
              <w:spacing w:before="60" w:after="60"/>
              <w:ind w:firstLine="237"/>
              <w:jc w:val="both"/>
              <w:rPr>
                <w:rFonts w:ascii="宋体" w:hAnsi="宋体" w:eastAsia="宋体" w:cs="宋体"/>
                <w:sz w:val="20"/>
                <w:szCs w:val="20"/>
              </w:rPr>
            </w:pPr>
            <w:r>
              <w:rPr>
                <w:rFonts w:hint="eastAsia" w:ascii="宋体" w:hAnsi="宋体" w:eastAsia="宋体" w:cs="宋体"/>
                <w:spacing w:val="-1"/>
                <w:sz w:val="20"/>
                <w:szCs w:val="20"/>
              </w:rPr>
              <w:t>操</w:t>
            </w:r>
            <w:r>
              <w:rPr>
                <w:rFonts w:hint="eastAsia" w:ascii="宋体" w:hAnsi="宋体" w:eastAsia="宋体" w:cs="宋体"/>
                <w:spacing w:val="2"/>
                <w:sz w:val="20"/>
                <w:szCs w:val="20"/>
              </w:rPr>
              <w:t xml:space="preserve"> </w:t>
            </w:r>
            <w:r>
              <w:rPr>
                <w:rFonts w:hint="eastAsia" w:ascii="宋体" w:hAnsi="宋体" w:eastAsia="宋体" w:cs="宋体"/>
                <w:spacing w:val="-1"/>
                <w:sz w:val="20"/>
                <w:szCs w:val="20"/>
              </w:rPr>
              <w:t>作</w:t>
            </w:r>
            <w:r>
              <w:rPr>
                <w:rFonts w:hint="eastAsia" w:ascii="宋体" w:hAnsi="宋体" w:eastAsia="宋体" w:cs="宋体"/>
                <w:spacing w:val="1"/>
                <w:sz w:val="20"/>
                <w:szCs w:val="20"/>
              </w:rPr>
              <w:t xml:space="preserve"> </w:t>
            </w:r>
            <w:r>
              <w:rPr>
                <w:rFonts w:hint="eastAsia" w:ascii="宋体" w:hAnsi="宋体" w:eastAsia="宋体" w:cs="宋体"/>
                <w:spacing w:val="-1"/>
                <w:sz w:val="20"/>
                <w:szCs w:val="20"/>
              </w:rPr>
              <w:t>票</w:t>
            </w:r>
            <w:r>
              <w:rPr>
                <w:rFonts w:hint="eastAsia" w:ascii="宋体" w:hAnsi="宋体" w:eastAsia="宋体" w:cs="宋体"/>
                <w:spacing w:val="1"/>
                <w:sz w:val="20"/>
                <w:szCs w:val="20"/>
              </w:rPr>
              <w:t xml:space="preserve"> </w:t>
            </w:r>
            <w:r>
              <w:rPr>
                <w:rFonts w:hint="eastAsia" w:ascii="宋体" w:hAnsi="宋体" w:eastAsia="宋体" w:cs="宋体"/>
                <w:spacing w:val="-1"/>
                <w:sz w:val="20"/>
                <w:szCs w:val="20"/>
              </w:rPr>
              <w:t>填</w:t>
            </w:r>
            <w:r>
              <w:rPr>
                <w:rFonts w:hint="eastAsia" w:ascii="宋体" w:hAnsi="宋体" w:eastAsia="宋体" w:cs="宋体"/>
                <w:sz w:val="20"/>
                <w:szCs w:val="20"/>
              </w:rPr>
              <w:t xml:space="preserve"> </w:t>
            </w:r>
            <w:r>
              <w:rPr>
                <w:rFonts w:hint="eastAsia" w:ascii="宋体" w:hAnsi="宋体" w:eastAsia="宋体" w:cs="宋体"/>
                <w:spacing w:val="-1"/>
                <w:sz w:val="20"/>
                <w:szCs w:val="20"/>
              </w:rPr>
              <w:t>写</w:t>
            </w:r>
          </w:p>
        </w:tc>
        <w:tc>
          <w:tcPr>
            <w:tcW w:w="1005" w:type="dxa"/>
            <w:gridSpan w:val="2"/>
            <w:vMerge w:val="restart"/>
            <w:tcBorders>
              <w:bottom w:val="nil"/>
            </w:tcBorders>
            <w:vAlign w:val="center"/>
          </w:tcPr>
          <w:p>
            <w:pPr>
              <w:spacing w:before="60" w:after="60"/>
              <w:jc w:val="both"/>
              <w:rPr>
                <w:rFonts w:ascii="宋体" w:hAnsi="宋体" w:eastAsia="宋体" w:cs="宋体"/>
              </w:rPr>
            </w:pPr>
          </w:p>
          <w:p>
            <w:pPr>
              <w:spacing w:before="60" w:after="60"/>
              <w:ind w:firstLine="312"/>
              <w:jc w:val="both"/>
              <w:rPr>
                <w:rFonts w:ascii="宋体" w:hAnsi="宋体" w:eastAsia="宋体" w:cs="宋体"/>
                <w:sz w:val="20"/>
                <w:szCs w:val="20"/>
              </w:rPr>
            </w:pPr>
            <w:r>
              <w:rPr>
                <w:rFonts w:hint="eastAsia" w:ascii="宋体" w:hAnsi="宋体" w:eastAsia="宋体" w:cs="宋体"/>
                <w:spacing w:val="-3"/>
                <w:position w:val="6"/>
                <w:sz w:val="20"/>
                <w:szCs w:val="20"/>
              </w:rPr>
              <w:t>操作票</w:t>
            </w:r>
          </w:p>
          <w:p>
            <w:pPr>
              <w:spacing w:before="60" w:after="60"/>
              <w:ind w:firstLine="413"/>
              <w:jc w:val="both"/>
              <w:rPr>
                <w:rFonts w:ascii="宋体" w:hAnsi="宋体" w:eastAsia="宋体" w:cs="宋体"/>
                <w:sz w:val="20"/>
                <w:szCs w:val="20"/>
              </w:rPr>
            </w:pPr>
            <w:r>
              <w:rPr>
                <w:rFonts w:hint="eastAsia" w:ascii="宋体" w:hAnsi="宋体" w:eastAsia="宋体" w:cs="宋体"/>
                <w:spacing w:val="-3"/>
                <w:sz w:val="20"/>
                <w:szCs w:val="20"/>
              </w:rPr>
              <w:t>填写</w:t>
            </w:r>
          </w:p>
        </w:tc>
        <w:tc>
          <w:tcPr>
            <w:tcW w:w="615" w:type="dxa"/>
            <w:vAlign w:val="center"/>
          </w:tcPr>
          <w:p>
            <w:pPr>
              <w:spacing w:before="60" w:after="60"/>
              <w:ind w:firstLine="195"/>
              <w:jc w:val="both"/>
              <w:rPr>
                <w:rFonts w:ascii="宋体" w:hAnsi="宋体" w:eastAsia="宋体" w:cs="宋体"/>
                <w:sz w:val="20"/>
                <w:szCs w:val="20"/>
              </w:rPr>
            </w:pPr>
            <w:r>
              <w:rPr>
                <w:rFonts w:hint="eastAsia" w:ascii="宋体" w:hAnsi="宋体" w:eastAsia="宋体" w:cs="宋体"/>
                <w:spacing w:val="-6"/>
                <w:sz w:val="20"/>
                <w:szCs w:val="20"/>
              </w:rPr>
              <w:t>10</w:t>
            </w:r>
          </w:p>
        </w:tc>
        <w:tc>
          <w:tcPr>
            <w:tcW w:w="5641" w:type="dxa"/>
            <w:gridSpan w:val="6"/>
            <w:tcBorders>
              <w:right w:val="single" w:color="000000" w:sz="2" w:space="0"/>
            </w:tcBorders>
            <w:vAlign w:val="center"/>
          </w:tcPr>
          <w:p>
            <w:pPr>
              <w:spacing w:before="60" w:after="60"/>
              <w:jc w:val="both"/>
              <w:rPr>
                <w:rFonts w:ascii="宋体" w:hAnsi="宋体" w:eastAsia="宋体" w:cs="宋体"/>
                <w:spacing w:val="-13"/>
                <w:sz w:val="20"/>
                <w:szCs w:val="20"/>
              </w:rPr>
            </w:pPr>
            <w:r>
              <w:rPr>
                <w:rFonts w:hint="eastAsia" w:ascii="宋体" w:hAnsi="宋体" w:eastAsia="宋体" w:cs="宋体"/>
                <w:spacing w:val="-13"/>
                <w:sz w:val="20"/>
                <w:szCs w:val="20"/>
              </w:rPr>
              <w:t>倒闸操作票出现违反安规的操作步骤，包括地线装设数量不足，否决项。</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rPr>
            </w:pPr>
          </w:p>
        </w:tc>
        <w:tc>
          <w:tcPr>
            <w:tcW w:w="580" w:type="dxa"/>
            <w:tcBorders>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rPr>
            </w:pPr>
          </w:p>
        </w:tc>
      </w:tr>
      <w:tr>
        <w:trPr>
          <w:trHeight w:val="603" w:hRule="atLeast"/>
        </w:trPr>
        <w:tc>
          <w:tcPr>
            <w:tcW w:w="540" w:type="dxa"/>
            <w:vMerge w:val="continue"/>
            <w:tcBorders>
              <w:top w:val="nil"/>
              <w:left w:val="single" w:color="000000" w:sz="6" w:space="0"/>
              <w:bottom w:val="nil"/>
            </w:tcBorders>
            <w:vAlign w:val="center"/>
          </w:tcPr>
          <w:p>
            <w:pPr>
              <w:spacing w:before="60" w:after="60"/>
              <w:jc w:val="both"/>
              <w:rPr>
                <w:rFonts w:ascii="宋体" w:hAnsi="宋体" w:eastAsia="宋体" w:cs="宋体"/>
              </w:rPr>
            </w:pPr>
          </w:p>
        </w:tc>
        <w:tc>
          <w:tcPr>
            <w:tcW w:w="503" w:type="dxa"/>
            <w:vMerge w:val="continue"/>
            <w:tcBorders>
              <w:top w:val="nil"/>
              <w:bottom w:val="nil"/>
            </w:tcBorders>
            <w:textDirection w:val="tbRlV"/>
            <w:vAlign w:val="center"/>
          </w:tcPr>
          <w:p>
            <w:pPr>
              <w:spacing w:before="60" w:after="60"/>
              <w:jc w:val="both"/>
              <w:rPr>
                <w:rFonts w:ascii="宋体" w:hAnsi="宋体" w:eastAsia="宋体" w:cs="宋体"/>
              </w:rPr>
            </w:pPr>
          </w:p>
        </w:tc>
        <w:tc>
          <w:tcPr>
            <w:tcW w:w="1005" w:type="dxa"/>
            <w:gridSpan w:val="2"/>
            <w:vMerge w:val="continue"/>
            <w:tcBorders>
              <w:top w:val="nil"/>
              <w:bottom w:val="nil"/>
            </w:tcBorders>
            <w:vAlign w:val="center"/>
          </w:tcPr>
          <w:p>
            <w:pPr>
              <w:spacing w:before="60" w:after="60"/>
              <w:jc w:val="both"/>
              <w:rPr>
                <w:rFonts w:ascii="宋体" w:hAnsi="宋体" w:eastAsia="宋体" w:cs="宋体"/>
              </w:rPr>
            </w:pPr>
          </w:p>
        </w:tc>
        <w:tc>
          <w:tcPr>
            <w:tcW w:w="615" w:type="dxa"/>
            <w:vAlign w:val="center"/>
          </w:tcPr>
          <w:p>
            <w:pPr>
              <w:spacing w:before="60" w:after="60"/>
              <w:ind w:firstLine="230"/>
              <w:jc w:val="both"/>
              <w:rPr>
                <w:rFonts w:ascii="宋体" w:hAnsi="宋体" w:eastAsia="宋体" w:cs="宋体"/>
                <w:sz w:val="20"/>
                <w:szCs w:val="20"/>
              </w:rPr>
            </w:pPr>
            <w:r>
              <w:rPr>
                <w:rFonts w:hint="eastAsia" w:ascii="宋体" w:hAnsi="宋体" w:eastAsia="宋体" w:cs="宋体"/>
                <w:sz w:val="20"/>
                <w:szCs w:val="20"/>
              </w:rPr>
              <w:t>4</w:t>
            </w:r>
          </w:p>
        </w:tc>
        <w:tc>
          <w:tcPr>
            <w:tcW w:w="5641" w:type="dxa"/>
            <w:gridSpan w:val="6"/>
            <w:tcBorders>
              <w:right w:val="single" w:color="000000" w:sz="2" w:space="0"/>
            </w:tcBorders>
            <w:vAlign w:val="center"/>
          </w:tcPr>
          <w:p>
            <w:pPr>
              <w:spacing w:before="60" w:after="60"/>
              <w:jc w:val="both"/>
              <w:rPr>
                <w:rFonts w:ascii="宋体" w:hAnsi="宋体" w:eastAsia="宋体" w:cs="宋体"/>
                <w:spacing w:val="-13"/>
                <w:sz w:val="20"/>
                <w:szCs w:val="20"/>
              </w:rPr>
            </w:pPr>
            <w:r>
              <w:rPr>
                <w:rFonts w:hint="eastAsia" w:ascii="宋体" w:hAnsi="宋体" w:eastAsia="宋体" w:cs="宋体"/>
                <w:spacing w:val="-13"/>
                <w:sz w:val="20"/>
                <w:szCs w:val="20"/>
              </w:rPr>
              <w:t>倒闸操作票未正确使用设备双重编号和操作术语，操作票字迹潦草或涂改，每处扣 1 分， 扣完为止。</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rPr>
            </w:pPr>
          </w:p>
        </w:tc>
        <w:tc>
          <w:tcPr>
            <w:tcW w:w="580" w:type="dxa"/>
            <w:tcBorders>
              <w:top w:val="single" w:color="000000" w:sz="2" w:space="0"/>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rPr>
            </w:pPr>
          </w:p>
        </w:tc>
      </w:tr>
      <w:tr>
        <w:trPr>
          <w:trHeight w:val="608" w:hRule="atLeast"/>
        </w:trPr>
        <w:tc>
          <w:tcPr>
            <w:tcW w:w="540" w:type="dxa"/>
            <w:vMerge w:val="continue"/>
            <w:tcBorders>
              <w:top w:val="nil"/>
              <w:left w:val="single" w:color="000000" w:sz="6" w:space="0"/>
            </w:tcBorders>
            <w:vAlign w:val="center"/>
          </w:tcPr>
          <w:p>
            <w:pPr>
              <w:spacing w:before="60" w:after="60"/>
              <w:jc w:val="both"/>
              <w:rPr>
                <w:rFonts w:ascii="宋体" w:hAnsi="宋体" w:eastAsia="宋体" w:cs="宋体"/>
              </w:rPr>
            </w:pPr>
          </w:p>
        </w:tc>
        <w:tc>
          <w:tcPr>
            <w:tcW w:w="503" w:type="dxa"/>
            <w:vMerge w:val="continue"/>
            <w:tcBorders>
              <w:top w:val="nil"/>
            </w:tcBorders>
            <w:textDirection w:val="tbRlV"/>
            <w:vAlign w:val="center"/>
          </w:tcPr>
          <w:p>
            <w:pPr>
              <w:spacing w:before="60" w:after="60"/>
              <w:jc w:val="both"/>
              <w:rPr>
                <w:rFonts w:ascii="宋体" w:hAnsi="宋体" w:eastAsia="宋体" w:cs="宋体"/>
              </w:rPr>
            </w:pPr>
          </w:p>
        </w:tc>
        <w:tc>
          <w:tcPr>
            <w:tcW w:w="1005" w:type="dxa"/>
            <w:gridSpan w:val="2"/>
            <w:vMerge w:val="continue"/>
            <w:tcBorders>
              <w:top w:val="nil"/>
            </w:tcBorders>
            <w:vAlign w:val="center"/>
          </w:tcPr>
          <w:p>
            <w:pPr>
              <w:spacing w:before="60" w:after="60"/>
              <w:jc w:val="both"/>
              <w:rPr>
                <w:rFonts w:ascii="宋体" w:hAnsi="宋体" w:eastAsia="宋体" w:cs="宋体"/>
              </w:rPr>
            </w:pPr>
          </w:p>
        </w:tc>
        <w:tc>
          <w:tcPr>
            <w:tcW w:w="615" w:type="dxa"/>
            <w:vAlign w:val="center"/>
          </w:tcPr>
          <w:p>
            <w:pPr>
              <w:spacing w:before="60" w:after="60"/>
              <w:ind w:firstLine="232"/>
              <w:jc w:val="both"/>
              <w:rPr>
                <w:rFonts w:ascii="宋体" w:hAnsi="宋体" w:eastAsia="宋体" w:cs="宋体"/>
                <w:sz w:val="20"/>
                <w:szCs w:val="20"/>
              </w:rPr>
            </w:pPr>
            <w:r>
              <w:rPr>
                <w:rFonts w:hint="eastAsia" w:ascii="宋体" w:hAnsi="宋体" w:eastAsia="宋体" w:cs="宋体"/>
                <w:sz w:val="20"/>
                <w:szCs w:val="20"/>
              </w:rPr>
              <w:t>6</w:t>
            </w:r>
          </w:p>
        </w:tc>
        <w:tc>
          <w:tcPr>
            <w:tcW w:w="5641" w:type="dxa"/>
            <w:gridSpan w:val="6"/>
            <w:tcBorders>
              <w:right w:val="single" w:color="000000" w:sz="2" w:space="0"/>
            </w:tcBorders>
            <w:vAlign w:val="center"/>
          </w:tcPr>
          <w:p>
            <w:pPr>
              <w:spacing w:before="60" w:after="60"/>
              <w:jc w:val="both"/>
              <w:rPr>
                <w:rFonts w:ascii="宋体" w:hAnsi="宋体" w:eastAsia="宋体" w:cs="宋体"/>
                <w:spacing w:val="-13"/>
                <w:sz w:val="20"/>
                <w:szCs w:val="20"/>
              </w:rPr>
            </w:pPr>
            <w:r>
              <w:rPr>
                <w:rFonts w:hint="eastAsia" w:ascii="宋体" w:hAnsi="宋体" w:eastAsia="宋体" w:cs="宋体"/>
                <w:spacing w:val="-13"/>
                <w:sz w:val="20"/>
                <w:szCs w:val="20"/>
              </w:rPr>
              <w:t>操作人姓名、操作开始、结束时间未按照要求填写，及未顶格书写， 每处扣 2 分， 扣完为止。</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rPr>
            </w:pPr>
          </w:p>
        </w:tc>
        <w:tc>
          <w:tcPr>
            <w:tcW w:w="580" w:type="dxa"/>
            <w:tcBorders>
              <w:top w:val="single" w:color="000000" w:sz="2" w:space="0"/>
              <w:left w:val="single" w:color="000000" w:sz="2" w:space="0"/>
              <w:right w:val="single" w:color="000000" w:sz="6" w:space="0"/>
            </w:tcBorders>
            <w:vAlign w:val="center"/>
          </w:tcPr>
          <w:p>
            <w:pPr>
              <w:spacing w:before="60" w:after="60"/>
              <w:jc w:val="both"/>
              <w:rPr>
                <w:rFonts w:ascii="宋体" w:hAnsi="宋体" w:eastAsia="宋体" w:cs="宋体"/>
              </w:rPr>
            </w:pPr>
          </w:p>
        </w:tc>
      </w:tr>
      <w:tr>
        <w:trPr>
          <w:trHeight w:val="365" w:hRule="atLeast"/>
        </w:trPr>
        <w:tc>
          <w:tcPr>
            <w:tcW w:w="540" w:type="dxa"/>
            <w:vMerge w:val="restart"/>
            <w:tcBorders>
              <w:left w:val="single" w:color="000000" w:sz="6" w:space="0"/>
              <w:bottom w:val="nil"/>
            </w:tcBorders>
            <w:vAlign w:val="center"/>
          </w:tcPr>
          <w:p>
            <w:pPr>
              <w:spacing w:before="60" w:after="60"/>
              <w:jc w:val="both"/>
              <w:rPr>
                <w:rFonts w:ascii="宋体" w:hAnsi="宋体" w:eastAsia="宋体" w:cs="宋体"/>
              </w:rPr>
            </w:pPr>
          </w:p>
          <w:p>
            <w:pPr>
              <w:spacing w:before="60" w:after="60"/>
              <w:jc w:val="both"/>
              <w:rPr>
                <w:rFonts w:ascii="宋体" w:hAnsi="宋体" w:eastAsia="宋体" w:cs="宋体"/>
              </w:rPr>
            </w:pPr>
          </w:p>
          <w:p>
            <w:pPr>
              <w:spacing w:before="60" w:after="60"/>
              <w:jc w:val="both"/>
              <w:rPr>
                <w:rFonts w:ascii="宋体" w:hAnsi="宋体" w:eastAsia="宋体" w:cs="宋体"/>
              </w:rPr>
            </w:pPr>
          </w:p>
          <w:p>
            <w:pPr>
              <w:spacing w:before="60" w:after="60"/>
              <w:jc w:val="both"/>
              <w:rPr>
                <w:rFonts w:ascii="宋体" w:hAnsi="宋体" w:eastAsia="宋体" w:cs="宋体"/>
              </w:rPr>
            </w:pPr>
          </w:p>
          <w:p>
            <w:pPr>
              <w:spacing w:before="60" w:after="60"/>
              <w:jc w:val="both"/>
              <w:rPr>
                <w:rFonts w:ascii="宋体" w:hAnsi="宋体" w:eastAsia="宋体" w:cs="宋体"/>
              </w:rPr>
            </w:pPr>
          </w:p>
          <w:p>
            <w:pPr>
              <w:spacing w:before="60" w:after="60"/>
              <w:ind w:firstLine="170"/>
              <w:jc w:val="both"/>
              <w:rPr>
                <w:rFonts w:ascii="宋体" w:hAnsi="宋体" w:eastAsia="宋体" w:cs="宋体"/>
                <w:sz w:val="20"/>
                <w:szCs w:val="20"/>
              </w:rPr>
            </w:pPr>
            <w:r>
              <w:rPr>
                <w:rFonts w:hint="eastAsia" w:ascii="宋体" w:hAnsi="宋体" w:eastAsia="宋体" w:cs="宋体"/>
                <w:sz w:val="20"/>
                <w:szCs w:val="20"/>
              </w:rPr>
              <w:t>3</w:t>
            </w:r>
          </w:p>
        </w:tc>
        <w:tc>
          <w:tcPr>
            <w:tcW w:w="503" w:type="dxa"/>
            <w:vMerge w:val="restart"/>
            <w:tcBorders>
              <w:bottom w:val="nil"/>
            </w:tcBorders>
            <w:textDirection w:val="tbRlV"/>
            <w:vAlign w:val="center"/>
          </w:tcPr>
          <w:p>
            <w:pPr>
              <w:spacing w:before="60" w:after="60"/>
              <w:ind w:firstLine="1398"/>
              <w:jc w:val="both"/>
              <w:rPr>
                <w:rFonts w:ascii="宋体" w:hAnsi="宋体" w:eastAsia="宋体" w:cs="宋体"/>
                <w:sz w:val="20"/>
                <w:szCs w:val="20"/>
              </w:rPr>
            </w:pPr>
            <w:r>
              <w:rPr>
                <w:rFonts w:hint="eastAsia" w:ascii="宋体" w:hAnsi="宋体" w:eastAsia="宋体" w:cs="宋体"/>
                <w:spacing w:val="-1"/>
                <w:sz w:val="20"/>
                <w:szCs w:val="20"/>
              </w:rPr>
              <w:t>现</w:t>
            </w:r>
            <w:r>
              <w:rPr>
                <w:rFonts w:hint="eastAsia" w:ascii="宋体" w:hAnsi="宋体" w:eastAsia="宋体" w:cs="宋体"/>
                <w:spacing w:val="2"/>
                <w:sz w:val="20"/>
                <w:szCs w:val="20"/>
              </w:rPr>
              <w:t xml:space="preserve"> </w:t>
            </w:r>
            <w:r>
              <w:rPr>
                <w:rFonts w:hint="eastAsia" w:ascii="宋体" w:hAnsi="宋体" w:eastAsia="宋体" w:cs="宋体"/>
                <w:spacing w:val="-1"/>
                <w:sz w:val="20"/>
                <w:szCs w:val="20"/>
              </w:rPr>
              <w:t>场</w:t>
            </w:r>
            <w:r>
              <w:rPr>
                <w:rFonts w:hint="eastAsia" w:ascii="宋体" w:hAnsi="宋体" w:eastAsia="宋体" w:cs="宋体"/>
                <w:spacing w:val="1"/>
                <w:sz w:val="20"/>
                <w:szCs w:val="20"/>
              </w:rPr>
              <w:t xml:space="preserve"> </w:t>
            </w:r>
            <w:r>
              <w:rPr>
                <w:rFonts w:hint="eastAsia" w:ascii="宋体" w:hAnsi="宋体" w:eastAsia="宋体" w:cs="宋体"/>
                <w:spacing w:val="-1"/>
                <w:sz w:val="20"/>
                <w:szCs w:val="20"/>
              </w:rPr>
              <w:t>操</w:t>
            </w:r>
            <w:r>
              <w:rPr>
                <w:rFonts w:hint="eastAsia" w:ascii="宋体" w:hAnsi="宋体" w:eastAsia="宋体" w:cs="宋体"/>
                <w:spacing w:val="1"/>
                <w:sz w:val="20"/>
                <w:szCs w:val="20"/>
              </w:rPr>
              <w:t xml:space="preserve"> </w:t>
            </w:r>
            <w:r>
              <w:rPr>
                <w:rFonts w:hint="eastAsia" w:ascii="宋体" w:hAnsi="宋体" w:eastAsia="宋体" w:cs="宋体"/>
                <w:spacing w:val="-1"/>
                <w:sz w:val="20"/>
                <w:szCs w:val="20"/>
              </w:rPr>
              <w:t>作</w:t>
            </w:r>
          </w:p>
        </w:tc>
        <w:tc>
          <w:tcPr>
            <w:tcW w:w="1005" w:type="dxa"/>
            <w:gridSpan w:val="2"/>
            <w:vAlign w:val="center"/>
          </w:tcPr>
          <w:p>
            <w:pPr>
              <w:spacing w:before="60" w:after="60"/>
              <w:ind w:firstLine="211"/>
              <w:jc w:val="both"/>
              <w:rPr>
                <w:rFonts w:ascii="宋体" w:hAnsi="宋体" w:eastAsia="宋体" w:cs="宋体"/>
                <w:sz w:val="20"/>
                <w:szCs w:val="20"/>
              </w:rPr>
            </w:pPr>
            <w:r>
              <w:rPr>
                <w:rFonts w:hint="eastAsia" w:ascii="宋体" w:hAnsi="宋体" w:eastAsia="宋体" w:cs="宋体"/>
                <w:spacing w:val="-2"/>
                <w:sz w:val="20"/>
                <w:szCs w:val="20"/>
              </w:rPr>
              <w:t>操作执行</w:t>
            </w:r>
          </w:p>
        </w:tc>
        <w:tc>
          <w:tcPr>
            <w:tcW w:w="615" w:type="dxa"/>
            <w:vAlign w:val="center"/>
          </w:tcPr>
          <w:p>
            <w:pPr>
              <w:spacing w:before="60" w:after="60"/>
              <w:ind w:firstLine="235"/>
              <w:jc w:val="both"/>
              <w:rPr>
                <w:rFonts w:ascii="宋体" w:hAnsi="宋体" w:eastAsia="宋体" w:cs="宋体"/>
                <w:sz w:val="20"/>
                <w:szCs w:val="20"/>
              </w:rPr>
            </w:pPr>
            <w:r>
              <w:rPr>
                <w:rFonts w:hint="eastAsia" w:ascii="宋体" w:hAnsi="宋体" w:eastAsia="宋体" w:cs="宋体"/>
                <w:sz w:val="20"/>
                <w:szCs w:val="20"/>
              </w:rPr>
              <w:t>5</w:t>
            </w:r>
          </w:p>
        </w:tc>
        <w:tc>
          <w:tcPr>
            <w:tcW w:w="5641" w:type="dxa"/>
            <w:gridSpan w:val="6"/>
            <w:tcBorders>
              <w:right w:val="single" w:color="000000" w:sz="2" w:space="0"/>
            </w:tcBorders>
            <w:vAlign w:val="center"/>
          </w:tcPr>
          <w:p>
            <w:pPr>
              <w:spacing w:before="60" w:after="60"/>
              <w:jc w:val="both"/>
              <w:rPr>
                <w:rFonts w:ascii="宋体" w:hAnsi="宋体" w:eastAsia="宋体" w:cs="宋体"/>
                <w:spacing w:val="-13"/>
                <w:sz w:val="20"/>
                <w:szCs w:val="20"/>
              </w:rPr>
            </w:pPr>
            <w:r>
              <w:rPr>
                <w:rFonts w:hint="eastAsia" w:ascii="宋体" w:hAnsi="宋体" w:eastAsia="宋体" w:cs="宋体"/>
                <w:spacing w:val="-13"/>
                <w:sz w:val="20"/>
                <w:szCs w:val="20"/>
              </w:rPr>
              <w:t>操作人未执行复诵操作扣 5 分。</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rPr>
            </w:pPr>
          </w:p>
        </w:tc>
        <w:tc>
          <w:tcPr>
            <w:tcW w:w="580" w:type="dxa"/>
            <w:tcBorders>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rPr>
            </w:pPr>
          </w:p>
        </w:tc>
      </w:tr>
      <w:tr>
        <w:trPr>
          <w:trHeight w:val="907" w:hRule="atLeast"/>
        </w:trPr>
        <w:tc>
          <w:tcPr>
            <w:tcW w:w="540" w:type="dxa"/>
            <w:vMerge w:val="continue"/>
            <w:tcBorders>
              <w:top w:val="nil"/>
              <w:left w:val="single" w:color="000000" w:sz="6" w:space="0"/>
              <w:bottom w:val="nil"/>
            </w:tcBorders>
            <w:vAlign w:val="center"/>
          </w:tcPr>
          <w:p>
            <w:pPr>
              <w:spacing w:before="60" w:after="60"/>
              <w:jc w:val="both"/>
              <w:rPr>
                <w:rFonts w:ascii="宋体" w:hAnsi="宋体" w:eastAsia="宋体" w:cs="宋体"/>
              </w:rPr>
            </w:pPr>
          </w:p>
        </w:tc>
        <w:tc>
          <w:tcPr>
            <w:tcW w:w="503" w:type="dxa"/>
            <w:vMerge w:val="continue"/>
            <w:tcBorders>
              <w:top w:val="nil"/>
              <w:bottom w:val="nil"/>
            </w:tcBorders>
            <w:textDirection w:val="tbRlV"/>
            <w:vAlign w:val="center"/>
          </w:tcPr>
          <w:p>
            <w:pPr>
              <w:spacing w:before="60" w:after="60"/>
              <w:jc w:val="both"/>
              <w:rPr>
                <w:rFonts w:ascii="宋体" w:hAnsi="宋体" w:eastAsia="宋体" w:cs="宋体"/>
              </w:rPr>
            </w:pPr>
          </w:p>
        </w:tc>
        <w:tc>
          <w:tcPr>
            <w:tcW w:w="1005" w:type="dxa"/>
            <w:gridSpan w:val="2"/>
            <w:vMerge w:val="restart"/>
            <w:tcBorders>
              <w:bottom w:val="nil"/>
            </w:tcBorders>
            <w:vAlign w:val="center"/>
          </w:tcPr>
          <w:p>
            <w:pPr>
              <w:spacing w:before="60" w:after="60"/>
              <w:jc w:val="both"/>
              <w:rPr>
                <w:rFonts w:ascii="宋体" w:hAnsi="宋体" w:eastAsia="宋体" w:cs="宋体"/>
              </w:rPr>
            </w:pPr>
          </w:p>
          <w:p>
            <w:pPr>
              <w:spacing w:before="60" w:after="60"/>
              <w:jc w:val="both"/>
              <w:rPr>
                <w:rFonts w:ascii="宋体" w:hAnsi="宋体" w:eastAsia="宋体" w:cs="宋体"/>
              </w:rPr>
            </w:pPr>
          </w:p>
          <w:p>
            <w:pPr>
              <w:spacing w:before="60" w:after="60"/>
              <w:ind w:firstLine="211"/>
              <w:jc w:val="both"/>
              <w:rPr>
                <w:rFonts w:ascii="宋体" w:hAnsi="宋体" w:eastAsia="宋体" w:cs="宋体"/>
                <w:sz w:val="20"/>
                <w:szCs w:val="20"/>
              </w:rPr>
            </w:pPr>
            <w:r>
              <w:rPr>
                <w:rFonts w:hint="eastAsia" w:ascii="宋体" w:hAnsi="宋体" w:eastAsia="宋体" w:cs="宋体"/>
                <w:spacing w:val="-2"/>
                <w:sz w:val="20"/>
                <w:szCs w:val="20"/>
              </w:rPr>
              <w:t>操作步骤</w:t>
            </w:r>
          </w:p>
        </w:tc>
        <w:tc>
          <w:tcPr>
            <w:tcW w:w="615" w:type="dxa"/>
            <w:tcBorders>
              <w:bottom w:val="single" w:color="000000" w:sz="2" w:space="0"/>
            </w:tcBorders>
            <w:vAlign w:val="center"/>
          </w:tcPr>
          <w:p>
            <w:pPr>
              <w:spacing w:before="60" w:after="60"/>
              <w:ind w:firstLine="230"/>
              <w:jc w:val="both"/>
              <w:rPr>
                <w:rFonts w:ascii="宋体" w:hAnsi="宋体" w:eastAsia="宋体" w:cs="宋体"/>
                <w:sz w:val="20"/>
                <w:szCs w:val="20"/>
              </w:rPr>
            </w:pPr>
            <w:r>
              <w:rPr>
                <w:rFonts w:hint="eastAsia" w:ascii="宋体" w:hAnsi="宋体" w:eastAsia="宋体" w:cs="宋体"/>
                <w:sz w:val="20"/>
                <w:szCs w:val="20"/>
              </w:rPr>
              <w:t>4</w:t>
            </w:r>
          </w:p>
        </w:tc>
        <w:tc>
          <w:tcPr>
            <w:tcW w:w="5641" w:type="dxa"/>
            <w:gridSpan w:val="6"/>
            <w:tcBorders>
              <w:right w:val="single" w:color="000000" w:sz="2" w:space="0"/>
            </w:tcBorders>
            <w:vAlign w:val="center"/>
          </w:tcPr>
          <w:p>
            <w:pPr>
              <w:spacing w:before="60" w:after="60"/>
              <w:jc w:val="both"/>
              <w:rPr>
                <w:rFonts w:ascii="宋体" w:hAnsi="宋体" w:eastAsia="宋体" w:cs="宋体"/>
                <w:spacing w:val="-13"/>
                <w:sz w:val="20"/>
                <w:szCs w:val="20"/>
              </w:rPr>
            </w:pPr>
            <w:r>
              <w:rPr>
                <w:rFonts w:hint="eastAsia" w:ascii="宋体" w:hAnsi="宋体" w:eastAsia="宋体" w:cs="宋体"/>
                <w:spacing w:val="-13"/>
                <w:sz w:val="20"/>
                <w:szCs w:val="20"/>
              </w:rPr>
              <w:t>操作前未核对现场设备名称、编号，未核对变压器高压侧跌落式熔断器和低压侧断路器分、合闸位置， 每项扣 1 分， 扣完为止。</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rPr>
            </w:pPr>
          </w:p>
        </w:tc>
        <w:tc>
          <w:tcPr>
            <w:tcW w:w="580" w:type="dxa"/>
            <w:tcBorders>
              <w:top w:val="single" w:color="000000" w:sz="2" w:space="0"/>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rPr>
            </w:pPr>
          </w:p>
        </w:tc>
      </w:tr>
      <w:tr>
        <w:trPr>
          <w:trHeight w:val="607" w:hRule="atLeast"/>
        </w:trPr>
        <w:tc>
          <w:tcPr>
            <w:tcW w:w="540" w:type="dxa"/>
            <w:vMerge w:val="continue"/>
            <w:tcBorders>
              <w:top w:val="nil"/>
              <w:left w:val="single" w:color="000000" w:sz="6" w:space="0"/>
              <w:bottom w:val="nil"/>
            </w:tcBorders>
            <w:vAlign w:val="center"/>
          </w:tcPr>
          <w:p>
            <w:pPr>
              <w:spacing w:before="60" w:after="60"/>
              <w:jc w:val="both"/>
              <w:rPr>
                <w:rFonts w:ascii="宋体" w:hAnsi="宋体" w:eastAsia="宋体" w:cs="宋体"/>
              </w:rPr>
            </w:pPr>
          </w:p>
        </w:tc>
        <w:tc>
          <w:tcPr>
            <w:tcW w:w="503" w:type="dxa"/>
            <w:vMerge w:val="continue"/>
            <w:tcBorders>
              <w:top w:val="nil"/>
              <w:bottom w:val="nil"/>
            </w:tcBorders>
            <w:textDirection w:val="tbRlV"/>
            <w:vAlign w:val="center"/>
          </w:tcPr>
          <w:p>
            <w:pPr>
              <w:spacing w:before="60" w:after="60"/>
              <w:jc w:val="both"/>
              <w:rPr>
                <w:rFonts w:ascii="宋体" w:hAnsi="宋体" w:eastAsia="宋体" w:cs="宋体"/>
              </w:rPr>
            </w:pPr>
          </w:p>
        </w:tc>
        <w:tc>
          <w:tcPr>
            <w:tcW w:w="1005" w:type="dxa"/>
            <w:gridSpan w:val="2"/>
            <w:vMerge w:val="continue"/>
            <w:tcBorders>
              <w:top w:val="nil"/>
              <w:bottom w:val="nil"/>
            </w:tcBorders>
            <w:vAlign w:val="center"/>
          </w:tcPr>
          <w:p>
            <w:pPr>
              <w:spacing w:before="60" w:after="60"/>
              <w:jc w:val="both"/>
              <w:rPr>
                <w:rFonts w:ascii="宋体" w:hAnsi="宋体" w:eastAsia="宋体" w:cs="宋体"/>
              </w:rPr>
            </w:pPr>
          </w:p>
        </w:tc>
        <w:tc>
          <w:tcPr>
            <w:tcW w:w="615" w:type="dxa"/>
            <w:tcBorders>
              <w:top w:val="single" w:color="000000" w:sz="2" w:space="0"/>
              <w:bottom w:val="single" w:color="000000" w:sz="2" w:space="0"/>
            </w:tcBorders>
            <w:vAlign w:val="center"/>
          </w:tcPr>
          <w:p>
            <w:pPr>
              <w:spacing w:before="60" w:after="60"/>
              <w:ind w:firstLine="195"/>
              <w:jc w:val="both"/>
              <w:rPr>
                <w:rFonts w:ascii="宋体" w:hAnsi="宋体" w:eastAsia="宋体" w:cs="宋体"/>
                <w:sz w:val="20"/>
                <w:szCs w:val="20"/>
              </w:rPr>
            </w:pPr>
            <w:r>
              <w:rPr>
                <w:rFonts w:hint="eastAsia" w:ascii="宋体" w:hAnsi="宋体" w:eastAsia="宋体" w:cs="宋体"/>
                <w:spacing w:val="-6"/>
                <w:sz w:val="20"/>
                <w:szCs w:val="20"/>
              </w:rPr>
              <w:t>10</w:t>
            </w:r>
          </w:p>
        </w:tc>
        <w:tc>
          <w:tcPr>
            <w:tcW w:w="5641" w:type="dxa"/>
            <w:gridSpan w:val="6"/>
            <w:tcBorders>
              <w:right w:val="single" w:color="000000" w:sz="2" w:space="0"/>
            </w:tcBorders>
            <w:vAlign w:val="center"/>
          </w:tcPr>
          <w:p>
            <w:pPr>
              <w:spacing w:before="60" w:after="60"/>
              <w:jc w:val="both"/>
              <w:rPr>
                <w:rFonts w:ascii="宋体" w:hAnsi="宋体" w:eastAsia="宋体" w:cs="宋体"/>
                <w:spacing w:val="-13"/>
                <w:sz w:val="20"/>
                <w:szCs w:val="20"/>
              </w:rPr>
            </w:pPr>
            <w:r>
              <w:rPr>
                <w:rFonts w:hint="eastAsia" w:ascii="宋体" w:hAnsi="宋体" w:eastAsia="宋体" w:cs="宋体"/>
                <w:spacing w:val="-13"/>
                <w:sz w:val="20"/>
                <w:szCs w:val="20"/>
              </w:rPr>
              <w:t>接地线装设部位发生严重错误：在带电部位挂地线；或接地线装设前未验电，否决项。</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rPr>
            </w:pPr>
          </w:p>
        </w:tc>
        <w:tc>
          <w:tcPr>
            <w:tcW w:w="580" w:type="dxa"/>
            <w:tcBorders>
              <w:top w:val="single" w:color="000000" w:sz="2" w:space="0"/>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rPr>
            </w:pPr>
          </w:p>
        </w:tc>
      </w:tr>
      <w:tr>
        <w:trPr>
          <w:trHeight w:val="305" w:hRule="atLeast"/>
        </w:trPr>
        <w:tc>
          <w:tcPr>
            <w:tcW w:w="540" w:type="dxa"/>
            <w:vMerge w:val="continue"/>
            <w:tcBorders>
              <w:top w:val="nil"/>
              <w:left w:val="single" w:color="000000" w:sz="6" w:space="0"/>
              <w:bottom w:val="nil"/>
            </w:tcBorders>
            <w:vAlign w:val="center"/>
          </w:tcPr>
          <w:p>
            <w:pPr>
              <w:spacing w:before="60" w:after="60"/>
              <w:jc w:val="both"/>
              <w:rPr>
                <w:rFonts w:ascii="宋体" w:hAnsi="宋体" w:eastAsia="宋体" w:cs="宋体"/>
              </w:rPr>
            </w:pPr>
          </w:p>
        </w:tc>
        <w:tc>
          <w:tcPr>
            <w:tcW w:w="503" w:type="dxa"/>
            <w:vMerge w:val="continue"/>
            <w:tcBorders>
              <w:top w:val="nil"/>
              <w:bottom w:val="nil"/>
            </w:tcBorders>
            <w:textDirection w:val="tbRlV"/>
            <w:vAlign w:val="center"/>
          </w:tcPr>
          <w:p>
            <w:pPr>
              <w:spacing w:before="60" w:after="60"/>
              <w:jc w:val="both"/>
              <w:rPr>
                <w:rFonts w:ascii="宋体" w:hAnsi="宋体" w:eastAsia="宋体" w:cs="宋体"/>
              </w:rPr>
            </w:pPr>
          </w:p>
        </w:tc>
        <w:tc>
          <w:tcPr>
            <w:tcW w:w="1005" w:type="dxa"/>
            <w:gridSpan w:val="2"/>
            <w:vMerge w:val="continue"/>
            <w:tcBorders>
              <w:top w:val="nil"/>
              <w:bottom w:val="nil"/>
            </w:tcBorders>
            <w:vAlign w:val="center"/>
          </w:tcPr>
          <w:p>
            <w:pPr>
              <w:spacing w:before="60" w:after="60"/>
              <w:jc w:val="both"/>
              <w:rPr>
                <w:rFonts w:ascii="宋体" w:hAnsi="宋体" w:eastAsia="宋体" w:cs="宋体"/>
              </w:rPr>
            </w:pPr>
          </w:p>
        </w:tc>
        <w:tc>
          <w:tcPr>
            <w:tcW w:w="615" w:type="dxa"/>
            <w:tcBorders>
              <w:top w:val="single" w:color="000000" w:sz="2" w:space="0"/>
              <w:bottom w:val="single" w:color="000000" w:sz="2" w:space="0"/>
            </w:tcBorders>
            <w:vAlign w:val="center"/>
          </w:tcPr>
          <w:p>
            <w:pPr>
              <w:spacing w:before="60" w:after="60"/>
              <w:ind w:firstLine="235"/>
              <w:jc w:val="both"/>
              <w:rPr>
                <w:rFonts w:ascii="宋体" w:hAnsi="宋体" w:eastAsia="宋体" w:cs="宋体"/>
                <w:sz w:val="20"/>
                <w:szCs w:val="20"/>
              </w:rPr>
            </w:pPr>
            <w:r>
              <w:rPr>
                <w:rFonts w:hint="eastAsia" w:ascii="宋体" w:hAnsi="宋体" w:eastAsia="宋体" w:cs="宋体"/>
                <w:sz w:val="20"/>
                <w:szCs w:val="20"/>
              </w:rPr>
              <w:t>3</w:t>
            </w:r>
          </w:p>
        </w:tc>
        <w:tc>
          <w:tcPr>
            <w:tcW w:w="5641" w:type="dxa"/>
            <w:gridSpan w:val="6"/>
            <w:tcBorders>
              <w:right w:val="single" w:color="000000" w:sz="2" w:space="0"/>
            </w:tcBorders>
            <w:vAlign w:val="center"/>
          </w:tcPr>
          <w:p>
            <w:pPr>
              <w:spacing w:before="60" w:after="60"/>
              <w:ind w:firstLine="108"/>
              <w:jc w:val="both"/>
              <w:rPr>
                <w:rFonts w:ascii="宋体" w:hAnsi="宋体" w:eastAsia="宋体" w:cs="宋体"/>
                <w:spacing w:val="-13"/>
                <w:sz w:val="20"/>
                <w:szCs w:val="20"/>
              </w:rPr>
            </w:pPr>
            <w:r>
              <w:rPr>
                <w:rFonts w:hint="eastAsia" w:ascii="宋体" w:hAnsi="宋体" w:eastAsia="宋体" w:cs="宋体"/>
                <w:spacing w:val="-13"/>
                <w:sz w:val="20"/>
                <w:szCs w:val="20"/>
              </w:rPr>
              <w:t>接地线地、火装设顺序错误，扣 3 分。</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sz w:val="18"/>
              </w:rPr>
            </w:pPr>
          </w:p>
        </w:tc>
        <w:tc>
          <w:tcPr>
            <w:tcW w:w="580" w:type="dxa"/>
            <w:tcBorders>
              <w:top w:val="single" w:color="000000" w:sz="2" w:space="0"/>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sz w:val="18"/>
              </w:rPr>
            </w:pPr>
          </w:p>
        </w:tc>
      </w:tr>
      <w:tr>
        <w:trPr>
          <w:trHeight w:val="337" w:hRule="atLeast"/>
        </w:trPr>
        <w:tc>
          <w:tcPr>
            <w:tcW w:w="540" w:type="dxa"/>
            <w:vMerge w:val="continue"/>
            <w:tcBorders>
              <w:top w:val="nil"/>
              <w:left w:val="single" w:color="000000" w:sz="6" w:space="0"/>
              <w:bottom w:val="nil"/>
            </w:tcBorders>
            <w:vAlign w:val="center"/>
          </w:tcPr>
          <w:p>
            <w:pPr>
              <w:spacing w:before="60" w:after="60"/>
              <w:jc w:val="both"/>
              <w:rPr>
                <w:rFonts w:ascii="宋体" w:hAnsi="宋体" w:eastAsia="宋体" w:cs="宋体"/>
              </w:rPr>
            </w:pPr>
          </w:p>
        </w:tc>
        <w:tc>
          <w:tcPr>
            <w:tcW w:w="503" w:type="dxa"/>
            <w:vMerge w:val="continue"/>
            <w:tcBorders>
              <w:top w:val="nil"/>
              <w:bottom w:val="nil"/>
            </w:tcBorders>
            <w:textDirection w:val="tbRlV"/>
            <w:vAlign w:val="center"/>
          </w:tcPr>
          <w:p>
            <w:pPr>
              <w:spacing w:before="60" w:after="60"/>
              <w:jc w:val="both"/>
              <w:rPr>
                <w:rFonts w:ascii="宋体" w:hAnsi="宋体" w:eastAsia="宋体" w:cs="宋体"/>
              </w:rPr>
            </w:pPr>
          </w:p>
        </w:tc>
        <w:tc>
          <w:tcPr>
            <w:tcW w:w="1005" w:type="dxa"/>
            <w:gridSpan w:val="2"/>
            <w:vMerge w:val="continue"/>
            <w:tcBorders>
              <w:top w:val="nil"/>
            </w:tcBorders>
            <w:vAlign w:val="center"/>
          </w:tcPr>
          <w:p>
            <w:pPr>
              <w:spacing w:before="60" w:after="60"/>
              <w:jc w:val="both"/>
              <w:rPr>
                <w:rFonts w:ascii="宋体" w:hAnsi="宋体" w:eastAsia="宋体" w:cs="宋体"/>
              </w:rPr>
            </w:pPr>
          </w:p>
        </w:tc>
        <w:tc>
          <w:tcPr>
            <w:tcW w:w="615" w:type="dxa"/>
            <w:tcBorders>
              <w:top w:val="single" w:color="000000" w:sz="2" w:space="0"/>
            </w:tcBorders>
            <w:vAlign w:val="center"/>
          </w:tcPr>
          <w:p>
            <w:pPr>
              <w:spacing w:before="60" w:after="60"/>
              <w:ind w:firstLine="235"/>
              <w:jc w:val="both"/>
              <w:rPr>
                <w:rFonts w:ascii="宋体" w:hAnsi="宋体" w:eastAsia="宋体" w:cs="宋体"/>
                <w:sz w:val="20"/>
                <w:szCs w:val="20"/>
              </w:rPr>
            </w:pPr>
            <w:r>
              <w:rPr>
                <w:rFonts w:hint="eastAsia" w:ascii="宋体" w:hAnsi="宋体" w:eastAsia="宋体" w:cs="宋体"/>
                <w:sz w:val="20"/>
                <w:szCs w:val="20"/>
              </w:rPr>
              <w:t>3</w:t>
            </w:r>
          </w:p>
        </w:tc>
        <w:tc>
          <w:tcPr>
            <w:tcW w:w="5641" w:type="dxa"/>
            <w:gridSpan w:val="6"/>
            <w:tcBorders>
              <w:right w:val="single" w:color="000000" w:sz="2" w:space="0"/>
            </w:tcBorders>
            <w:vAlign w:val="center"/>
          </w:tcPr>
          <w:p>
            <w:pPr>
              <w:spacing w:before="60" w:after="60"/>
              <w:ind w:firstLine="108"/>
              <w:jc w:val="both"/>
              <w:rPr>
                <w:rFonts w:ascii="宋体" w:hAnsi="宋体" w:eastAsia="宋体" w:cs="宋体"/>
                <w:spacing w:val="-13"/>
                <w:sz w:val="20"/>
                <w:szCs w:val="20"/>
              </w:rPr>
            </w:pPr>
            <w:r>
              <w:rPr>
                <w:rFonts w:hint="eastAsia" w:ascii="宋体" w:hAnsi="宋体" w:eastAsia="宋体" w:cs="宋体"/>
                <w:spacing w:val="-13"/>
                <w:sz w:val="20"/>
                <w:szCs w:val="20"/>
              </w:rPr>
              <w:t>标示牌未正确选用，每个扣 1 分，扣完为止。</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sz w:val="20"/>
              </w:rPr>
            </w:pPr>
          </w:p>
        </w:tc>
        <w:tc>
          <w:tcPr>
            <w:tcW w:w="580" w:type="dxa"/>
            <w:tcBorders>
              <w:top w:val="single" w:color="000000" w:sz="2" w:space="0"/>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sz w:val="20"/>
              </w:rPr>
            </w:pPr>
          </w:p>
        </w:tc>
      </w:tr>
      <w:tr>
        <w:trPr>
          <w:trHeight w:val="338" w:hRule="atLeast"/>
        </w:trPr>
        <w:tc>
          <w:tcPr>
            <w:tcW w:w="540" w:type="dxa"/>
            <w:vMerge w:val="continue"/>
            <w:tcBorders>
              <w:top w:val="nil"/>
              <w:left w:val="single" w:color="000000" w:sz="6" w:space="0"/>
              <w:bottom w:val="nil"/>
            </w:tcBorders>
            <w:vAlign w:val="center"/>
          </w:tcPr>
          <w:p>
            <w:pPr>
              <w:spacing w:before="60" w:after="60"/>
              <w:jc w:val="both"/>
              <w:rPr>
                <w:rFonts w:ascii="宋体" w:hAnsi="宋体" w:eastAsia="宋体" w:cs="宋体"/>
              </w:rPr>
            </w:pPr>
          </w:p>
        </w:tc>
        <w:tc>
          <w:tcPr>
            <w:tcW w:w="503" w:type="dxa"/>
            <w:vMerge w:val="continue"/>
            <w:tcBorders>
              <w:top w:val="nil"/>
              <w:bottom w:val="nil"/>
            </w:tcBorders>
            <w:textDirection w:val="tbRlV"/>
            <w:vAlign w:val="center"/>
          </w:tcPr>
          <w:p>
            <w:pPr>
              <w:spacing w:before="60" w:after="60"/>
              <w:jc w:val="both"/>
              <w:rPr>
                <w:rFonts w:ascii="宋体" w:hAnsi="宋体" w:eastAsia="宋体" w:cs="宋体"/>
              </w:rPr>
            </w:pPr>
          </w:p>
        </w:tc>
        <w:tc>
          <w:tcPr>
            <w:tcW w:w="1005" w:type="dxa"/>
            <w:gridSpan w:val="2"/>
            <w:vMerge w:val="restart"/>
            <w:tcBorders>
              <w:bottom w:val="nil"/>
            </w:tcBorders>
            <w:vAlign w:val="center"/>
          </w:tcPr>
          <w:p>
            <w:pPr>
              <w:spacing w:before="60" w:after="60"/>
              <w:jc w:val="both"/>
              <w:rPr>
                <w:rFonts w:ascii="宋体" w:hAnsi="宋体" w:eastAsia="宋体" w:cs="宋体"/>
              </w:rPr>
            </w:pPr>
          </w:p>
          <w:p>
            <w:pPr>
              <w:spacing w:before="60" w:after="60"/>
              <w:ind w:firstLine="211"/>
              <w:jc w:val="both"/>
              <w:rPr>
                <w:rFonts w:ascii="宋体" w:hAnsi="宋体" w:eastAsia="宋体" w:cs="宋体"/>
                <w:sz w:val="20"/>
                <w:szCs w:val="20"/>
              </w:rPr>
            </w:pPr>
            <w:r>
              <w:rPr>
                <w:rFonts w:hint="eastAsia" w:ascii="宋体" w:hAnsi="宋体" w:eastAsia="宋体" w:cs="宋体"/>
                <w:spacing w:val="-2"/>
                <w:sz w:val="20"/>
                <w:szCs w:val="20"/>
              </w:rPr>
              <w:t>操作质量</w:t>
            </w:r>
          </w:p>
        </w:tc>
        <w:tc>
          <w:tcPr>
            <w:tcW w:w="615" w:type="dxa"/>
            <w:vAlign w:val="center"/>
          </w:tcPr>
          <w:p>
            <w:pPr>
              <w:spacing w:before="60" w:after="60"/>
              <w:ind w:firstLine="235"/>
              <w:jc w:val="both"/>
              <w:rPr>
                <w:rFonts w:ascii="宋体" w:hAnsi="宋体" w:eastAsia="宋体" w:cs="宋体"/>
                <w:sz w:val="20"/>
                <w:szCs w:val="20"/>
              </w:rPr>
            </w:pPr>
            <w:r>
              <w:rPr>
                <w:rFonts w:hint="eastAsia" w:ascii="宋体" w:hAnsi="宋体" w:eastAsia="宋体" w:cs="宋体"/>
                <w:sz w:val="20"/>
                <w:szCs w:val="20"/>
              </w:rPr>
              <w:t>3</w:t>
            </w:r>
          </w:p>
        </w:tc>
        <w:tc>
          <w:tcPr>
            <w:tcW w:w="5641" w:type="dxa"/>
            <w:gridSpan w:val="6"/>
            <w:tcBorders>
              <w:right w:val="single" w:color="000000" w:sz="2" w:space="0"/>
            </w:tcBorders>
            <w:vAlign w:val="center"/>
          </w:tcPr>
          <w:p>
            <w:pPr>
              <w:spacing w:before="60" w:after="60"/>
              <w:ind w:firstLine="108"/>
              <w:jc w:val="both"/>
              <w:rPr>
                <w:rFonts w:ascii="宋体" w:hAnsi="宋体" w:eastAsia="宋体" w:cs="宋体"/>
                <w:spacing w:val="-13"/>
                <w:sz w:val="20"/>
                <w:szCs w:val="20"/>
              </w:rPr>
            </w:pPr>
            <w:r>
              <w:rPr>
                <w:rFonts w:hint="eastAsia" w:ascii="宋体" w:hAnsi="宋体" w:eastAsia="宋体" w:cs="宋体"/>
                <w:spacing w:val="-13"/>
                <w:sz w:val="20"/>
                <w:szCs w:val="20"/>
              </w:rPr>
              <w:t>操作过程中跌落式熔断器落地，每个扣  1 分，扣完为止。</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sz w:val="20"/>
              </w:rPr>
            </w:pPr>
          </w:p>
        </w:tc>
        <w:tc>
          <w:tcPr>
            <w:tcW w:w="580" w:type="dxa"/>
            <w:tcBorders>
              <w:top w:val="single" w:color="000000" w:sz="2" w:space="0"/>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sz w:val="20"/>
              </w:rPr>
            </w:pPr>
          </w:p>
        </w:tc>
      </w:tr>
      <w:tr>
        <w:trPr>
          <w:trHeight w:val="302" w:hRule="atLeast"/>
        </w:trPr>
        <w:tc>
          <w:tcPr>
            <w:tcW w:w="540" w:type="dxa"/>
            <w:vMerge w:val="continue"/>
            <w:tcBorders>
              <w:top w:val="nil"/>
              <w:left w:val="single" w:color="000000" w:sz="6" w:space="0"/>
              <w:bottom w:val="nil"/>
            </w:tcBorders>
            <w:vAlign w:val="center"/>
          </w:tcPr>
          <w:p>
            <w:pPr>
              <w:spacing w:before="60" w:after="60"/>
              <w:jc w:val="both"/>
              <w:rPr>
                <w:rFonts w:ascii="宋体" w:hAnsi="宋体" w:eastAsia="宋体" w:cs="宋体"/>
              </w:rPr>
            </w:pPr>
          </w:p>
        </w:tc>
        <w:tc>
          <w:tcPr>
            <w:tcW w:w="503" w:type="dxa"/>
            <w:vMerge w:val="continue"/>
            <w:tcBorders>
              <w:top w:val="nil"/>
              <w:bottom w:val="nil"/>
            </w:tcBorders>
            <w:textDirection w:val="tbRlV"/>
            <w:vAlign w:val="center"/>
          </w:tcPr>
          <w:p>
            <w:pPr>
              <w:spacing w:before="60" w:after="60"/>
              <w:jc w:val="both"/>
              <w:rPr>
                <w:rFonts w:ascii="宋体" w:hAnsi="宋体" w:eastAsia="宋体" w:cs="宋体"/>
              </w:rPr>
            </w:pPr>
          </w:p>
        </w:tc>
        <w:tc>
          <w:tcPr>
            <w:tcW w:w="1005" w:type="dxa"/>
            <w:gridSpan w:val="2"/>
            <w:vMerge w:val="continue"/>
            <w:tcBorders>
              <w:top w:val="nil"/>
              <w:bottom w:val="nil"/>
            </w:tcBorders>
            <w:vAlign w:val="center"/>
          </w:tcPr>
          <w:p>
            <w:pPr>
              <w:spacing w:before="60" w:after="60"/>
              <w:jc w:val="both"/>
              <w:rPr>
                <w:rFonts w:ascii="宋体" w:hAnsi="宋体" w:eastAsia="宋体" w:cs="宋体"/>
              </w:rPr>
            </w:pPr>
          </w:p>
        </w:tc>
        <w:tc>
          <w:tcPr>
            <w:tcW w:w="615" w:type="dxa"/>
            <w:vAlign w:val="center"/>
          </w:tcPr>
          <w:p>
            <w:pPr>
              <w:spacing w:before="60" w:after="60"/>
              <w:ind w:firstLine="230"/>
              <w:jc w:val="both"/>
              <w:rPr>
                <w:rFonts w:ascii="宋体" w:hAnsi="宋体" w:eastAsia="宋体" w:cs="宋体"/>
                <w:sz w:val="20"/>
                <w:szCs w:val="20"/>
              </w:rPr>
            </w:pPr>
            <w:r>
              <w:rPr>
                <w:rFonts w:hint="eastAsia" w:ascii="宋体" w:hAnsi="宋体" w:eastAsia="宋体" w:cs="宋体"/>
                <w:sz w:val="20"/>
                <w:szCs w:val="20"/>
              </w:rPr>
              <w:t>4</w:t>
            </w:r>
          </w:p>
        </w:tc>
        <w:tc>
          <w:tcPr>
            <w:tcW w:w="5641" w:type="dxa"/>
            <w:gridSpan w:val="6"/>
            <w:tcBorders>
              <w:right w:val="single" w:color="000000" w:sz="2" w:space="0"/>
            </w:tcBorders>
            <w:vAlign w:val="center"/>
          </w:tcPr>
          <w:p>
            <w:pPr>
              <w:spacing w:before="60" w:after="60"/>
              <w:ind w:firstLine="108"/>
              <w:jc w:val="both"/>
              <w:rPr>
                <w:rFonts w:ascii="宋体" w:hAnsi="宋体" w:eastAsia="宋体" w:cs="宋体"/>
                <w:spacing w:val="-13"/>
                <w:sz w:val="20"/>
                <w:szCs w:val="20"/>
              </w:rPr>
            </w:pPr>
            <w:r>
              <w:rPr>
                <w:rFonts w:hint="eastAsia" w:ascii="宋体" w:hAnsi="宋体" w:eastAsia="宋体" w:cs="宋体"/>
                <w:spacing w:val="-13"/>
                <w:sz w:val="20"/>
                <w:szCs w:val="20"/>
              </w:rPr>
              <w:t>接地线安装不牢固不规范，每处扣  2 分， 扣完为止。</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sz w:val="18"/>
              </w:rPr>
            </w:pPr>
          </w:p>
        </w:tc>
        <w:tc>
          <w:tcPr>
            <w:tcW w:w="580" w:type="dxa"/>
            <w:tcBorders>
              <w:top w:val="single" w:color="000000" w:sz="2" w:space="0"/>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sz w:val="18"/>
              </w:rPr>
            </w:pPr>
          </w:p>
        </w:tc>
      </w:tr>
      <w:tr>
        <w:trPr>
          <w:trHeight w:val="304" w:hRule="atLeast"/>
        </w:trPr>
        <w:tc>
          <w:tcPr>
            <w:tcW w:w="540" w:type="dxa"/>
            <w:vMerge w:val="continue"/>
            <w:tcBorders>
              <w:top w:val="nil"/>
              <w:left w:val="single" w:color="000000" w:sz="6" w:space="0"/>
              <w:bottom w:val="nil"/>
            </w:tcBorders>
            <w:vAlign w:val="center"/>
          </w:tcPr>
          <w:p>
            <w:pPr>
              <w:spacing w:before="60" w:after="60"/>
              <w:jc w:val="both"/>
              <w:rPr>
                <w:rFonts w:ascii="宋体" w:hAnsi="宋体" w:eastAsia="宋体" w:cs="宋体"/>
              </w:rPr>
            </w:pPr>
          </w:p>
        </w:tc>
        <w:tc>
          <w:tcPr>
            <w:tcW w:w="503" w:type="dxa"/>
            <w:vMerge w:val="continue"/>
            <w:tcBorders>
              <w:top w:val="nil"/>
              <w:bottom w:val="nil"/>
            </w:tcBorders>
            <w:textDirection w:val="tbRlV"/>
            <w:vAlign w:val="center"/>
          </w:tcPr>
          <w:p>
            <w:pPr>
              <w:spacing w:before="60" w:after="60"/>
              <w:jc w:val="both"/>
              <w:rPr>
                <w:rFonts w:ascii="宋体" w:hAnsi="宋体" w:eastAsia="宋体" w:cs="宋体"/>
              </w:rPr>
            </w:pPr>
          </w:p>
        </w:tc>
        <w:tc>
          <w:tcPr>
            <w:tcW w:w="1005" w:type="dxa"/>
            <w:gridSpan w:val="2"/>
            <w:vMerge w:val="continue"/>
            <w:tcBorders>
              <w:top w:val="nil"/>
              <w:bottom w:val="nil"/>
            </w:tcBorders>
            <w:vAlign w:val="center"/>
          </w:tcPr>
          <w:p>
            <w:pPr>
              <w:spacing w:before="60" w:after="60"/>
              <w:jc w:val="both"/>
              <w:rPr>
                <w:rFonts w:ascii="宋体" w:hAnsi="宋体" w:eastAsia="宋体" w:cs="宋体"/>
              </w:rPr>
            </w:pPr>
          </w:p>
        </w:tc>
        <w:tc>
          <w:tcPr>
            <w:tcW w:w="615" w:type="dxa"/>
            <w:vAlign w:val="center"/>
          </w:tcPr>
          <w:p>
            <w:pPr>
              <w:spacing w:before="60" w:after="60"/>
              <w:ind w:firstLine="235"/>
              <w:jc w:val="both"/>
              <w:rPr>
                <w:rFonts w:ascii="宋体" w:hAnsi="宋体" w:eastAsia="宋体" w:cs="宋体"/>
                <w:sz w:val="20"/>
                <w:szCs w:val="20"/>
              </w:rPr>
            </w:pPr>
            <w:r>
              <w:rPr>
                <w:rFonts w:hint="eastAsia" w:ascii="宋体" w:hAnsi="宋体" w:eastAsia="宋体" w:cs="宋体"/>
                <w:sz w:val="20"/>
                <w:szCs w:val="20"/>
              </w:rPr>
              <w:t>3</w:t>
            </w:r>
          </w:p>
        </w:tc>
        <w:tc>
          <w:tcPr>
            <w:tcW w:w="5641" w:type="dxa"/>
            <w:gridSpan w:val="6"/>
            <w:tcBorders>
              <w:right w:val="single" w:color="000000" w:sz="2" w:space="0"/>
            </w:tcBorders>
            <w:vAlign w:val="center"/>
          </w:tcPr>
          <w:p>
            <w:pPr>
              <w:spacing w:before="60" w:after="60"/>
              <w:ind w:firstLine="108"/>
              <w:jc w:val="both"/>
              <w:rPr>
                <w:rFonts w:ascii="宋体" w:hAnsi="宋体" w:eastAsia="宋体" w:cs="宋体"/>
                <w:spacing w:val="-13"/>
                <w:sz w:val="20"/>
                <w:szCs w:val="20"/>
              </w:rPr>
            </w:pPr>
            <w:r>
              <w:rPr>
                <w:rFonts w:hint="eastAsia" w:ascii="宋体" w:hAnsi="宋体" w:eastAsia="宋体" w:cs="宋体"/>
                <w:spacing w:val="-13"/>
                <w:sz w:val="20"/>
                <w:szCs w:val="20"/>
              </w:rPr>
              <w:t>操作过程不流畅扣 3 分。</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sz w:val="18"/>
              </w:rPr>
            </w:pPr>
          </w:p>
        </w:tc>
        <w:tc>
          <w:tcPr>
            <w:tcW w:w="580" w:type="dxa"/>
            <w:tcBorders>
              <w:top w:val="single" w:color="000000" w:sz="2" w:space="0"/>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sz w:val="18"/>
              </w:rPr>
            </w:pPr>
          </w:p>
        </w:tc>
      </w:tr>
      <w:tr>
        <w:trPr>
          <w:trHeight w:val="307" w:hRule="atLeast"/>
        </w:trPr>
        <w:tc>
          <w:tcPr>
            <w:tcW w:w="540" w:type="dxa"/>
            <w:vMerge w:val="continue"/>
            <w:tcBorders>
              <w:top w:val="nil"/>
              <w:left w:val="single" w:color="000000" w:sz="6" w:space="0"/>
            </w:tcBorders>
            <w:vAlign w:val="center"/>
          </w:tcPr>
          <w:p>
            <w:pPr>
              <w:spacing w:before="60" w:after="60"/>
              <w:jc w:val="both"/>
              <w:rPr>
                <w:rFonts w:ascii="宋体" w:hAnsi="宋体" w:eastAsia="宋体" w:cs="宋体"/>
              </w:rPr>
            </w:pPr>
          </w:p>
        </w:tc>
        <w:tc>
          <w:tcPr>
            <w:tcW w:w="503" w:type="dxa"/>
            <w:vMerge w:val="continue"/>
            <w:tcBorders>
              <w:top w:val="nil"/>
            </w:tcBorders>
            <w:textDirection w:val="tbRlV"/>
            <w:vAlign w:val="center"/>
          </w:tcPr>
          <w:p>
            <w:pPr>
              <w:spacing w:before="60" w:after="60"/>
              <w:jc w:val="both"/>
              <w:rPr>
                <w:rFonts w:ascii="宋体" w:hAnsi="宋体" w:eastAsia="宋体" w:cs="宋体"/>
              </w:rPr>
            </w:pPr>
          </w:p>
        </w:tc>
        <w:tc>
          <w:tcPr>
            <w:tcW w:w="1005" w:type="dxa"/>
            <w:gridSpan w:val="2"/>
            <w:vMerge w:val="continue"/>
            <w:tcBorders>
              <w:top w:val="nil"/>
            </w:tcBorders>
            <w:vAlign w:val="center"/>
          </w:tcPr>
          <w:p>
            <w:pPr>
              <w:spacing w:before="60" w:after="60"/>
              <w:jc w:val="both"/>
              <w:rPr>
                <w:rFonts w:ascii="宋体" w:hAnsi="宋体" w:eastAsia="宋体" w:cs="宋体"/>
              </w:rPr>
            </w:pPr>
          </w:p>
        </w:tc>
        <w:tc>
          <w:tcPr>
            <w:tcW w:w="615" w:type="dxa"/>
            <w:vAlign w:val="center"/>
          </w:tcPr>
          <w:p>
            <w:pPr>
              <w:spacing w:before="60" w:after="60"/>
              <w:ind w:firstLine="195"/>
              <w:jc w:val="both"/>
              <w:rPr>
                <w:rFonts w:ascii="宋体" w:hAnsi="宋体" w:eastAsia="宋体" w:cs="宋体"/>
                <w:sz w:val="20"/>
                <w:szCs w:val="20"/>
              </w:rPr>
            </w:pPr>
            <w:r>
              <w:rPr>
                <w:rFonts w:hint="eastAsia" w:ascii="宋体" w:hAnsi="宋体" w:eastAsia="宋体" w:cs="宋体"/>
                <w:spacing w:val="-6"/>
                <w:sz w:val="20"/>
                <w:szCs w:val="20"/>
              </w:rPr>
              <w:t>10</w:t>
            </w:r>
          </w:p>
        </w:tc>
        <w:tc>
          <w:tcPr>
            <w:tcW w:w="5641" w:type="dxa"/>
            <w:gridSpan w:val="6"/>
            <w:tcBorders>
              <w:right w:val="single" w:color="000000" w:sz="2" w:space="0"/>
            </w:tcBorders>
            <w:vAlign w:val="center"/>
          </w:tcPr>
          <w:p>
            <w:pPr>
              <w:spacing w:before="60" w:after="60"/>
              <w:ind w:firstLine="108"/>
              <w:jc w:val="both"/>
              <w:rPr>
                <w:rFonts w:ascii="宋体" w:hAnsi="宋体" w:eastAsia="宋体" w:cs="宋体"/>
                <w:spacing w:val="-13"/>
                <w:sz w:val="20"/>
                <w:szCs w:val="20"/>
              </w:rPr>
            </w:pPr>
            <w:r>
              <w:rPr>
                <w:rFonts w:hint="eastAsia" w:ascii="宋体" w:hAnsi="宋体" w:eastAsia="宋体" w:cs="宋体"/>
                <w:spacing w:val="-13"/>
                <w:sz w:val="20"/>
                <w:szCs w:val="20"/>
              </w:rPr>
              <w:t>未能在规定时间内完成操作，扣 10 分。</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sz w:val="18"/>
              </w:rPr>
            </w:pPr>
          </w:p>
        </w:tc>
        <w:tc>
          <w:tcPr>
            <w:tcW w:w="580" w:type="dxa"/>
            <w:tcBorders>
              <w:top w:val="single" w:color="000000" w:sz="2" w:space="0"/>
              <w:left w:val="single" w:color="000000" w:sz="2" w:space="0"/>
              <w:right w:val="single" w:color="000000" w:sz="6" w:space="0"/>
            </w:tcBorders>
            <w:vAlign w:val="center"/>
          </w:tcPr>
          <w:p>
            <w:pPr>
              <w:spacing w:before="60" w:after="60"/>
              <w:jc w:val="both"/>
              <w:rPr>
                <w:rFonts w:ascii="宋体" w:hAnsi="宋体" w:eastAsia="宋体" w:cs="宋体"/>
                <w:sz w:val="18"/>
              </w:rPr>
            </w:pPr>
          </w:p>
        </w:tc>
      </w:tr>
      <w:tr>
        <w:trPr>
          <w:trHeight w:val="302" w:hRule="atLeast"/>
        </w:trPr>
        <w:tc>
          <w:tcPr>
            <w:tcW w:w="540" w:type="dxa"/>
            <w:tcBorders>
              <w:left w:val="single" w:color="000000" w:sz="6" w:space="0"/>
            </w:tcBorders>
            <w:vAlign w:val="center"/>
          </w:tcPr>
          <w:p>
            <w:pPr>
              <w:spacing w:before="60" w:after="60"/>
              <w:ind w:firstLine="165"/>
              <w:jc w:val="both"/>
              <w:rPr>
                <w:rFonts w:ascii="宋体" w:hAnsi="宋体" w:eastAsia="宋体" w:cs="宋体"/>
                <w:sz w:val="20"/>
                <w:szCs w:val="20"/>
              </w:rPr>
            </w:pPr>
            <w:r>
              <w:rPr>
                <w:rFonts w:hint="eastAsia" w:ascii="宋体" w:hAnsi="宋体" w:eastAsia="宋体" w:cs="宋体"/>
                <w:sz w:val="20"/>
                <w:szCs w:val="20"/>
              </w:rPr>
              <w:t>4</w:t>
            </w:r>
          </w:p>
        </w:tc>
        <w:tc>
          <w:tcPr>
            <w:tcW w:w="1508" w:type="dxa"/>
            <w:gridSpan w:val="3"/>
            <w:vAlign w:val="center"/>
          </w:tcPr>
          <w:p>
            <w:pPr>
              <w:spacing w:before="60" w:after="60"/>
              <w:ind w:firstLine="515"/>
              <w:jc w:val="both"/>
              <w:rPr>
                <w:rFonts w:ascii="宋体" w:hAnsi="宋体" w:eastAsia="宋体" w:cs="宋体"/>
                <w:sz w:val="20"/>
                <w:szCs w:val="20"/>
              </w:rPr>
            </w:pPr>
            <w:r>
              <w:rPr>
                <w:rFonts w:hint="eastAsia" w:ascii="宋体" w:hAnsi="宋体" w:eastAsia="宋体" w:cs="宋体"/>
                <w:spacing w:val="-3"/>
                <w:sz w:val="20"/>
                <w:szCs w:val="20"/>
              </w:rPr>
              <w:t>文明生产</w:t>
            </w:r>
          </w:p>
        </w:tc>
        <w:tc>
          <w:tcPr>
            <w:tcW w:w="615" w:type="dxa"/>
            <w:vAlign w:val="center"/>
          </w:tcPr>
          <w:p>
            <w:pPr>
              <w:spacing w:before="60" w:after="60"/>
              <w:ind w:firstLine="235"/>
              <w:jc w:val="both"/>
              <w:rPr>
                <w:rFonts w:ascii="宋体" w:hAnsi="宋体" w:eastAsia="宋体" w:cs="宋体"/>
                <w:sz w:val="20"/>
                <w:szCs w:val="20"/>
              </w:rPr>
            </w:pPr>
            <w:r>
              <w:rPr>
                <w:rFonts w:hint="eastAsia" w:ascii="宋体" w:hAnsi="宋体" w:eastAsia="宋体" w:cs="宋体"/>
                <w:sz w:val="20"/>
                <w:szCs w:val="20"/>
              </w:rPr>
              <w:t>5</w:t>
            </w:r>
          </w:p>
        </w:tc>
        <w:tc>
          <w:tcPr>
            <w:tcW w:w="5641" w:type="dxa"/>
            <w:gridSpan w:val="6"/>
            <w:tcBorders>
              <w:right w:val="single" w:color="000000" w:sz="2" w:space="0"/>
            </w:tcBorders>
            <w:vAlign w:val="center"/>
          </w:tcPr>
          <w:p>
            <w:pPr>
              <w:spacing w:before="60" w:after="60"/>
              <w:ind w:firstLine="108"/>
              <w:jc w:val="both"/>
              <w:rPr>
                <w:rFonts w:ascii="宋体" w:hAnsi="宋体" w:eastAsia="宋体" w:cs="宋体"/>
                <w:spacing w:val="-13"/>
                <w:sz w:val="20"/>
                <w:szCs w:val="20"/>
              </w:rPr>
            </w:pPr>
            <w:r>
              <w:rPr>
                <w:rFonts w:hint="eastAsia" w:ascii="宋体" w:hAnsi="宋体" w:eastAsia="宋体" w:cs="宋体"/>
                <w:spacing w:val="-13"/>
                <w:sz w:val="20"/>
                <w:szCs w:val="20"/>
              </w:rPr>
              <w:t>工完料净场地清，一处不文明点扣 1-2 分，扣完为止。</w:t>
            </w:r>
          </w:p>
        </w:tc>
        <w:tc>
          <w:tcPr>
            <w:tcW w:w="621" w:type="dxa"/>
            <w:tcBorders>
              <w:top w:val="single" w:color="000000" w:sz="2" w:space="0"/>
              <w:left w:val="single" w:color="000000" w:sz="2" w:space="0"/>
              <w:bottom w:val="single" w:color="000000" w:sz="2" w:space="0"/>
              <w:right w:val="single" w:color="000000" w:sz="2" w:space="0"/>
            </w:tcBorders>
            <w:vAlign w:val="center"/>
          </w:tcPr>
          <w:p>
            <w:pPr>
              <w:spacing w:before="60" w:after="60"/>
              <w:jc w:val="both"/>
              <w:rPr>
                <w:rFonts w:ascii="宋体" w:hAnsi="宋体" w:eastAsia="宋体" w:cs="宋体"/>
                <w:sz w:val="18"/>
              </w:rPr>
            </w:pPr>
          </w:p>
        </w:tc>
        <w:tc>
          <w:tcPr>
            <w:tcW w:w="580" w:type="dxa"/>
            <w:tcBorders>
              <w:left w:val="single" w:color="000000" w:sz="2" w:space="0"/>
              <w:right w:val="single" w:color="000000" w:sz="6" w:space="0"/>
            </w:tcBorders>
            <w:vAlign w:val="center"/>
          </w:tcPr>
          <w:p>
            <w:pPr>
              <w:spacing w:before="60" w:after="60"/>
              <w:jc w:val="both"/>
              <w:rPr>
                <w:rFonts w:ascii="宋体" w:hAnsi="宋体" w:eastAsia="宋体" w:cs="宋体"/>
                <w:sz w:val="18"/>
              </w:rPr>
            </w:pPr>
          </w:p>
        </w:tc>
      </w:tr>
      <w:tr>
        <w:trPr>
          <w:trHeight w:val="302" w:hRule="atLeast"/>
        </w:trPr>
        <w:tc>
          <w:tcPr>
            <w:tcW w:w="540" w:type="dxa"/>
            <w:tcBorders>
              <w:left w:val="single" w:color="000000" w:sz="6" w:space="0"/>
            </w:tcBorders>
            <w:vAlign w:val="center"/>
          </w:tcPr>
          <w:p>
            <w:pPr>
              <w:spacing w:before="60" w:after="60"/>
              <w:ind w:firstLine="170"/>
              <w:jc w:val="both"/>
              <w:rPr>
                <w:rFonts w:ascii="宋体" w:hAnsi="宋体" w:eastAsia="宋体" w:cs="宋体"/>
                <w:sz w:val="20"/>
                <w:szCs w:val="20"/>
              </w:rPr>
            </w:pPr>
            <w:r>
              <w:rPr>
                <w:rFonts w:hint="eastAsia" w:ascii="宋体" w:hAnsi="宋体" w:eastAsia="宋体" w:cs="宋体"/>
                <w:sz w:val="20"/>
                <w:szCs w:val="20"/>
              </w:rPr>
              <w:t>5</w:t>
            </w:r>
          </w:p>
        </w:tc>
        <w:tc>
          <w:tcPr>
            <w:tcW w:w="1508" w:type="dxa"/>
            <w:gridSpan w:val="3"/>
            <w:vAlign w:val="center"/>
          </w:tcPr>
          <w:p>
            <w:pPr>
              <w:spacing w:before="60" w:after="60"/>
              <w:ind w:firstLine="514"/>
              <w:jc w:val="both"/>
              <w:rPr>
                <w:rFonts w:ascii="宋体" w:hAnsi="宋体" w:eastAsia="宋体" w:cs="宋体"/>
                <w:sz w:val="20"/>
                <w:szCs w:val="20"/>
              </w:rPr>
            </w:pPr>
            <w:r>
              <w:rPr>
                <w:rFonts w:hint="eastAsia" w:ascii="宋体" w:hAnsi="宋体" w:eastAsia="宋体" w:cs="宋体"/>
                <w:spacing w:val="-3"/>
                <w:sz w:val="20"/>
                <w:szCs w:val="20"/>
              </w:rPr>
              <w:t>合计配分</w:t>
            </w:r>
          </w:p>
        </w:tc>
        <w:tc>
          <w:tcPr>
            <w:tcW w:w="615" w:type="dxa"/>
            <w:vAlign w:val="center"/>
          </w:tcPr>
          <w:p>
            <w:pPr>
              <w:spacing w:before="60" w:after="60"/>
              <w:ind w:firstLine="145"/>
              <w:jc w:val="both"/>
              <w:rPr>
                <w:rFonts w:ascii="宋体" w:hAnsi="宋体" w:eastAsia="宋体" w:cs="宋体"/>
                <w:sz w:val="20"/>
                <w:szCs w:val="20"/>
              </w:rPr>
            </w:pPr>
            <w:r>
              <w:rPr>
                <w:rFonts w:hint="eastAsia" w:ascii="宋体" w:hAnsi="宋体" w:eastAsia="宋体" w:cs="宋体"/>
                <w:spacing w:val="-5"/>
                <w:sz w:val="20"/>
                <w:szCs w:val="20"/>
              </w:rPr>
              <w:t>100</w:t>
            </w:r>
          </w:p>
        </w:tc>
        <w:tc>
          <w:tcPr>
            <w:tcW w:w="5641" w:type="dxa"/>
            <w:gridSpan w:val="6"/>
            <w:tcBorders>
              <w:right w:val="single" w:color="000000" w:sz="2" w:space="0"/>
            </w:tcBorders>
            <w:vAlign w:val="center"/>
          </w:tcPr>
          <w:p>
            <w:pPr>
              <w:spacing w:before="60" w:after="60"/>
              <w:ind w:firstLine="2203"/>
              <w:jc w:val="both"/>
              <w:rPr>
                <w:rFonts w:ascii="宋体" w:hAnsi="宋体" w:eastAsia="宋体" w:cs="宋体"/>
                <w:sz w:val="20"/>
                <w:szCs w:val="20"/>
              </w:rPr>
            </w:pPr>
            <w:r>
              <w:rPr>
                <w:rFonts w:hint="eastAsia" w:ascii="宋体" w:hAnsi="宋体" w:eastAsia="宋体" w:cs="宋体"/>
                <w:spacing w:val="-3"/>
                <w:sz w:val="20"/>
                <w:szCs w:val="20"/>
              </w:rPr>
              <w:t>合计得分</w:t>
            </w:r>
          </w:p>
        </w:tc>
        <w:tc>
          <w:tcPr>
            <w:tcW w:w="1201" w:type="dxa"/>
            <w:gridSpan w:val="2"/>
            <w:tcBorders>
              <w:top w:val="single" w:color="000000" w:sz="2" w:space="0"/>
              <w:left w:val="single" w:color="000000" w:sz="2" w:space="0"/>
              <w:bottom w:val="single" w:color="000000" w:sz="2" w:space="0"/>
              <w:right w:val="single" w:color="000000" w:sz="6" w:space="0"/>
            </w:tcBorders>
            <w:vAlign w:val="center"/>
          </w:tcPr>
          <w:p>
            <w:pPr>
              <w:spacing w:before="60" w:after="60"/>
              <w:jc w:val="both"/>
              <w:rPr>
                <w:rFonts w:ascii="宋体" w:hAnsi="宋体" w:eastAsia="宋体" w:cs="宋体"/>
                <w:sz w:val="18"/>
              </w:rPr>
            </w:pPr>
          </w:p>
        </w:tc>
      </w:tr>
      <w:tr>
        <w:trPr>
          <w:trHeight w:val="402" w:hRule="atLeast"/>
        </w:trPr>
        <w:tc>
          <w:tcPr>
            <w:tcW w:w="1462" w:type="dxa"/>
            <w:gridSpan w:val="3"/>
            <w:tcBorders>
              <w:left w:val="single" w:color="000000" w:sz="6" w:space="0"/>
              <w:bottom w:val="single" w:color="000000" w:sz="6" w:space="0"/>
              <w:right w:val="single" w:color="000000" w:sz="2" w:space="0"/>
            </w:tcBorders>
            <w:vAlign w:val="center"/>
          </w:tcPr>
          <w:p>
            <w:pPr>
              <w:spacing w:before="60" w:after="60"/>
              <w:ind w:firstLine="429"/>
              <w:jc w:val="both"/>
              <w:rPr>
                <w:rFonts w:ascii="宋体" w:hAnsi="宋体" w:eastAsia="宋体" w:cs="宋体"/>
                <w:sz w:val="20"/>
                <w:szCs w:val="20"/>
              </w:rPr>
            </w:pPr>
            <w:r>
              <w:rPr>
                <w:rFonts w:hint="eastAsia" w:ascii="宋体" w:hAnsi="宋体" w:eastAsia="宋体" w:cs="宋体"/>
                <w:spacing w:val="-3"/>
                <w:sz w:val="20"/>
                <w:szCs w:val="20"/>
              </w:rPr>
              <w:t>评分人</w:t>
            </w:r>
          </w:p>
        </w:tc>
        <w:tc>
          <w:tcPr>
            <w:tcW w:w="1511" w:type="dxa"/>
            <w:gridSpan w:val="3"/>
            <w:tcBorders>
              <w:left w:val="single" w:color="000000" w:sz="2" w:space="0"/>
              <w:bottom w:val="single" w:color="000000" w:sz="6" w:space="0"/>
              <w:right w:val="single" w:color="000000" w:sz="2" w:space="0"/>
            </w:tcBorders>
            <w:vAlign w:val="center"/>
          </w:tcPr>
          <w:p>
            <w:pPr>
              <w:spacing w:before="60" w:after="60"/>
              <w:jc w:val="both"/>
              <w:rPr>
                <w:rFonts w:ascii="宋体" w:hAnsi="宋体" w:eastAsia="宋体" w:cs="宋体"/>
              </w:rPr>
            </w:pPr>
          </w:p>
        </w:tc>
        <w:tc>
          <w:tcPr>
            <w:tcW w:w="1388" w:type="dxa"/>
            <w:gridSpan w:val="2"/>
            <w:tcBorders>
              <w:left w:val="single" w:color="000000" w:sz="2" w:space="0"/>
              <w:bottom w:val="single" w:color="000000" w:sz="6" w:space="0"/>
              <w:right w:val="single" w:color="000000" w:sz="2" w:space="0"/>
            </w:tcBorders>
            <w:vAlign w:val="center"/>
          </w:tcPr>
          <w:p>
            <w:pPr>
              <w:spacing w:before="60" w:after="60"/>
              <w:ind w:firstLine="402"/>
              <w:jc w:val="both"/>
              <w:rPr>
                <w:rFonts w:ascii="宋体" w:hAnsi="宋体" w:eastAsia="宋体" w:cs="宋体"/>
                <w:sz w:val="20"/>
                <w:szCs w:val="20"/>
              </w:rPr>
            </w:pPr>
            <w:r>
              <w:rPr>
                <w:rFonts w:hint="eastAsia" w:ascii="宋体" w:hAnsi="宋体" w:eastAsia="宋体" w:cs="宋体"/>
                <w:spacing w:val="-3"/>
                <w:sz w:val="20"/>
                <w:szCs w:val="20"/>
              </w:rPr>
              <w:t>核分人</w:t>
            </w:r>
          </w:p>
        </w:tc>
        <w:tc>
          <w:tcPr>
            <w:tcW w:w="1683" w:type="dxa"/>
            <w:gridSpan w:val="2"/>
            <w:tcBorders>
              <w:left w:val="single" w:color="000000" w:sz="2" w:space="0"/>
              <w:bottom w:val="single" w:color="000000" w:sz="6" w:space="0"/>
              <w:right w:val="single" w:color="000000" w:sz="2" w:space="0"/>
            </w:tcBorders>
            <w:vAlign w:val="center"/>
          </w:tcPr>
          <w:p>
            <w:pPr>
              <w:spacing w:before="60" w:after="60"/>
              <w:jc w:val="both"/>
              <w:rPr>
                <w:rFonts w:ascii="宋体" w:hAnsi="宋体" w:eastAsia="宋体" w:cs="宋体"/>
              </w:rPr>
            </w:pPr>
          </w:p>
        </w:tc>
        <w:tc>
          <w:tcPr>
            <w:tcW w:w="2260" w:type="dxa"/>
            <w:tcBorders>
              <w:left w:val="single" w:color="000000" w:sz="2" w:space="0"/>
              <w:bottom w:val="single" w:color="000000" w:sz="6" w:space="0"/>
            </w:tcBorders>
            <w:vAlign w:val="center"/>
          </w:tcPr>
          <w:p>
            <w:pPr>
              <w:spacing w:before="60" w:after="60"/>
              <w:ind w:firstLine="846"/>
              <w:jc w:val="both"/>
              <w:rPr>
                <w:rFonts w:ascii="宋体" w:hAnsi="宋体" w:eastAsia="宋体" w:cs="宋体"/>
                <w:sz w:val="20"/>
                <w:szCs w:val="20"/>
              </w:rPr>
            </w:pPr>
            <w:r>
              <w:rPr>
                <w:rFonts w:hint="eastAsia" w:ascii="宋体" w:hAnsi="宋体" w:eastAsia="宋体" w:cs="宋体"/>
                <w:spacing w:val="-19"/>
                <w:w w:val="98"/>
                <w:sz w:val="20"/>
                <w:szCs w:val="20"/>
              </w:rPr>
              <w:t>日期</w:t>
            </w:r>
          </w:p>
        </w:tc>
        <w:tc>
          <w:tcPr>
            <w:tcW w:w="1201" w:type="dxa"/>
            <w:gridSpan w:val="2"/>
            <w:tcBorders>
              <w:top w:val="single" w:color="000000" w:sz="2" w:space="0"/>
              <w:bottom w:val="single" w:color="000000" w:sz="6" w:space="0"/>
              <w:right w:val="single" w:color="000000" w:sz="6" w:space="0"/>
            </w:tcBorders>
            <w:vAlign w:val="center"/>
          </w:tcPr>
          <w:p>
            <w:pPr>
              <w:spacing w:before="60" w:after="60"/>
              <w:jc w:val="both"/>
              <w:rPr>
                <w:rFonts w:ascii="宋体" w:hAnsi="宋体" w:eastAsia="宋体" w:cs="宋体"/>
              </w:rPr>
            </w:pPr>
          </w:p>
        </w:tc>
      </w:tr>
    </w:tbl>
    <w:p>
      <w:pPr>
        <w:spacing w:line="336" w:lineRule="auto"/>
        <w:rPr>
          <w:rFonts w:ascii="宋体" w:hAnsi="宋体" w:eastAsia="宋体" w:cs="宋体"/>
        </w:rPr>
        <w:sectPr>
          <w:footerReference r:id="rId29" w:type="default"/>
          <w:pgSz w:w="11907" w:h="16839"/>
          <w:pgMar w:top="1431" w:right="1190" w:bottom="1401" w:left="1195" w:header="0" w:footer="1276" w:gutter="0"/>
          <w:cols w:space="720" w:num="1"/>
        </w:sectPr>
      </w:pPr>
    </w:p>
    <w:p>
      <w:pPr>
        <w:spacing w:line="336" w:lineRule="auto"/>
        <w:rPr>
          <w:rFonts w:ascii="宋体" w:hAnsi="宋体" w:eastAsia="宋体" w:cs="宋体"/>
        </w:rPr>
      </w:pPr>
    </w:p>
    <w:p>
      <w:pPr>
        <w:pStyle w:val="4"/>
      </w:pPr>
      <w:bookmarkStart w:id="316" w:name="_bookmark16"/>
      <w:bookmarkEnd w:id="316"/>
      <w:bookmarkStart w:id="317" w:name="_Toc6057"/>
      <w:bookmarkStart w:id="318" w:name="_Toc12658"/>
      <w:bookmarkStart w:id="319" w:name="_Toc114059919"/>
      <w:bookmarkStart w:id="320" w:name="_Toc10026"/>
      <w:r>
        <w:rPr>
          <w:rFonts w:hint="eastAsia"/>
        </w:rPr>
        <w:t>11.10kV 变配电室故障判断及处理（K24-1）</w:t>
      </w:r>
      <w:bookmarkEnd w:id="317"/>
      <w:bookmarkEnd w:id="318"/>
      <w:bookmarkEnd w:id="319"/>
      <w:bookmarkEnd w:id="320"/>
    </w:p>
    <w:p>
      <w:pPr>
        <w:pStyle w:val="19"/>
        <w:spacing w:before="120"/>
        <w:ind w:left="0"/>
      </w:pPr>
      <w:bookmarkStart w:id="321" w:name="_Toc1029"/>
      <w:bookmarkStart w:id="322" w:name="_Toc31275"/>
      <w:r>
        <w:rPr>
          <w:rFonts w:hint="eastAsia"/>
        </w:rPr>
        <w:t>一、考试目标</w:t>
      </w:r>
      <w:bookmarkEnd w:id="321"/>
      <w:bookmarkEnd w:id="322"/>
    </w:p>
    <w:p>
      <w:pPr>
        <w:spacing w:line="336" w:lineRule="auto"/>
        <w:ind w:firstLine="482"/>
        <w:rPr>
          <w:rFonts w:ascii="宋体" w:hAnsi="宋体" w:eastAsia="宋体" w:cs="宋体"/>
          <w:sz w:val="24"/>
          <w:szCs w:val="24"/>
        </w:rPr>
      </w:pPr>
      <w:r>
        <w:rPr>
          <w:rFonts w:hint="eastAsia" w:ascii="宋体" w:hAnsi="宋体" w:eastAsia="宋体" w:cs="宋体"/>
          <w:spacing w:val="-3"/>
          <w:sz w:val="24"/>
          <w:szCs w:val="24"/>
        </w:rPr>
        <w:t>通过对 10kV</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变配电室的保护动作信号、断路器指示信号、电气量变化情况进行</w:t>
      </w:r>
      <w:r>
        <w:rPr>
          <w:rFonts w:hint="eastAsia" w:ascii="宋体" w:hAnsi="宋体" w:eastAsia="宋体" w:cs="宋体"/>
          <w:spacing w:val="-7"/>
          <w:sz w:val="24"/>
          <w:szCs w:val="24"/>
        </w:rPr>
        <w:t>分析、判断和故障正确处理，考核考生的全过程安全操作能力，重点考核判断故障、</w:t>
      </w:r>
      <w:r>
        <w:rPr>
          <w:rFonts w:hint="eastAsia" w:ascii="宋体" w:hAnsi="宋体" w:eastAsia="宋体" w:cs="宋体"/>
          <w:spacing w:val="2"/>
          <w:sz w:val="24"/>
          <w:szCs w:val="24"/>
        </w:rPr>
        <w:t>隔离故障、快速恢复正常用户供电过程中的安全操作能力、风险识别能力及安全意</w:t>
      </w:r>
      <w:r>
        <w:rPr>
          <w:rFonts w:hint="eastAsia" w:ascii="宋体" w:hAnsi="宋体" w:eastAsia="宋体" w:cs="宋体"/>
          <w:spacing w:val="-12"/>
          <w:sz w:val="24"/>
          <w:szCs w:val="24"/>
        </w:rPr>
        <w:t>识。</w:t>
      </w:r>
    </w:p>
    <w:p>
      <w:pPr>
        <w:pStyle w:val="19"/>
        <w:numPr>
          <w:ilvl w:val="0"/>
          <w:numId w:val="6"/>
        </w:numPr>
        <w:spacing w:before="120"/>
        <w:ind w:left="0"/>
      </w:pPr>
      <w:bookmarkStart w:id="323" w:name="_Toc9222"/>
      <w:bookmarkStart w:id="324" w:name="_Toc8022"/>
      <w:r>
        <w:rPr>
          <w:rFonts w:hint="eastAsia"/>
        </w:rPr>
        <w:t>考试方式</w:t>
      </w:r>
      <w:bookmarkEnd w:id="323"/>
      <w:bookmarkEnd w:id="324"/>
    </w:p>
    <w:p>
      <w:pPr>
        <w:spacing w:line="336" w:lineRule="auto"/>
        <w:ind w:left="25" w:right="85" w:firstLine="456"/>
        <w:rPr>
          <w:rFonts w:ascii="宋体" w:hAnsi="宋体" w:eastAsia="宋体" w:cs="宋体"/>
          <w:sz w:val="24"/>
          <w:szCs w:val="24"/>
        </w:rPr>
      </w:pPr>
      <w:r>
        <w:rPr>
          <w:rFonts w:ascii="宋体" w:hAnsi="宋体" w:eastAsia="宋体" w:cs="宋体"/>
          <w:sz w:val="24"/>
          <w:szCs w:val="24"/>
        </w:rPr>
        <w:t>采取实际操作的方式进行考试，操作前，考生应口述安全注意事项，判断出故障点后，向考评员汇报，然后以变电值班员身份在由实操考评员担任监护人的监护下独立完成事故处理。</w:t>
      </w:r>
    </w:p>
    <w:p>
      <w:pPr>
        <w:pStyle w:val="19"/>
        <w:spacing w:before="120"/>
        <w:ind w:left="0"/>
      </w:pPr>
      <w:bookmarkStart w:id="325" w:name="_Toc2195"/>
      <w:bookmarkStart w:id="326" w:name="_Toc24803"/>
      <w:r>
        <w:rPr>
          <w:rFonts w:hint="eastAsia"/>
        </w:rPr>
        <w:t>三、考试时间</w:t>
      </w:r>
      <w:bookmarkEnd w:id="325"/>
      <w:bookmarkEnd w:id="326"/>
    </w:p>
    <w:p>
      <w:pPr>
        <w:spacing w:line="336" w:lineRule="auto"/>
        <w:ind w:firstLine="486"/>
      </w:pPr>
      <w:r>
        <w:rPr>
          <w:rFonts w:hint="eastAsia" w:ascii="宋体" w:hAnsi="宋体" w:eastAsia="宋体" w:cs="宋体"/>
          <w:spacing w:val="-5"/>
          <w:sz w:val="24"/>
          <w:szCs w:val="24"/>
        </w:rPr>
        <w:t>20</w:t>
      </w:r>
      <w:r>
        <w:rPr>
          <w:rFonts w:hint="eastAsia" w:ascii="宋体" w:hAnsi="宋体" w:eastAsia="宋体" w:cs="宋体"/>
          <w:spacing w:val="-47"/>
          <w:sz w:val="24"/>
          <w:szCs w:val="24"/>
        </w:rPr>
        <w:t xml:space="preserve"> </w:t>
      </w:r>
      <w:r>
        <w:rPr>
          <w:rFonts w:hint="eastAsia" w:ascii="宋体" w:hAnsi="宋体" w:eastAsia="宋体" w:cs="宋体"/>
          <w:spacing w:val="-5"/>
          <w:sz w:val="24"/>
          <w:szCs w:val="24"/>
        </w:rPr>
        <w:t>分钟</w:t>
      </w:r>
      <w:bookmarkStart w:id="327" w:name="_Toc10753"/>
      <w:bookmarkStart w:id="328" w:name="_Toc942"/>
    </w:p>
    <w:p>
      <w:pPr>
        <w:pStyle w:val="19"/>
        <w:spacing w:before="120"/>
        <w:ind w:left="0"/>
      </w:pPr>
      <w:r>
        <w:rPr>
          <w:rFonts w:eastAsia="宋体"/>
          <w:sz w:val="24"/>
          <w:szCs w:val="24"/>
          <w:lang w:val="en-US" w:bidi="ar-SA"/>
        </w:rPr>
        <w:drawing>
          <wp:anchor distT="0" distB="0" distL="114300" distR="114300" simplePos="0" relativeHeight="251704320" behindDoc="1" locked="0" layoutInCell="1" allowOverlap="1">
            <wp:simplePos x="0" y="0"/>
            <wp:positionH relativeFrom="column">
              <wp:posOffset>114300</wp:posOffset>
            </wp:positionH>
            <wp:positionV relativeFrom="paragraph">
              <wp:posOffset>319405</wp:posOffset>
            </wp:positionV>
            <wp:extent cx="5288280" cy="4295140"/>
            <wp:effectExtent l="0" t="0" r="0" b="0"/>
            <wp:wrapTight wrapText="bothSides">
              <wp:wrapPolygon>
                <wp:start x="0" y="0"/>
                <wp:lineTo x="0" y="21459"/>
                <wp:lineTo x="21553" y="21459"/>
                <wp:lineTo x="21553" y="0"/>
                <wp:lineTo x="0" y="0"/>
              </wp:wrapPolygon>
            </wp:wrapTight>
            <wp:docPr id="2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IMG_256"/>
                    <pic:cNvPicPr>
                      <a:picLocks noChangeAspect="1"/>
                    </pic:cNvPicPr>
                  </pic:nvPicPr>
                  <pic:blipFill>
                    <a:blip r:embed="rId67"/>
                    <a:stretch>
                      <a:fillRect/>
                    </a:stretch>
                  </pic:blipFill>
                  <pic:spPr>
                    <a:xfrm>
                      <a:off x="0" y="0"/>
                      <a:ext cx="5288280" cy="4295140"/>
                    </a:xfrm>
                    <a:prstGeom prst="rect">
                      <a:avLst/>
                    </a:prstGeom>
                    <a:noFill/>
                    <a:ln w="9525">
                      <a:noFill/>
                    </a:ln>
                  </pic:spPr>
                </pic:pic>
              </a:graphicData>
            </a:graphic>
          </wp:anchor>
        </w:drawing>
      </w:r>
      <w:r>
        <w:rPr>
          <w:rFonts w:hint="eastAsia"/>
          <w:lang w:val="en-US"/>
        </w:rPr>
        <w:t>四、</w:t>
      </w:r>
      <w:r>
        <w:rPr>
          <w:rFonts w:hint="eastAsia"/>
        </w:rPr>
        <w:t>考场设备要求</w:t>
      </w:r>
      <w:bookmarkEnd w:id="327"/>
      <w:bookmarkEnd w:id="328"/>
    </w:p>
    <w:p>
      <w:pPr>
        <w:spacing w:line="336" w:lineRule="auto"/>
        <w:ind w:firstLine="412" w:firstLineChars="200"/>
      </w:pPr>
      <w:r>
        <w:rPr>
          <w:rFonts w:hint="eastAsia" w:ascii="宋体" w:hAnsi="宋体" w:eastAsia="宋体" w:cs="宋体"/>
          <w:spacing w:val="-17"/>
          <w:sz w:val="24"/>
          <w:szCs w:val="24"/>
        </w:rPr>
        <w:t>示例：考试设备应采用真实的</w:t>
      </w:r>
      <w:r>
        <w:rPr>
          <w:rFonts w:hint="eastAsia" w:ascii="宋体" w:hAnsi="宋体" w:eastAsia="宋体" w:cs="宋体"/>
          <w:spacing w:val="-32"/>
          <w:sz w:val="24"/>
          <w:szCs w:val="24"/>
        </w:rPr>
        <w:t xml:space="preserve"> </w:t>
      </w:r>
      <w:r>
        <w:rPr>
          <w:rFonts w:hint="eastAsia" w:ascii="宋体" w:hAnsi="宋体" w:eastAsia="宋体" w:cs="宋体"/>
          <w:spacing w:val="-17"/>
          <w:sz w:val="24"/>
          <w:szCs w:val="24"/>
        </w:rPr>
        <w:t>10kV</w:t>
      </w:r>
      <w:r>
        <w:rPr>
          <w:rFonts w:hint="eastAsia" w:ascii="宋体" w:hAnsi="宋体" w:eastAsia="宋体" w:cs="宋体"/>
          <w:spacing w:val="-28"/>
          <w:sz w:val="24"/>
          <w:szCs w:val="24"/>
        </w:rPr>
        <w:t xml:space="preserve"> </w:t>
      </w:r>
      <w:r>
        <w:rPr>
          <w:rFonts w:hint="eastAsia" w:ascii="宋体" w:hAnsi="宋体" w:eastAsia="宋体" w:cs="宋体"/>
          <w:spacing w:val="-17"/>
          <w:sz w:val="24"/>
          <w:szCs w:val="24"/>
        </w:rPr>
        <w:t>中置柜搭建，系统配置如上图所示</w:t>
      </w:r>
      <w:r>
        <w:rPr>
          <w:rFonts w:hint="eastAsia" w:ascii="宋体" w:hAnsi="宋体" w:eastAsia="宋体" w:cs="宋体"/>
          <w:color w:val="auto"/>
          <w:spacing w:val="-17"/>
          <w:sz w:val="24"/>
          <w:szCs w:val="24"/>
        </w:rPr>
        <w:t>，二次回</w:t>
      </w:r>
      <w:r>
        <w:rPr>
          <w:rFonts w:hint="eastAsia" w:ascii="宋体" w:hAnsi="宋体" w:eastAsia="宋体" w:cs="宋体"/>
          <w:color w:val="auto"/>
          <w:spacing w:val="-4"/>
          <w:sz w:val="24"/>
          <w:szCs w:val="24"/>
        </w:rPr>
        <w:t>路设备能够上电操作，一次系统设计模拟装置，可以根据一次设备操作产生的状</w:t>
      </w:r>
      <w:r>
        <w:rPr>
          <w:rFonts w:hint="eastAsia" w:ascii="宋体" w:hAnsi="宋体" w:eastAsia="宋体" w:cs="宋体"/>
          <w:spacing w:val="-4"/>
          <w:sz w:val="24"/>
          <w:szCs w:val="24"/>
        </w:rPr>
        <w:t>态</w:t>
      </w:r>
      <w:r>
        <w:rPr>
          <w:rFonts w:hint="eastAsia" w:ascii="宋体" w:hAnsi="宋体" w:eastAsia="宋体" w:cs="宋体"/>
          <w:spacing w:val="-8"/>
          <w:sz w:val="24"/>
          <w:szCs w:val="24"/>
        </w:rPr>
        <w:t xml:space="preserve">改变，而模拟显示一次系统电流、电压、相位、有功、无功等参数的变化。进线 </w:t>
      </w:r>
      <w:r>
        <w:rPr>
          <w:rFonts w:hint="eastAsia" w:ascii="宋体" w:hAnsi="宋体" w:eastAsia="宋体" w:cs="宋体"/>
          <w:spacing w:val="-47"/>
          <w:sz w:val="24"/>
          <w:szCs w:val="24"/>
        </w:rPr>
        <w:t>9</w:t>
      </w:r>
      <w:r>
        <w:rPr>
          <w:rFonts w:hint="eastAsia" w:ascii="宋体" w:hAnsi="宋体" w:eastAsia="宋体" w:cs="宋体"/>
          <w:spacing w:val="-8"/>
          <w:sz w:val="24"/>
          <w:szCs w:val="24"/>
        </w:rPr>
        <w:t>01</w:t>
      </w:r>
      <w:r>
        <w:rPr>
          <w:rFonts w:hint="eastAsia" w:ascii="宋体" w:hAnsi="宋体" w:eastAsia="宋体" w:cs="宋体"/>
          <w:sz w:val="24"/>
          <w:szCs w:val="24"/>
        </w:rPr>
        <w:t xml:space="preserve"> </w:t>
      </w:r>
      <w:r>
        <w:rPr>
          <w:rFonts w:hint="eastAsia" w:ascii="宋体" w:hAnsi="宋体" w:eastAsia="宋体" w:cs="宋体"/>
          <w:spacing w:val="-3"/>
          <w:sz w:val="24"/>
          <w:szCs w:val="24"/>
        </w:rPr>
        <w:t>回路配定时限过流、低电压和零序过流保护；馈出线 911 回路配无时限电流速断、</w:t>
      </w:r>
      <w:r>
        <w:rPr>
          <w:rFonts w:hint="eastAsia" w:ascii="宋体" w:hAnsi="宋体" w:eastAsia="宋体" w:cs="宋体"/>
          <w:spacing w:val="-4"/>
          <w:sz w:val="24"/>
          <w:szCs w:val="24"/>
        </w:rPr>
        <w:t>定时限过流、零序过流保护、瓦斯保护或干式变压器配温度保护和过负荷保护；系</w:t>
      </w:r>
      <w:r>
        <w:rPr>
          <w:rFonts w:hint="eastAsia" w:ascii="宋体" w:hAnsi="宋体" w:eastAsia="宋体" w:cs="宋体"/>
          <w:spacing w:val="-10"/>
          <w:sz w:val="24"/>
          <w:szCs w:val="24"/>
        </w:rPr>
        <w:t>统能够模拟电源失压、911</w:t>
      </w:r>
      <w:r>
        <w:rPr>
          <w:rFonts w:hint="eastAsia" w:ascii="宋体" w:hAnsi="宋体" w:eastAsia="宋体" w:cs="宋体"/>
          <w:spacing w:val="-52"/>
          <w:sz w:val="24"/>
          <w:szCs w:val="24"/>
        </w:rPr>
        <w:t xml:space="preserve">  </w:t>
      </w:r>
      <w:r>
        <w:rPr>
          <w:rFonts w:hint="eastAsia" w:ascii="宋体" w:hAnsi="宋体" w:eastAsia="宋体" w:cs="宋体"/>
          <w:spacing w:val="-10"/>
          <w:sz w:val="24"/>
          <w:szCs w:val="24"/>
        </w:rPr>
        <w:t xml:space="preserve">馈出线相间近端短路、911 </w:t>
      </w:r>
      <w:r>
        <w:rPr>
          <w:rFonts w:hint="eastAsia" w:ascii="宋体" w:hAnsi="宋体" w:eastAsia="宋体" w:cs="宋体"/>
          <w:spacing w:val="-52"/>
          <w:sz w:val="24"/>
          <w:szCs w:val="24"/>
        </w:rPr>
        <w:t xml:space="preserve"> </w:t>
      </w:r>
      <w:r>
        <w:rPr>
          <w:rFonts w:hint="eastAsia" w:ascii="宋体" w:hAnsi="宋体" w:eastAsia="宋体" w:cs="宋体"/>
          <w:spacing w:val="-10"/>
          <w:sz w:val="24"/>
          <w:szCs w:val="24"/>
        </w:rPr>
        <w:t>馈出线相间远端短路等一次系</w:t>
      </w:r>
      <w:r>
        <w:rPr>
          <w:rFonts w:hint="eastAsia" w:ascii="宋体" w:hAnsi="宋体" w:eastAsia="宋体" w:cs="宋体"/>
          <w:spacing w:val="2"/>
          <w:sz w:val="24"/>
          <w:szCs w:val="24"/>
        </w:rPr>
        <w:t>统故障；变压器过负荷、超温等异常工作状态。故障和异常工作状态发生后，系统</w:t>
      </w:r>
      <w:r>
        <w:rPr>
          <w:rFonts w:hint="eastAsia" w:ascii="宋体" w:hAnsi="宋体" w:eastAsia="宋体" w:cs="宋体"/>
          <w:spacing w:val="1"/>
          <w:sz w:val="24"/>
          <w:szCs w:val="24"/>
        </w:rPr>
        <w:t>各回路电流、电压等参数显示正确，保护动作正确，断路器变位正确，各种报警信</w:t>
      </w:r>
      <w:r>
        <w:rPr>
          <w:rFonts w:hint="eastAsia" w:ascii="宋体" w:hAnsi="宋体" w:eastAsia="宋体" w:cs="宋体"/>
          <w:spacing w:val="-7"/>
          <w:sz w:val="24"/>
          <w:szCs w:val="24"/>
        </w:rPr>
        <w:t>号显示正确。</w:t>
      </w:r>
    </w:p>
    <w:p>
      <w:pPr>
        <w:pStyle w:val="19"/>
        <w:spacing w:before="120"/>
        <w:ind w:left="0"/>
        <w:rPr>
          <w:lang w:val="en-US"/>
        </w:rPr>
      </w:pPr>
      <w:r>
        <w:rPr>
          <w:rFonts w:hint="eastAsia"/>
          <w:lang w:val="en-US"/>
        </w:rPr>
        <w:t>五、任务描述</w:t>
      </w:r>
    </w:p>
    <w:p>
      <w:pPr>
        <w:spacing w:line="336" w:lineRule="auto"/>
        <w:ind w:firstLine="472" w:firstLineChars="200"/>
        <w:rPr>
          <w:rFonts w:ascii="宋体" w:hAnsi="宋体" w:eastAsia="宋体" w:cs="宋体"/>
        </w:rPr>
      </w:pPr>
      <w:r>
        <w:rPr>
          <w:rFonts w:hint="eastAsia" w:ascii="宋体" w:hAnsi="宋体" w:eastAsia="宋体" w:cs="宋体"/>
          <w:spacing w:val="-2"/>
          <w:sz w:val="24"/>
          <w:szCs w:val="24"/>
        </w:rPr>
        <w:t>示例：考试设备应采用真实的10kV中置柜搭建，系统配置如上图所示，二次回路设备能够上电操作，一次系统设计模拟装置，可以根据一次设备操作产生的状态改变，而模拟显示一次系统电流、电压、相位、有功、无功等参数的变化。进线 901 回路配定时限过流、低电压和零序过流保护；馈出线 911 回路配无时限电流速断、定时限过流、零序过流保护、瓦斯保护或干式变压器配温度保护和过负荷保护；系统能够模拟电源失压、911 馈出线相间近端短路、911 馈出线相间远端短路等一次系统故障；变压器过负荷、超温等异常工作状态。故障和异常工作状态发生后，系统回路电流、电压等参数显示正确，保护动作正确，断路器变位正确，各种报警信号显示正确。</w:t>
      </w:r>
    </w:p>
    <w:p>
      <w:pPr>
        <w:spacing w:line="336" w:lineRule="auto"/>
        <w:ind w:firstLine="486"/>
        <w:rPr>
          <w:rFonts w:ascii="宋体" w:hAnsi="宋体" w:eastAsia="宋体" w:cs="宋体"/>
          <w:sz w:val="24"/>
          <w:szCs w:val="24"/>
        </w:rPr>
      </w:pPr>
      <w:r>
        <w:rPr>
          <w:rFonts w:hint="eastAsia" w:ascii="宋体" w:hAnsi="宋体" w:eastAsia="宋体" w:cs="宋体"/>
          <w:spacing w:val="-2"/>
          <w:position w:val="14"/>
          <w:sz w:val="24"/>
          <w:szCs w:val="24"/>
        </w:rPr>
        <w:t>示例：配电室</w:t>
      </w:r>
      <w:r>
        <w:rPr>
          <w:rFonts w:hint="eastAsia" w:ascii="宋体" w:hAnsi="宋体" w:eastAsia="宋体" w:cs="宋体"/>
          <w:spacing w:val="-32"/>
          <w:position w:val="14"/>
          <w:sz w:val="24"/>
          <w:szCs w:val="24"/>
        </w:rPr>
        <w:t>9</w:t>
      </w:r>
      <w:r>
        <w:rPr>
          <w:rFonts w:hint="eastAsia" w:ascii="宋体" w:hAnsi="宋体" w:eastAsia="宋体" w:cs="宋体"/>
          <w:spacing w:val="-2"/>
          <w:position w:val="14"/>
          <w:sz w:val="24"/>
          <w:szCs w:val="24"/>
        </w:rPr>
        <w:t>01</w:t>
      </w:r>
      <w:r>
        <w:rPr>
          <w:rFonts w:hint="eastAsia" w:ascii="宋体" w:hAnsi="宋体" w:eastAsia="宋体" w:cs="宋体"/>
          <w:spacing w:val="-52"/>
          <w:position w:val="14"/>
          <w:sz w:val="24"/>
          <w:szCs w:val="24"/>
        </w:rPr>
        <w:t xml:space="preserve"> </w:t>
      </w:r>
      <w:r>
        <w:rPr>
          <w:rFonts w:hint="eastAsia" w:ascii="宋体" w:hAnsi="宋体" w:eastAsia="宋体" w:cs="宋体"/>
          <w:spacing w:val="-2"/>
          <w:position w:val="14"/>
          <w:sz w:val="24"/>
          <w:szCs w:val="24"/>
        </w:rPr>
        <w:t>进线电源失压的故障判断及处理</w:t>
      </w:r>
    </w:p>
    <w:p>
      <w:pPr>
        <w:spacing w:line="336" w:lineRule="auto"/>
        <w:ind w:firstLine="503"/>
        <w:rPr>
          <w:rFonts w:ascii="宋体" w:hAnsi="宋体" w:eastAsia="宋体" w:cs="宋体"/>
          <w:spacing w:val="-3"/>
          <w:sz w:val="24"/>
          <w:szCs w:val="24"/>
        </w:rPr>
      </w:pPr>
      <w:r>
        <w:rPr>
          <w:rFonts w:hint="eastAsia" w:ascii="宋体" w:hAnsi="宋体" w:eastAsia="宋体" w:cs="宋体"/>
          <w:spacing w:val="-3"/>
          <w:sz w:val="24"/>
          <w:szCs w:val="24"/>
        </w:rPr>
        <w:t>1.系统故障前运行方式</w:t>
      </w:r>
    </w:p>
    <w:p>
      <w:pPr>
        <w:spacing w:line="336" w:lineRule="auto"/>
        <w:ind w:firstLine="503"/>
        <w:rPr>
          <w:rFonts w:ascii="宋体" w:hAnsi="宋体" w:eastAsia="宋体" w:cs="宋体"/>
          <w:sz w:val="24"/>
          <w:szCs w:val="24"/>
        </w:rPr>
      </w:pPr>
      <w:r>
        <w:rPr>
          <w:rFonts w:hint="eastAsia" w:ascii="宋体" w:hAnsi="宋体" w:eastAsia="宋体" w:cs="宋体"/>
          <w:spacing w:val="-2"/>
          <w:sz w:val="24"/>
          <w:szCs w:val="24"/>
        </w:rPr>
        <w:t>901-9、901-2、901、911、401</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均处于运行状态。</w:t>
      </w:r>
    </w:p>
    <w:p>
      <w:pPr>
        <w:spacing w:line="336" w:lineRule="auto"/>
        <w:ind w:left="29" w:right="5" w:firstLine="459"/>
        <w:rPr>
          <w:rFonts w:ascii="宋体" w:hAnsi="宋体" w:eastAsia="宋体" w:cs="宋体"/>
          <w:sz w:val="24"/>
          <w:szCs w:val="24"/>
        </w:rPr>
      </w:pPr>
      <w:r>
        <w:rPr>
          <w:rFonts w:hint="eastAsia" w:ascii="宋体" w:hAnsi="宋体" w:eastAsia="宋体" w:cs="宋体"/>
          <w:spacing w:val="-3"/>
          <w:sz w:val="24"/>
          <w:szCs w:val="24"/>
        </w:rPr>
        <w:t>901-2 电压指示正常，901、911、401</w:t>
      </w:r>
      <w:r>
        <w:rPr>
          <w:rFonts w:hint="eastAsia" w:ascii="宋体" w:hAnsi="宋体" w:eastAsia="宋体" w:cs="宋体"/>
          <w:spacing w:val="-42"/>
          <w:sz w:val="24"/>
          <w:szCs w:val="24"/>
        </w:rPr>
        <w:t xml:space="preserve"> </w:t>
      </w:r>
      <w:r>
        <w:rPr>
          <w:rFonts w:hint="eastAsia" w:ascii="宋体" w:hAnsi="宋体" w:eastAsia="宋体" w:cs="宋体"/>
          <w:spacing w:val="-3"/>
          <w:sz w:val="24"/>
          <w:szCs w:val="24"/>
        </w:rPr>
        <w:t>断路器指示灯红灯亮、带电显示器显示有</w:t>
      </w:r>
      <w:r>
        <w:rPr>
          <w:rFonts w:hint="eastAsia" w:ascii="宋体" w:hAnsi="宋体" w:eastAsia="宋体" w:cs="宋体"/>
          <w:spacing w:val="-7"/>
          <w:sz w:val="24"/>
          <w:szCs w:val="24"/>
        </w:rPr>
        <w:t>电、保护装置运行正常。</w:t>
      </w:r>
    </w:p>
    <w:p>
      <w:pPr>
        <w:spacing w:line="336" w:lineRule="auto"/>
        <w:ind w:firstLine="488"/>
        <w:rPr>
          <w:rFonts w:ascii="宋体" w:hAnsi="宋体" w:eastAsia="宋体" w:cs="宋体"/>
          <w:sz w:val="24"/>
          <w:szCs w:val="24"/>
        </w:rPr>
      </w:pPr>
      <w:r>
        <w:rPr>
          <w:rFonts w:hint="eastAsia" w:ascii="宋体" w:hAnsi="宋体" w:eastAsia="宋体" w:cs="宋体"/>
          <w:spacing w:val="-2"/>
          <w:sz w:val="24"/>
          <w:szCs w:val="24"/>
        </w:rPr>
        <w:t>2.故障后现象</w:t>
      </w:r>
    </w:p>
    <w:p>
      <w:pPr>
        <w:spacing w:line="336" w:lineRule="auto"/>
        <w:ind w:firstLine="485"/>
        <w:rPr>
          <w:rFonts w:ascii="宋体" w:hAnsi="宋体" w:eastAsia="宋体" w:cs="宋体"/>
          <w:sz w:val="24"/>
          <w:szCs w:val="24"/>
        </w:rPr>
      </w:pPr>
      <w:r>
        <w:rPr>
          <w:rFonts w:hint="eastAsia" w:ascii="宋体" w:hAnsi="宋体" w:eastAsia="宋体" w:cs="宋体"/>
          <w:spacing w:val="-15"/>
          <w:sz w:val="24"/>
          <w:szCs w:val="24"/>
        </w:rPr>
        <w:t>喇叭响；901-2</w:t>
      </w:r>
      <w:r>
        <w:rPr>
          <w:rFonts w:hint="eastAsia" w:ascii="宋体" w:hAnsi="宋体" w:eastAsia="宋体" w:cs="宋体"/>
          <w:spacing w:val="-22"/>
          <w:sz w:val="24"/>
          <w:szCs w:val="24"/>
        </w:rPr>
        <w:t xml:space="preserve"> </w:t>
      </w:r>
      <w:r>
        <w:rPr>
          <w:rFonts w:hint="eastAsia" w:ascii="宋体" w:hAnsi="宋体" w:eastAsia="宋体" w:cs="宋体"/>
          <w:spacing w:val="-15"/>
          <w:sz w:val="24"/>
          <w:szCs w:val="24"/>
        </w:rPr>
        <w:t xml:space="preserve">电压表指示回零、带电显示器显示无电；901 </w:t>
      </w:r>
      <w:r>
        <w:rPr>
          <w:rFonts w:hint="eastAsia" w:ascii="宋体" w:hAnsi="宋体" w:eastAsia="宋体" w:cs="宋体"/>
          <w:spacing w:val="-50"/>
          <w:sz w:val="24"/>
          <w:szCs w:val="24"/>
        </w:rPr>
        <w:t xml:space="preserve"> </w:t>
      </w:r>
      <w:r>
        <w:rPr>
          <w:rFonts w:hint="eastAsia" w:ascii="宋体" w:hAnsi="宋体" w:eastAsia="宋体" w:cs="宋体"/>
          <w:spacing w:val="-15"/>
          <w:sz w:val="24"/>
          <w:szCs w:val="24"/>
        </w:rPr>
        <w:t>保护装置报“低</w:t>
      </w:r>
      <w:r>
        <w:rPr>
          <w:rFonts w:hint="eastAsia" w:ascii="宋体" w:hAnsi="宋体" w:eastAsia="宋体" w:cs="宋体"/>
          <w:spacing w:val="-16"/>
          <w:sz w:val="24"/>
          <w:szCs w:val="24"/>
        </w:rPr>
        <w:t>电压保护动作”；901</w:t>
      </w:r>
      <w:r>
        <w:rPr>
          <w:rFonts w:hint="eastAsia" w:ascii="宋体" w:hAnsi="宋体" w:eastAsia="宋体" w:cs="宋体"/>
          <w:spacing w:val="-39"/>
          <w:sz w:val="24"/>
          <w:szCs w:val="24"/>
        </w:rPr>
        <w:t xml:space="preserve"> </w:t>
      </w:r>
      <w:r>
        <w:rPr>
          <w:rFonts w:hint="eastAsia" w:ascii="宋体" w:hAnsi="宋体" w:eastAsia="宋体" w:cs="宋体"/>
          <w:spacing w:val="-16"/>
          <w:sz w:val="24"/>
          <w:szCs w:val="24"/>
        </w:rPr>
        <w:t>断路器在分闸状态，绿灯亮；901</w:t>
      </w:r>
      <w:r>
        <w:rPr>
          <w:rFonts w:hint="eastAsia" w:ascii="宋体" w:hAnsi="宋体" w:eastAsia="宋体" w:cs="宋体"/>
          <w:spacing w:val="-23"/>
          <w:sz w:val="24"/>
          <w:szCs w:val="24"/>
        </w:rPr>
        <w:t xml:space="preserve"> </w:t>
      </w:r>
      <w:r>
        <w:rPr>
          <w:rFonts w:hint="eastAsia" w:ascii="宋体" w:hAnsi="宋体" w:eastAsia="宋体" w:cs="宋体"/>
          <w:spacing w:val="-16"/>
          <w:sz w:val="24"/>
          <w:szCs w:val="24"/>
        </w:rPr>
        <w:t>电流表指示回零，带电显示器显示无电；911</w:t>
      </w:r>
      <w:r>
        <w:rPr>
          <w:rFonts w:hint="eastAsia" w:ascii="宋体" w:hAnsi="宋体" w:eastAsia="宋体" w:cs="宋体"/>
          <w:spacing w:val="-41"/>
          <w:sz w:val="24"/>
          <w:szCs w:val="24"/>
        </w:rPr>
        <w:t xml:space="preserve">  </w:t>
      </w:r>
      <w:r>
        <w:rPr>
          <w:rFonts w:hint="eastAsia" w:ascii="宋体" w:hAnsi="宋体" w:eastAsia="宋体" w:cs="宋体"/>
          <w:spacing w:val="-16"/>
          <w:sz w:val="24"/>
          <w:szCs w:val="24"/>
        </w:rPr>
        <w:t xml:space="preserve">断路器在合闸状态，带电显示器显示无电，911 电流指示回零；401 </w:t>
      </w:r>
      <w:r>
        <w:rPr>
          <w:rFonts w:hint="eastAsia" w:ascii="宋体" w:hAnsi="宋体" w:eastAsia="宋体" w:cs="宋体"/>
          <w:spacing w:val="-6"/>
          <w:sz w:val="24"/>
          <w:szCs w:val="24"/>
        </w:rPr>
        <w:t>在合闸位置。</w:t>
      </w:r>
    </w:p>
    <w:p>
      <w:pPr>
        <w:pStyle w:val="19"/>
        <w:spacing w:before="120"/>
        <w:ind w:left="0"/>
      </w:pPr>
      <w:bookmarkStart w:id="329" w:name="_Toc22344"/>
      <w:bookmarkStart w:id="330" w:name="_Toc21130"/>
      <w:r>
        <w:rPr>
          <w:rFonts w:hint="eastAsia"/>
        </w:rPr>
        <w:t>六、作业安全考试要点</w:t>
      </w:r>
      <w:bookmarkEnd w:id="329"/>
      <w:bookmarkEnd w:id="330"/>
    </w:p>
    <w:p>
      <w:pPr>
        <w:spacing w:line="336" w:lineRule="auto"/>
        <w:ind w:left="488" w:right="1323" w:firstLine="14"/>
        <w:rPr>
          <w:rFonts w:ascii="宋体" w:hAnsi="宋体" w:eastAsia="宋体" w:cs="宋体"/>
          <w:sz w:val="24"/>
          <w:szCs w:val="24"/>
        </w:rPr>
      </w:pPr>
      <w:r>
        <w:rPr>
          <w:rFonts w:hint="eastAsia" w:ascii="宋体" w:hAnsi="宋体" w:eastAsia="宋体" w:cs="宋体"/>
          <w:spacing w:val="-2"/>
          <w:sz w:val="24"/>
          <w:szCs w:val="24"/>
        </w:rPr>
        <w:t>1.故障性质和范围判断，防止不会判断或判断错误导致事故扩大。</w:t>
      </w:r>
      <w:r>
        <w:rPr>
          <w:rFonts w:hint="eastAsia" w:ascii="宋体" w:hAnsi="宋体" w:eastAsia="宋体" w:cs="宋体"/>
          <w:sz w:val="24"/>
          <w:szCs w:val="24"/>
        </w:rPr>
        <w:t xml:space="preserve"> </w:t>
      </w:r>
    </w:p>
    <w:p>
      <w:pPr>
        <w:spacing w:line="336" w:lineRule="auto"/>
        <w:ind w:left="488" w:right="1323" w:firstLine="14"/>
        <w:rPr>
          <w:rFonts w:ascii="宋体" w:hAnsi="宋体" w:eastAsia="宋体" w:cs="宋体"/>
          <w:spacing w:val="1"/>
          <w:sz w:val="24"/>
          <w:szCs w:val="24"/>
        </w:rPr>
      </w:pPr>
      <w:r>
        <w:rPr>
          <w:rFonts w:hint="eastAsia" w:ascii="宋体" w:hAnsi="宋体" w:eastAsia="宋体" w:cs="宋体"/>
          <w:sz w:val="24"/>
          <w:szCs w:val="24"/>
        </w:rPr>
        <w:t>2.未带绝缘手套操作一次设备，导致人身伤亡事故。</w:t>
      </w:r>
      <w:r>
        <w:rPr>
          <w:rFonts w:hint="eastAsia" w:ascii="宋体" w:hAnsi="宋体" w:eastAsia="宋体" w:cs="宋体"/>
          <w:spacing w:val="1"/>
          <w:sz w:val="24"/>
          <w:szCs w:val="24"/>
        </w:rPr>
        <w:t xml:space="preserve">            </w:t>
      </w:r>
    </w:p>
    <w:p>
      <w:pPr>
        <w:spacing w:line="336" w:lineRule="auto"/>
        <w:ind w:left="488" w:right="1323" w:firstLine="14"/>
        <w:rPr>
          <w:rFonts w:ascii="宋体" w:hAnsi="宋体" w:eastAsia="宋体" w:cs="宋体"/>
          <w:color w:val="auto"/>
          <w:sz w:val="24"/>
          <w:szCs w:val="24"/>
        </w:rPr>
      </w:pPr>
      <w:r>
        <w:rPr>
          <w:rFonts w:hint="eastAsia" w:ascii="宋体" w:hAnsi="宋体" w:eastAsia="宋体" w:cs="宋体"/>
          <w:color w:val="auto"/>
          <w:spacing w:val="-1"/>
          <w:sz w:val="24"/>
          <w:szCs w:val="24"/>
        </w:rPr>
        <w:t>3.操作过程中走错间隔，导致人身伤亡事故。</w:t>
      </w:r>
    </w:p>
    <w:p>
      <w:pPr>
        <w:pStyle w:val="19"/>
        <w:spacing w:before="120"/>
        <w:ind w:left="0"/>
      </w:pPr>
      <w:bookmarkStart w:id="331" w:name="_Toc29335"/>
      <w:bookmarkStart w:id="332" w:name="_Toc31322"/>
      <w:r>
        <w:rPr>
          <w:rFonts w:hint="eastAsia"/>
        </w:rPr>
        <w:t>七、考试任务实施</w:t>
      </w:r>
      <w:bookmarkEnd w:id="331"/>
      <w:bookmarkEnd w:id="332"/>
    </w:p>
    <w:p>
      <w:pPr>
        <w:spacing w:line="336" w:lineRule="auto"/>
        <w:ind w:firstLine="502"/>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5"/>
        <w:rPr>
          <w:rFonts w:ascii="宋体" w:hAnsi="宋体" w:eastAsia="宋体" w:cs="宋体"/>
          <w:sz w:val="24"/>
          <w:szCs w:val="24"/>
        </w:rPr>
      </w:pPr>
      <w:r>
        <w:rPr>
          <w:rFonts w:hint="eastAsia" w:ascii="宋体" w:hAnsi="宋体" w:eastAsia="宋体" w:cs="宋体"/>
          <w:spacing w:val="-1"/>
          <w:sz w:val="24"/>
          <w:szCs w:val="24"/>
        </w:rPr>
        <w:t>要求：安全帽、工作服、绝缘靴穿戴正确。</w:t>
      </w:r>
    </w:p>
    <w:p>
      <w:pPr>
        <w:spacing w:line="336" w:lineRule="auto"/>
        <w:ind w:firstLine="487"/>
        <w:rPr>
          <w:rFonts w:ascii="宋体" w:hAnsi="宋体" w:eastAsia="宋体" w:cs="宋体"/>
          <w:sz w:val="24"/>
          <w:szCs w:val="24"/>
        </w:rPr>
      </w:pPr>
      <w:r>
        <w:rPr>
          <w:rFonts w:hint="eastAsia" w:ascii="宋体" w:hAnsi="宋体" w:eastAsia="宋体" w:cs="宋体"/>
          <w:spacing w:val="-1"/>
          <w:sz w:val="24"/>
          <w:szCs w:val="24"/>
        </w:rPr>
        <w:t>2.全面检查保护动作信号、断路器变位、系统电参数信息</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要求：检查全面，根据检查结果对故障性质和故障范围作出判断。</w:t>
      </w:r>
    </w:p>
    <w:p>
      <w:pPr>
        <w:spacing w:line="336" w:lineRule="auto"/>
        <w:ind w:firstLine="489"/>
        <w:rPr>
          <w:rFonts w:ascii="宋体" w:hAnsi="宋体" w:eastAsia="宋体" w:cs="宋体"/>
          <w:sz w:val="24"/>
          <w:szCs w:val="24"/>
        </w:rPr>
      </w:pPr>
      <w:r>
        <w:rPr>
          <w:rFonts w:hint="eastAsia" w:ascii="宋体" w:hAnsi="宋体" w:eastAsia="宋体" w:cs="宋体"/>
          <w:spacing w:val="-5"/>
          <w:sz w:val="24"/>
          <w:szCs w:val="24"/>
        </w:rPr>
        <w:t>3.查</w:t>
      </w:r>
      <w:r>
        <w:rPr>
          <w:rFonts w:hint="eastAsia" w:ascii="宋体" w:hAnsi="宋体" w:eastAsia="宋体" w:cs="宋体"/>
          <w:spacing w:val="-42"/>
          <w:sz w:val="24"/>
          <w:szCs w:val="24"/>
        </w:rPr>
        <w:t xml:space="preserve"> </w:t>
      </w:r>
      <w:r>
        <w:rPr>
          <w:rFonts w:hint="eastAsia" w:ascii="宋体" w:hAnsi="宋体" w:eastAsia="宋体" w:cs="宋体"/>
          <w:spacing w:val="-5"/>
          <w:sz w:val="24"/>
          <w:szCs w:val="24"/>
        </w:rPr>
        <w:t>901</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断路器</w:t>
      </w:r>
    </w:p>
    <w:p>
      <w:pPr>
        <w:spacing w:line="336" w:lineRule="auto"/>
        <w:ind w:left="1" w:right="4" w:firstLine="483"/>
        <w:rPr>
          <w:rFonts w:ascii="宋体" w:hAnsi="宋体" w:eastAsia="宋体" w:cs="宋体"/>
          <w:sz w:val="24"/>
          <w:szCs w:val="24"/>
        </w:rPr>
      </w:pPr>
      <w:r>
        <w:rPr>
          <w:rFonts w:hint="eastAsia" w:ascii="宋体" w:hAnsi="宋体" w:eastAsia="宋体" w:cs="宋体"/>
          <w:spacing w:val="-4"/>
          <w:sz w:val="24"/>
          <w:szCs w:val="24"/>
        </w:rPr>
        <w:t>要求：站位正确核对断路器调度号，会查看断路器状态指示器、操作机构、断</w:t>
      </w:r>
      <w:r>
        <w:rPr>
          <w:rFonts w:hint="eastAsia" w:ascii="宋体" w:hAnsi="宋体" w:eastAsia="宋体" w:cs="宋体"/>
          <w:spacing w:val="-8"/>
          <w:sz w:val="24"/>
          <w:szCs w:val="24"/>
        </w:rPr>
        <w:t>路器本体。</w:t>
      </w:r>
    </w:p>
    <w:p>
      <w:pPr>
        <w:spacing w:line="336" w:lineRule="auto"/>
        <w:ind w:firstLine="483"/>
        <w:rPr>
          <w:rFonts w:ascii="宋体" w:hAnsi="宋体" w:eastAsia="宋体" w:cs="宋体"/>
          <w:sz w:val="24"/>
          <w:szCs w:val="24"/>
        </w:rPr>
      </w:pPr>
      <w:r>
        <w:rPr>
          <w:rFonts w:hint="eastAsia" w:ascii="宋体" w:hAnsi="宋体" w:eastAsia="宋体" w:cs="宋体"/>
          <w:spacing w:val="-2"/>
          <w:sz w:val="24"/>
          <w:szCs w:val="24"/>
        </w:rPr>
        <w:t>4.检查一次设备</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要求：做好个人防护，检查一次设备，注意与带电设备安全距离。</w:t>
      </w:r>
    </w:p>
    <w:p>
      <w:pPr>
        <w:spacing w:line="336" w:lineRule="auto"/>
        <w:ind w:firstLine="489"/>
        <w:rPr>
          <w:rFonts w:ascii="宋体" w:hAnsi="宋体" w:eastAsia="宋体" w:cs="宋体"/>
          <w:sz w:val="24"/>
          <w:szCs w:val="24"/>
        </w:rPr>
      </w:pPr>
      <w:r>
        <w:rPr>
          <w:rFonts w:hint="eastAsia" w:ascii="宋体" w:hAnsi="宋体" w:eastAsia="宋体" w:cs="宋体"/>
          <w:spacing w:val="-1"/>
          <w:sz w:val="24"/>
          <w:szCs w:val="24"/>
        </w:rPr>
        <w:t>5.与上级供电部门沟通，确定断路器拉至检修位置或备用位置</w:t>
      </w:r>
      <w:r>
        <w:rPr>
          <w:rFonts w:hint="eastAsia" w:ascii="宋体" w:hAnsi="宋体" w:eastAsia="宋体" w:cs="宋体"/>
          <w:spacing w:val="2"/>
          <w:sz w:val="24"/>
          <w:szCs w:val="24"/>
        </w:rPr>
        <w:t>要求：站位正确核对断路器调度号，会查看断路器状态指示器，戴绝缘手套正</w:t>
      </w:r>
      <w:r>
        <w:rPr>
          <w:rFonts w:hint="eastAsia" w:ascii="宋体" w:hAnsi="宋体" w:eastAsia="宋体" w:cs="宋体"/>
          <w:spacing w:val="-3"/>
          <w:sz w:val="24"/>
          <w:szCs w:val="24"/>
        </w:rPr>
        <w:t>确操作断路器，会查看断路器位置指示器。</w:t>
      </w:r>
    </w:p>
    <w:p>
      <w:pPr>
        <w:spacing w:line="336" w:lineRule="auto"/>
        <w:ind w:firstLine="486"/>
        <w:rPr>
          <w:rFonts w:ascii="宋体" w:hAnsi="宋体" w:eastAsia="宋体" w:cs="宋体"/>
          <w:sz w:val="24"/>
          <w:szCs w:val="24"/>
        </w:rPr>
      </w:pPr>
      <w:r>
        <w:rPr>
          <w:rFonts w:hint="eastAsia" w:ascii="宋体" w:hAnsi="宋体" w:eastAsia="宋体" w:cs="宋体"/>
          <w:spacing w:val="-11"/>
          <w:sz w:val="24"/>
          <w:szCs w:val="24"/>
        </w:rPr>
        <w:t>6.查</w:t>
      </w:r>
      <w:r>
        <w:rPr>
          <w:rFonts w:hint="eastAsia" w:ascii="宋体" w:hAnsi="宋体" w:eastAsia="宋体" w:cs="宋体"/>
          <w:spacing w:val="-40"/>
          <w:sz w:val="24"/>
          <w:szCs w:val="24"/>
        </w:rPr>
        <w:t xml:space="preserve"> </w:t>
      </w:r>
      <w:r>
        <w:rPr>
          <w:rFonts w:hint="eastAsia" w:ascii="宋体" w:hAnsi="宋体" w:eastAsia="宋体" w:cs="宋体"/>
          <w:spacing w:val="-11"/>
          <w:sz w:val="24"/>
          <w:szCs w:val="24"/>
        </w:rPr>
        <w:t>911</w:t>
      </w:r>
      <w:r>
        <w:rPr>
          <w:rFonts w:hint="eastAsia" w:ascii="宋体" w:hAnsi="宋体" w:eastAsia="宋体" w:cs="宋体"/>
          <w:spacing w:val="-41"/>
          <w:sz w:val="24"/>
          <w:szCs w:val="24"/>
        </w:rPr>
        <w:t xml:space="preserve"> </w:t>
      </w:r>
      <w:r>
        <w:rPr>
          <w:rFonts w:hint="eastAsia" w:ascii="宋体" w:hAnsi="宋体" w:eastAsia="宋体" w:cs="宋体"/>
          <w:spacing w:val="-11"/>
          <w:sz w:val="24"/>
          <w:szCs w:val="24"/>
        </w:rPr>
        <w:t>断路器在合闸状态，拉开</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911</w:t>
      </w:r>
      <w:r>
        <w:rPr>
          <w:rFonts w:hint="eastAsia" w:ascii="宋体" w:hAnsi="宋体" w:eastAsia="宋体" w:cs="宋体"/>
          <w:spacing w:val="-41"/>
          <w:sz w:val="24"/>
          <w:szCs w:val="24"/>
        </w:rPr>
        <w:t xml:space="preserve"> </w:t>
      </w:r>
      <w:r>
        <w:rPr>
          <w:rFonts w:hint="eastAsia" w:ascii="宋体" w:hAnsi="宋体" w:eastAsia="宋体" w:cs="宋体"/>
          <w:spacing w:val="-11"/>
          <w:sz w:val="24"/>
          <w:szCs w:val="24"/>
        </w:rPr>
        <w:t>断路器</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要求：站位正确核对断路器调度号，操作断路器分闸，会查看断路器状态指示</w:t>
      </w:r>
      <w:r>
        <w:rPr>
          <w:rFonts w:hint="eastAsia" w:ascii="宋体" w:hAnsi="宋体" w:eastAsia="宋体" w:cs="宋体"/>
          <w:spacing w:val="7"/>
          <w:sz w:val="24"/>
          <w:szCs w:val="24"/>
        </w:rPr>
        <w:t xml:space="preserve"> </w:t>
      </w:r>
      <w:r>
        <w:rPr>
          <w:rFonts w:hint="eastAsia" w:ascii="宋体" w:hAnsi="宋体" w:eastAsia="宋体" w:cs="宋体"/>
          <w:spacing w:val="-11"/>
          <w:sz w:val="24"/>
          <w:szCs w:val="24"/>
        </w:rPr>
        <w:t>器。</w:t>
      </w:r>
    </w:p>
    <w:p>
      <w:pPr>
        <w:spacing w:line="336" w:lineRule="auto"/>
        <w:ind w:firstLine="490"/>
        <w:rPr>
          <w:rFonts w:ascii="宋体" w:hAnsi="宋体" w:eastAsia="宋体" w:cs="宋体"/>
          <w:sz w:val="24"/>
          <w:szCs w:val="24"/>
        </w:rPr>
      </w:pPr>
      <w:r>
        <w:rPr>
          <w:rFonts w:hint="eastAsia" w:ascii="宋体" w:hAnsi="宋体" w:eastAsia="宋体" w:cs="宋体"/>
          <w:spacing w:val="-11"/>
          <w:sz w:val="24"/>
          <w:szCs w:val="24"/>
        </w:rPr>
        <w:t>7.查</w:t>
      </w:r>
      <w:r>
        <w:rPr>
          <w:rFonts w:hint="eastAsia" w:ascii="宋体" w:hAnsi="宋体" w:eastAsia="宋体" w:cs="宋体"/>
          <w:spacing w:val="-40"/>
          <w:sz w:val="24"/>
          <w:szCs w:val="24"/>
        </w:rPr>
        <w:t xml:space="preserve"> </w:t>
      </w:r>
      <w:r>
        <w:rPr>
          <w:rFonts w:hint="eastAsia" w:ascii="宋体" w:hAnsi="宋体" w:eastAsia="宋体" w:cs="宋体"/>
          <w:spacing w:val="-11"/>
          <w:sz w:val="24"/>
          <w:szCs w:val="24"/>
        </w:rPr>
        <w:t>401</w:t>
      </w:r>
      <w:r>
        <w:rPr>
          <w:rFonts w:hint="eastAsia" w:ascii="宋体" w:hAnsi="宋体" w:eastAsia="宋体" w:cs="宋体"/>
          <w:spacing w:val="-41"/>
          <w:sz w:val="24"/>
          <w:szCs w:val="24"/>
        </w:rPr>
        <w:t xml:space="preserve"> </w:t>
      </w:r>
      <w:r>
        <w:rPr>
          <w:rFonts w:hint="eastAsia" w:ascii="宋体" w:hAnsi="宋体" w:eastAsia="宋体" w:cs="宋体"/>
          <w:spacing w:val="-11"/>
          <w:sz w:val="24"/>
          <w:szCs w:val="24"/>
        </w:rPr>
        <w:t>断路器在合闸状态，拉开</w:t>
      </w:r>
      <w:r>
        <w:rPr>
          <w:rFonts w:hint="eastAsia" w:ascii="宋体" w:hAnsi="宋体" w:eastAsia="宋体" w:cs="宋体"/>
          <w:spacing w:val="-51"/>
          <w:sz w:val="24"/>
          <w:szCs w:val="24"/>
        </w:rPr>
        <w:t xml:space="preserve"> </w:t>
      </w:r>
      <w:r>
        <w:rPr>
          <w:rFonts w:hint="eastAsia" w:ascii="宋体" w:hAnsi="宋体" w:eastAsia="宋体" w:cs="宋体"/>
          <w:spacing w:val="-11"/>
          <w:sz w:val="24"/>
          <w:szCs w:val="24"/>
        </w:rPr>
        <w:t>401</w:t>
      </w:r>
      <w:r>
        <w:rPr>
          <w:rFonts w:hint="eastAsia" w:ascii="宋体" w:hAnsi="宋体" w:eastAsia="宋体" w:cs="宋体"/>
          <w:spacing w:val="-42"/>
          <w:sz w:val="24"/>
          <w:szCs w:val="24"/>
        </w:rPr>
        <w:t xml:space="preserve"> </w:t>
      </w:r>
      <w:r>
        <w:rPr>
          <w:rFonts w:hint="eastAsia" w:ascii="宋体" w:hAnsi="宋体" w:eastAsia="宋体" w:cs="宋体"/>
          <w:spacing w:val="-11"/>
          <w:sz w:val="24"/>
          <w:szCs w:val="24"/>
        </w:rPr>
        <w:t>断路器</w:t>
      </w:r>
    </w:p>
    <w:p>
      <w:pPr>
        <w:spacing w:line="336" w:lineRule="auto"/>
        <w:ind w:right="2" w:firstLine="485"/>
        <w:rPr>
          <w:rFonts w:ascii="宋体" w:hAnsi="宋体" w:eastAsia="宋体" w:cs="宋体"/>
          <w:sz w:val="24"/>
          <w:szCs w:val="24"/>
        </w:rPr>
      </w:pPr>
      <w:r>
        <w:rPr>
          <w:rFonts w:hint="eastAsia" w:ascii="宋体" w:hAnsi="宋体" w:eastAsia="宋体" w:cs="宋体"/>
          <w:spacing w:val="-4"/>
          <w:sz w:val="24"/>
          <w:szCs w:val="24"/>
        </w:rPr>
        <w:t>要求：站位正确核对断路器调度号，操作断路器分闸，会查看断路器状态指示</w:t>
      </w:r>
      <w:r>
        <w:rPr>
          <w:rFonts w:hint="eastAsia" w:ascii="宋体" w:hAnsi="宋体" w:eastAsia="宋体" w:cs="宋体"/>
          <w:spacing w:val="-11"/>
          <w:sz w:val="24"/>
          <w:szCs w:val="24"/>
        </w:rPr>
        <w:t>器。</w:t>
      </w:r>
    </w:p>
    <w:p>
      <w:pPr>
        <w:spacing w:line="336" w:lineRule="auto"/>
        <w:ind w:firstLine="485"/>
        <w:rPr>
          <w:rFonts w:ascii="宋体" w:hAnsi="宋体" w:eastAsia="宋体" w:cs="宋体"/>
          <w:sz w:val="24"/>
          <w:szCs w:val="24"/>
        </w:rPr>
      </w:pPr>
      <w:r>
        <w:rPr>
          <w:rFonts w:hint="eastAsia" w:ascii="宋体" w:hAnsi="宋体" w:eastAsia="宋体" w:cs="宋体"/>
          <w:spacing w:val="-1"/>
          <w:sz w:val="24"/>
          <w:szCs w:val="24"/>
        </w:rPr>
        <w:t>8.全面检查，恢复模拟屏至当前状态</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要求：检查恢复全面无遗漏、清理现场。</w:t>
      </w:r>
    </w:p>
    <w:p>
      <w:pPr>
        <w:spacing w:line="336" w:lineRule="auto"/>
        <w:ind w:firstLine="485"/>
        <w:rPr>
          <w:rFonts w:ascii="宋体" w:hAnsi="宋体" w:eastAsia="宋体" w:cs="宋体"/>
          <w:sz w:val="24"/>
          <w:szCs w:val="24"/>
        </w:rPr>
      </w:pPr>
      <w:r>
        <w:rPr>
          <w:rFonts w:hint="eastAsia" w:ascii="宋体" w:hAnsi="宋体" w:eastAsia="宋体" w:cs="宋体"/>
          <w:spacing w:val="-1"/>
          <w:sz w:val="24"/>
          <w:szCs w:val="24"/>
        </w:rPr>
        <w:t>9.做好故障记录，上报故障处理情况</w:t>
      </w:r>
    </w:p>
    <w:p>
      <w:pPr>
        <w:spacing w:line="336" w:lineRule="auto"/>
        <w:ind w:firstLine="485"/>
        <w:rPr>
          <w:rFonts w:ascii="宋体" w:hAnsi="宋体" w:eastAsia="宋体" w:cs="宋体"/>
          <w:sz w:val="24"/>
          <w:szCs w:val="24"/>
        </w:rPr>
      </w:pPr>
      <w:r>
        <w:rPr>
          <w:rFonts w:hint="eastAsia" w:ascii="宋体" w:hAnsi="宋体" w:eastAsia="宋体" w:cs="宋体"/>
          <w:spacing w:val="-4"/>
          <w:sz w:val="24"/>
          <w:szCs w:val="24"/>
        </w:rPr>
        <w:t>要求：记录完整，汇报准确。</w:t>
      </w:r>
    </w:p>
    <w:p>
      <w:pPr>
        <w:spacing w:line="336" w:lineRule="auto"/>
        <w:rPr>
          <w:rFonts w:ascii="宋体" w:hAnsi="宋体" w:eastAsia="宋体" w:cs="宋体"/>
        </w:rPr>
        <w:sectPr>
          <w:footerReference r:id="rId30" w:type="default"/>
          <w:pgSz w:w="11907" w:h="16839"/>
          <w:pgMar w:top="1431" w:right="1586" w:bottom="1401" w:left="1598" w:header="0" w:footer="1276" w:gutter="0"/>
          <w:cols w:space="720" w:num="1"/>
        </w:sectPr>
      </w:pPr>
    </w:p>
    <w:p>
      <w:pPr>
        <w:pStyle w:val="19"/>
        <w:spacing w:before="120"/>
        <w:ind w:left="0"/>
      </w:pPr>
      <w:bookmarkStart w:id="333" w:name="_Toc14407"/>
      <w:bookmarkStart w:id="334" w:name="_Toc16609"/>
      <w:r>
        <w:rPr>
          <w:rFonts w:hint="eastAsia"/>
        </w:rPr>
        <w:t>八、评分标准</w:t>
      </w:r>
      <w:bookmarkEnd w:id="333"/>
      <w:bookmarkEnd w:id="334"/>
    </w:p>
    <w:p>
      <w:pPr>
        <w:spacing w:line="336" w:lineRule="auto"/>
        <w:ind w:firstLine="2424"/>
        <w:rPr>
          <w:rFonts w:ascii="宋体" w:hAnsi="宋体" w:eastAsia="宋体" w:cs="宋体"/>
          <w:b/>
          <w:bCs/>
          <w:spacing w:val="-1"/>
          <w:sz w:val="28"/>
          <w:szCs w:val="28"/>
        </w:rPr>
      </w:pPr>
      <w:r>
        <w:rPr>
          <w:rFonts w:hint="eastAsia" w:ascii="宋体" w:hAnsi="宋体" w:eastAsia="宋体" w:cs="宋体"/>
          <w:b/>
          <w:bCs/>
          <w:spacing w:val="-1"/>
          <w:sz w:val="28"/>
          <w:szCs w:val="28"/>
        </w:rPr>
        <w:t>10kV</w:t>
      </w:r>
      <w:r>
        <w:rPr>
          <w:rFonts w:hint="eastAsia" w:ascii="宋体" w:hAnsi="宋体" w:eastAsia="宋体" w:cs="宋体"/>
          <w:b/>
          <w:bCs/>
          <w:spacing w:val="-54"/>
          <w:sz w:val="28"/>
          <w:szCs w:val="28"/>
        </w:rPr>
        <w:t xml:space="preserve"> </w:t>
      </w:r>
      <w:r>
        <w:rPr>
          <w:rFonts w:hint="eastAsia" w:ascii="宋体" w:hAnsi="宋体" w:eastAsia="宋体" w:cs="宋体"/>
          <w:b/>
          <w:bCs/>
          <w:spacing w:val="-1"/>
          <w:sz w:val="28"/>
          <w:szCs w:val="28"/>
        </w:rPr>
        <w:t>变配电室故障判断及处理（K24-1）</w:t>
      </w:r>
    </w:p>
    <w:p>
      <w:pPr>
        <w:pStyle w:val="2"/>
      </w:pPr>
    </w:p>
    <w:tbl>
      <w:tblPr>
        <w:tblStyle w:val="20"/>
        <w:tblW w:w="93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417"/>
        <w:gridCol w:w="468"/>
        <w:gridCol w:w="1000"/>
        <w:gridCol w:w="701"/>
        <w:gridCol w:w="1020"/>
        <w:gridCol w:w="254"/>
        <w:gridCol w:w="2248"/>
        <w:gridCol w:w="163"/>
        <w:gridCol w:w="1041"/>
        <w:gridCol w:w="161"/>
        <w:gridCol w:w="497"/>
        <w:gridCol w:w="880"/>
      </w:tblGrid>
      <w:tr>
        <w:trPr>
          <w:trHeight w:val="400" w:hRule="atLeast"/>
        </w:trPr>
        <w:tc>
          <w:tcPr>
            <w:tcW w:w="921" w:type="dxa"/>
            <w:gridSpan w:val="2"/>
            <w:vAlign w:val="center"/>
          </w:tcPr>
          <w:p>
            <w:pPr>
              <w:spacing w:before="60" w:after="60" w:line="300" w:lineRule="auto"/>
              <w:ind w:firstLine="264"/>
              <w:jc w:val="both"/>
              <w:rPr>
                <w:rFonts w:ascii="宋体" w:hAnsi="宋体" w:eastAsia="宋体" w:cs="宋体"/>
                <w:sz w:val="20"/>
                <w:szCs w:val="20"/>
              </w:rPr>
            </w:pPr>
            <w:r>
              <w:rPr>
                <w:rFonts w:hint="eastAsia" w:ascii="宋体" w:hAnsi="宋体" w:eastAsia="宋体" w:cs="宋体"/>
                <w:spacing w:val="-3"/>
                <w:sz w:val="20"/>
                <w:szCs w:val="20"/>
              </w:rPr>
              <w:t>姓名</w:t>
            </w:r>
          </w:p>
        </w:tc>
        <w:tc>
          <w:tcPr>
            <w:tcW w:w="2169" w:type="dxa"/>
            <w:gridSpan w:val="3"/>
            <w:vAlign w:val="center"/>
          </w:tcPr>
          <w:p>
            <w:pPr>
              <w:spacing w:before="60" w:after="60" w:line="300" w:lineRule="auto"/>
              <w:jc w:val="both"/>
              <w:rPr>
                <w:rFonts w:ascii="宋体" w:hAnsi="宋体" w:eastAsia="宋体" w:cs="宋体"/>
              </w:rPr>
            </w:pPr>
          </w:p>
        </w:tc>
        <w:tc>
          <w:tcPr>
            <w:tcW w:w="1020" w:type="dxa"/>
            <w:vAlign w:val="center"/>
          </w:tcPr>
          <w:p>
            <w:pPr>
              <w:spacing w:before="60" w:after="60" w:line="300" w:lineRule="auto"/>
              <w:ind w:firstLine="311"/>
              <w:jc w:val="both"/>
              <w:rPr>
                <w:rFonts w:ascii="宋体" w:hAnsi="宋体" w:eastAsia="宋体" w:cs="宋体"/>
                <w:sz w:val="20"/>
                <w:szCs w:val="20"/>
              </w:rPr>
            </w:pPr>
            <w:r>
              <w:rPr>
                <w:rFonts w:hint="eastAsia" w:ascii="宋体" w:hAnsi="宋体" w:eastAsia="宋体" w:cs="宋体"/>
                <w:spacing w:val="-3"/>
                <w:sz w:val="20"/>
                <w:szCs w:val="20"/>
              </w:rPr>
              <w:t>考号</w:t>
            </w:r>
          </w:p>
        </w:tc>
        <w:tc>
          <w:tcPr>
            <w:tcW w:w="2502" w:type="dxa"/>
            <w:gridSpan w:val="2"/>
            <w:vAlign w:val="center"/>
          </w:tcPr>
          <w:p>
            <w:pPr>
              <w:spacing w:before="60" w:after="60" w:line="300" w:lineRule="auto"/>
              <w:jc w:val="both"/>
              <w:rPr>
                <w:rFonts w:ascii="宋体" w:hAnsi="宋体" w:eastAsia="宋体" w:cs="宋体"/>
              </w:rPr>
            </w:pPr>
          </w:p>
        </w:tc>
        <w:tc>
          <w:tcPr>
            <w:tcW w:w="1365" w:type="dxa"/>
            <w:gridSpan w:val="3"/>
            <w:vAlign w:val="center"/>
          </w:tcPr>
          <w:p>
            <w:pPr>
              <w:spacing w:before="60" w:after="60" w:line="300" w:lineRule="auto"/>
              <w:ind w:firstLine="289"/>
              <w:jc w:val="both"/>
              <w:rPr>
                <w:rFonts w:ascii="宋体" w:hAnsi="宋体" w:eastAsia="宋体" w:cs="宋体"/>
                <w:sz w:val="20"/>
                <w:szCs w:val="20"/>
              </w:rPr>
            </w:pPr>
            <w:r>
              <w:rPr>
                <w:rFonts w:hint="eastAsia" w:ascii="宋体" w:hAnsi="宋体" w:eastAsia="宋体" w:cs="宋体"/>
                <w:spacing w:val="-3"/>
                <w:sz w:val="20"/>
                <w:szCs w:val="20"/>
              </w:rPr>
              <w:t>考试时间</w:t>
            </w:r>
          </w:p>
        </w:tc>
        <w:tc>
          <w:tcPr>
            <w:tcW w:w="1377" w:type="dxa"/>
            <w:gridSpan w:val="2"/>
            <w:vAlign w:val="center"/>
          </w:tcPr>
          <w:p>
            <w:pPr>
              <w:spacing w:before="60" w:after="60" w:line="300" w:lineRule="auto"/>
              <w:ind w:firstLine="369"/>
              <w:jc w:val="both"/>
              <w:rPr>
                <w:rFonts w:ascii="宋体" w:hAnsi="宋体" w:eastAsia="宋体" w:cs="宋体"/>
                <w:sz w:val="20"/>
                <w:szCs w:val="20"/>
              </w:rPr>
            </w:pPr>
            <w:r>
              <w:rPr>
                <w:rFonts w:hint="eastAsia" w:ascii="宋体" w:hAnsi="宋体" w:eastAsia="宋体" w:cs="宋体"/>
                <w:spacing w:val="-4"/>
                <w:sz w:val="20"/>
                <w:szCs w:val="20"/>
              </w:rPr>
              <w:t>20</w:t>
            </w:r>
            <w:r>
              <w:rPr>
                <w:rFonts w:hint="eastAsia" w:ascii="宋体" w:hAnsi="宋体" w:eastAsia="宋体" w:cs="宋体"/>
                <w:spacing w:val="-38"/>
                <w:sz w:val="20"/>
                <w:szCs w:val="20"/>
              </w:rPr>
              <w:t xml:space="preserve"> </w:t>
            </w:r>
            <w:r>
              <w:rPr>
                <w:rFonts w:hint="eastAsia" w:ascii="宋体" w:hAnsi="宋体" w:eastAsia="宋体" w:cs="宋体"/>
                <w:spacing w:val="-4"/>
                <w:sz w:val="20"/>
                <w:szCs w:val="20"/>
              </w:rPr>
              <w:t>分钟</w:t>
            </w:r>
          </w:p>
        </w:tc>
      </w:tr>
      <w:tr>
        <w:trPr>
          <w:trHeight w:val="983" w:hRule="atLeast"/>
        </w:trPr>
        <w:tc>
          <w:tcPr>
            <w:tcW w:w="9354" w:type="dxa"/>
            <w:gridSpan w:val="13"/>
            <w:vAlign w:val="center"/>
          </w:tcPr>
          <w:p>
            <w:pPr>
              <w:spacing w:before="60" w:after="60" w:line="300" w:lineRule="auto"/>
              <w:ind w:left="113" w:right="114" w:firstLine="3"/>
              <w:jc w:val="both"/>
              <w:rPr>
                <w:rFonts w:ascii="宋体" w:hAnsi="宋体" w:eastAsia="宋体" w:cs="宋体"/>
                <w:sz w:val="20"/>
                <w:szCs w:val="20"/>
              </w:rPr>
            </w:pPr>
            <w:r>
              <w:rPr>
                <w:rFonts w:hint="eastAsia" w:ascii="宋体" w:hAnsi="宋体" w:eastAsia="宋体" w:cs="宋体"/>
                <w:spacing w:val="-10"/>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4"/>
                <w:sz w:val="20"/>
                <w:szCs w:val="20"/>
              </w:rPr>
              <w:t xml:space="preserve"> </w:t>
            </w:r>
            <w:r>
              <w:rPr>
                <w:rFonts w:hint="eastAsia" w:ascii="宋体" w:hAnsi="宋体" w:eastAsia="宋体" w:cs="宋体"/>
                <w:spacing w:val="-10"/>
                <w:sz w:val="20"/>
                <w:szCs w:val="20"/>
              </w:rPr>
              <w:t>2.考评员根据考生的操作与口述情况</w:t>
            </w:r>
            <w:r>
              <w:rPr>
                <w:rFonts w:hint="eastAsia" w:ascii="宋体" w:hAnsi="宋体" w:eastAsia="宋体" w:cs="宋体"/>
                <w:spacing w:val="-7"/>
                <w:sz w:val="20"/>
                <w:szCs w:val="20"/>
              </w:rPr>
              <w:t>进行评分。各考试项目扣分不应超过该项目的配分值。3.考生操作或口述存在否决项时，直接判定本科目考试成绩为0分</w:t>
            </w:r>
            <w:r>
              <w:rPr>
                <w:rFonts w:hint="eastAsia" w:ascii="宋体" w:hAnsi="宋体" w:eastAsia="宋体" w:cs="宋体"/>
                <w:spacing w:val="-6"/>
                <w:sz w:val="20"/>
                <w:szCs w:val="20"/>
              </w:rPr>
              <w:t>。4.规定时间内未完成或未作答的内容视为错误，扣去对应项目的配分值。</w:t>
            </w:r>
          </w:p>
        </w:tc>
      </w:tr>
      <w:tr>
        <w:trPr>
          <w:trHeight w:val="331" w:hRule="atLeast"/>
        </w:trPr>
        <w:tc>
          <w:tcPr>
            <w:tcW w:w="504" w:type="dxa"/>
            <w:vMerge w:val="restart"/>
            <w:tcBorders>
              <w:bottom w:val="nil"/>
            </w:tcBorders>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1"/>
                <w:sz w:val="20"/>
                <w:szCs w:val="20"/>
              </w:rPr>
              <w:t>序号</w:t>
            </w:r>
          </w:p>
        </w:tc>
        <w:tc>
          <w:tcPr>
            <w:tcW w:w="1885" w:type="dxa"/>
            <w:gridSpan w:val="3"/>
            <w:vMerge w:val="restart"/>
            <w:tcBorders>
              <w:bottom w:val="nil"/>
            </w:tcBorders>
            <w:vAlign w:val="center"/>
          </w:tcPr>
          <w:p>
            <w:pPr>
              <w:spacing w:before="60" w:after="60" w:line="300" w:lineRule="auto"/>
              <w:ind w:firstLine="609"/>
              <w:jc w:val="both"/>
              <w:rPr>
                <w:rFonts w:ascii="宋体" w:hAnsi="宋体" w:eastAsia="宋体" w:cs="宋体"/>
                <w:sz w:val="20"/>
                <w:szCs w:val="20"/>
              </w:rPr>
            </w:pPr>
            <w:r>
              <w:rPr>
                <w:rFonts w:hint="eastAsia" w:ascii="宋体" w:hAnsi="宋体" w:eastAsia="宋体" w:cs="宋体"/>
                <w:spacing w:val="-3"/>
                <w:sz w:val="20"/>
                <w:szCs w:val="20"/>
              </w:rPr>
              <w:t>考核要素</w:t>
            </w:r>
          </w:p>
        </w:tc>
        <w:tc>
          <w:tcPr>
            <w:tcW w:w="701" w:type="dxa"/>
            <w:vMerge w:val="restart"/>
            <w:tcBorders>
              <w:bottom w:val="nil"/>
            </w:tcBorders>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1"/>
                <w:sz w:val="20"/>
                <w:szCs w:val="20"/>
              </w:rPr>
              <w:t>配分</w:t>
            </w:r>
          </w:p>
        </w:tc>
        <w:tc>
          <w:tcPr>
            <w:tcW w:w="4726" w:type="dxa"/>
            <w:gridSpan w:val="5"/>
            <w:vMerge w:val="restart"/>
            <w:tcBorders>
              <w:bottom w:val="nil"/>
            </w:tcBorders>
            <w:vAlign w:val="center"/>
          </w:tcPr>
          <w:p>
            <w:pPr>
              <w:spacing w:before="60" w:after="60" w:line="300" w:lineRule="auto"/>
              <w:ind w:firstLine="1906"/>
              <w:jc w:val="both"/>
              <w:rPr>
                <w:rFonts w:ascii="宋体" w:hAnsi="宋体" w:eastAsia="宋体" w:cs="宋体"/>
                <w:sz w:val="20"/>
                <w:szCs w:val="20"/>
              </w:rPr>
            </w:pPr>
            <w:r>
              <w:rPr>
                <w:rFonts w:hint="eastAsia" w:ascii="宋体" w:hAnsi="宋体" w:eastAsia="宋体" w:cs="宋体"/>
                <w:spacing w:val="-2"/>
                <w:sz w:val="20"/>
                <w:szCs w:val="20"/>
              </w:rPr>
              <w:t>评分标准</w:t>
            </w:r>
          </w:p>
        </w:tc>
        <w:tc>
          <w:tcPr>
            <w:tcW w:w="1538" w:type="dxa"/>
            <w:gridSpan w:val="3"/>
            <w:vAlign w:val="center"/>
          </w:tcPr>
          <w:p>
            <w:pPr>
              <w:spacing w:before="60" w:after="60" w:line="300" w:lineRule="auto"/>
              <w:ind w:firstLine="630"/>
              <w:jc w:val="both"/>
              <w:rPr>
                <w:rFonts w:ascii="宋体" w:hAnsi="宋体" w:eastAsia="宋体" w:cs="宋体"/>
                <w:sz w:val="20"/>
                <w:szCs w:val="20"/>
              </w:rPr>
            </w:pPr>
            <w:r>
              <w:rPr>
                <w:rFonts w:hint="eastAsia" w:ascii="宋体" w:hAnsi="宋体" w:eastAsia="宋体" w:cs="宋体"/>
                <w:spacing w:val="-3"/>
                <w:sz w:val="20"/>
                <w:szCs w:val="20"/>
              </w:rPr>
              <w:t>记录</w:t>
            </w:r>
          </w:p>
        </w:tc>
      </w:tr>
      <w:tr>
        <w:trPr>
          <w:trHeight w:val="209" w:hRule="atLeast"/>
        </w:trPr>
        <w:tc>
          <w:tcPr>
            <w:tcW w:w="504" w:type="dxa"/>
            <w:vMerge w:val="continue"/>
            <w:tcBorders>
              <w:top w:val="nil"/>
            </w:tcBorders>
            <w:textDirection w:val="tbRlV"/>
            <w:vAlign w:val="center"/>
          </w:tcPr>
          <w:p>
            <w:pPr>
              <w:spacing w:before="60" w:after="60" w:line="300" w:lineRule="auto"/>
              <w:jc w:val="both"/>
              <w:rPr>
                <w:rFonts w:ascii="宋体" w:hAnsi="宋体" w:eastAsia="宋体" w:cs="宋体"/>
              </w:rPr>
            </w:pPr>
          </w:p>
        </w:tc>
        <w:tc>
          <w:tcPr>
            <w:tcW w:w="1885" w:type="dxa"/>
            <w:gridSpan w:val="3"/>
            <w:vMerge w:val="continue"/>
            <w:tcBorders>
              <w:top w:val="nil"/>
            </w:tcBorders>
            <w:vAlign w:val="center"/>
          </w:tcPr>
          <w:p>
            <w:pPr>
              <w:spacing w:before="60" w:after="60" w:line="300" w:lineRule="auto"/>
              <w:jc w:val="both"/>
              <w:rPr>
                <w:rFonts w:ascii="宋体" w:hAnsi="宋体" w:eastAsia="宋体" w:cs="宋体"/>
              </w:rPr>
            </w:pPr>
          </w:p>
        </w:tc>
        <w:tc>
          <w:tcPr>
            <w:tcW w:w="701" w:type="dxa"/>
            <w:vMerge w:val="continue"/>
            <w:tcBorders>
              <w:top w:val="nil"/>
            </w:tcBorders>
            <w:textDirection w:val="tbRlV"/>
            <w:vAlign w:val="center"/>
          </w:tcPr>
          <w:p>
            <w:pPr>
              <w:spacing w:before="60" w:after="60" w:line="300" w:lineRule="auto"/>
              <w:jc w:val="both"/>
              <w:rPr>
                <w:rFonts w:ascii="宋体" w:hAnsi="宋体" w:eastAsia="宋体" w:cs="宋体"/>
              </w:rPr>
            </w:pPr>
          </w:p>
        </w:tc>
        <w:tc>
          <w:tcPr>
            <w:tcW w:w="4726" w:type="dxa"/>
            <w:gridSpan w:val="5"/>
            <w:vMerge w:val="continue"/>
            <w:tcBorders>
              <w:top w:val="nil"/>
            </w:tcBorders>
            <w:vAlign w:val="center"/>
          </w:tcPr>
          <w:p>
            <w:pPr>
              <w:spacing w:before="60" w:after="60" w:line="300" w:lineRule="auto"/>
              <w:jc w:val="both"/>
              <w:rPr>
                <w:rFonts w:ascii="宋体" w:hAnsi="宋体" w:eastAsia="宋体" w:cs="宋体"/>
              </w:rPr>
            </w:pPr>
          </w:p>
        </w:tc>
        <w:tc>
          <w:tcPr>
            <w:tcW w:w="658" w:type="dxa"/>
            <w:gridSpan w:val="2"/>
            <w:vAlign w:val="center"/>
          </w:tcPr>
          <w:p>
            <w:pPr>
              <w:spacing w:before="60" w:after="60" w:line="300" w:lineRule="auto"/>
              <w:ind w:firstLine="197"/>
              <w:jc w:val="both"/>
              <w:rPr>
                <w:rFonts w:ascii="宋体" w:hAnsi="宋体" w:eastAsia="宋体" w:cs="宋体"/>
                <w:sz w:val="20"/>
                <w:szCs w:val="20"/>
              </w:rPr>
            </w:pPr>
            <w:r>
              <w:rPr>
                <w:rFonts w:hint="eastAsia" w:ascii="宋体" w:hAnsi="宋体" w:eastAsia="宋体" w:cs="宋体"/>
                <w:spacing w:val="-6"/>
                <w:sz w:val="20"/>
                <w:szCs w:val="20"/>
              </w:rPr>
              <w:t>扣分</w:t>
            </w:r>
          </w:p>
        </w:tc>
        <w:tc>
          <w:tcPr>
            <w:tcW w:w="880" w:type="dxa"/>
            <w:vAlign w:val="center"/>
          </w:tcPr>
          <w:p>
            <w:pPr>
              <w:spacing w:before="60" w:after="60" w:line="300" w:lineRule="auto"/>
              <w:ind w:firstLine="247"/>
              <w:jc w:val="both"/>
              <w:rPr>
                <w:rFonts w:ascii="宋体" w:hAnsi="宋体" w:eastAsia="宋体" w:cs="宋体"/>
                <w:sz w:val="20"/>
                <w:szCs w:val="20"/>
              </w:rPr>
            </w:pPr>
            <w:r>
              <w:rPr>
                <w:rFonts w:hint="eastAsia" w:ascii="宋体" w:hAnsi="宋体" w:eastAsia="宋体" w:cs="宋体"/>
                <w:spacing w:val="-3"/>
                <w:sz w:val="20"/>
                <w:szCs w:val="20"/>
              </w:rPr>
              <w:t>备注</w:t>
            </w:r>
          </w:p>
        </w:tc>
      </w:tr>
      <w:tr>
        <w:trPr>
          <w:trHeight w:val="331" w:hRule="atLeast"/>
        </w:trPr>
        <w:tc>
          <w:tcPr>
            <w:tcW w:w="504" w:type="dxa"/>
            <w:vAlign w:val="center"/>
          </w:tcPr>
          <w:p>
            <w:pPr>
              <w:spacing w:before="60" w:after="60" w:line="300" w:lineRule="auto"/>
              <w:ind w:firstLine="221"/>
              <w:jc w:val="both"/>
              <w:rPr>
                <w:rFonts w:ascii="宋体" w:hAnsi="宋体" w:eastAsia="宋体" w:cs="宋体"/>
                <w:sz w:val="20"/>
                <w:szCs w:val="20"/>
              </w:rPr>
            </w:pPr>
            <w:r>
              <w:rPr>
                <w:rFonts w:hint="eastAsia" w:ascii="宋体" w:hAnsi="宋体" w:eastAsia="宋体" w:cs="宋体"/>
                <w:sz w:val="20"/>
                <w:szCs w:val="20"/>
              </w:rPr>
              <w:t>1</w:t>
            </w:r>
          </w:p>
        </w:tc>
        <w:tc>
          <w:tcPr>
            <w:tcW w:w="885" w:type="dxa"/>
            <w:gridSpan w:val="2"/>
            <w:vAlign w:val="center"/>
          </w:tcPr>
          <w:p>
            <w:pPr>
              <w:spacing w:before="60" w:after="60" w:line="300" w:lineRule="auto"/>
              <w:ind w:firstLine="246"/>
              <w:jc w:val="both"/>
              <w:rPr>
                <w:rFonts w:ascii="宋体" w:hAnsi="宋体" w:eastAsia="宋体" w:cs="宋体"/>
                <w:sz w:val="20"/>
                <w:szCs w:val="20"/>
              </w:rPr>
            </w:pPr>
            <w:r>
              <w:rPr>
                <w:rFonts w:hint="eastAsia" w:ascii="宋体" w:hAnsi="宋体" w:eastAsia="宋体" w:cs="宋体"/>
                <w:spacing w:val="-4"/>
                <w:sz w:val="20"/>
                <w:szCs w:val="20"/>
              </w:rPr>
              <w:t>安全</w:t>
            </w:r>
          </w:p>
        </w:tc>
        <w:tc>
          <w:tcPr>
            <w:tcW w:w="1000" w:type="dxa"/>
            <w:vAlign w:val="center"/>
          </w:tcPr>
          <w:p>
            <w:pPr>
              <w:spacing w:before="60" w:after="60" w:line="300" w:lineRule="auto"/>
              <w:ind w:firstLine="168"/>
              <w:jc w:val="both"/>
              <w:rPr>
                <w:rFonts w:ascii="宋体" w:hAnsi="宋体" w:eastAsia="宋体" w:cs="宋体"/>
                <w:sz w:val="20"/>
                <w:szCs w:val="20"/>
              </w:rPr>
            </w:pPr>
            <w:r>
              <w:rPr>
                <w:rFonts w:hint="eastAsia" w:ascii="宋体" w:hAnsi="宋体" w:eastAsia="宋体" w:cs="宋体"/>
                <w:spacing w:val="-3"/>
                <w:sz w:val="20"/>
                <w:szCs w:val="20"/>
              </w:rPr>
              <w:t>个人防护</w:t>
            </w:r>
          </w:p>
        </w:tc>
        <w:tc>
          <w:tcPr>
            <w:tcW w:w="701" w:type="dxa"/>
            <w:vAlign w:val="center"/>
          </w:tcPr>
          <w:p>
            <w:pPr>
              <w:spacing w:before="60" w:after="60" w:line="300" w:lineRule="auto"/>
              <w:ind w:firstLine="239"/>
              <w:jc w:val="both"/>
              <w:rPr>
                <w:rFonts w:ascii="宋体" w:hAnsi="宋体" w:eastAsia="宋体" w:cs="宋体"/>
                <w:sz w:val="20"/>
                <w:szCs w:val="20"/>
              </w:rPr>
            </w:pPr>
            <w:r>
              <w:rPr>
                <w:rFonts w:hint="eastAsia" w:ascii="宋体" w:hAnsi="宋体" w:eastAsia="宋体" w:cs="宋体"/>
                <w:sz w:val="20"/>
                <w:szCs w:val="20"/>
              </w:rPr>
              <w:t>6</w:t>
            </w:r>
          </w:p>
        </w:tc>
        <w:tc>
          <w:tcPr>
            <w:tcW w:w="4726" w:type="dxa"/>
            <w:gridSpan w:val="5"/>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3"/>
                <w:sz w:val="20"/>
                <w:szCs w:val="20"/>
              </w:rPr>
              <w:t>安全帽、工作服、绝缘靴</w:t>
            </w:r>
            <w:r>
              <w:rPr>
                <w:rFonts w:ascii="宋体" w:hAnsi="宋体" w:eastAsia="宋体" w:cs="宋体"/>
                <w:spacing w:val="-3"/>
                <w:sz w:val="20"/>
                <w:szCs w:val="20"/>
              </w:rPr>
              <w:t>未穿戴或穿戴不合格，每项扣</w:t>
            </w:r>
            <w:r>
              <w:rPr>
                <w:rFonts w:ascii="宋体" w:hAnsi="宋体" w:eastAsia="宋体" w:cs="宋体"/>
                <w:spacing w:val="-24"/>
                <w:sz w:val="20"/>
                <w:szCs w:val="20"/>
              </w:rPr>
              <w:t xml:space="preserve"> </w:t>
            </w:r>
            <w:r>
              <w:rPr>
                <w:rFonts w:ascii="宋体" w:hAnsi="宋体" w:eastAsia="宋体" w:cs="宋体"/>
                <w:spacing w:val="-3"/>
                <w:sz w:val="20"/>
                <w:szCs w:val="20"/>
              </w:rPr>
              <w:t>2</w:t>
            </w:r>
            <w:r>
              <w:rPr>
                <w:rFonts w:ascii="宋体" w:hAnsi="宋体" w:eastAsia="宋体" w:cs="宋体"/>
                <w:spacing w:val="-38"/>
                <w:sz w:val="20"/>
                <w:szCs w:val="20"/>
              </w:rPr>
              <w:t xml:space="preserve"> </w:t>
            </w:r>
            <w:r>
              <w:rPr>
                <w:rFonts w:ascii="宋体" w:hAnsi="宋体" w:eastAsia="宋体" w:cs="宋体"/>
                <w:spacing w:val="-3"/>
                <w:sz w:val="20"/>
                <w:szCs w:val="20"/>
              </w:rPr>
              <w:t>分。</w:t>
            </w:r>
          </w:p>
        </w:tc>
        <w:tc>
          <w:tcPr>
            <w:tcW w:w="658" w:type="dxa"/>
            <w:gridSpan w:val="2"/>
            <w:vAlign w:val="center"/>
          </w:tcPr>
          <w:p>
            <w:pPr>
              <w:spacing w:before="60" w:after="60" w:line="300" w:lineRule="auto"/>
              <w:jc w:val="both"/>
              <w:rPr>
                <w:rFonts w:ascii="宋体" w:hAnsi="宋体" w:eastAsia="宋体" w:cs="宋体"/>
                <w:sz w:val="19"/>
              </w:rPr>
            </w:pPr>
          </w:p>
        </w:tc>
        <w:tc>
          <w:tcPr>
            <w:tcW w:w="880" w:type="dxa"/>
            <w:vAlign w:val="center"/>
          </w:tcPr>
          <w:p>
            <w:pPr>
              <w:spacing w:before="60" w:after="60" w:line="300" w:lineRule="auto"/>
              <w:jc w:val="both"/>
              <w:rPr>
                <w:rFonts w:ascii="宋体" w:hAnsi="宋体" w:eastAsia="宋体" w:cs="宋体"/>
                <w:sz w:val="19"/>
              </w:rPr>
            </w:pPr>
          </w:p>
        </w:tc>
      </w:tr>
      <w:tr>
        <w:trPr>
          <w:trHeight w:val="331" w:hRule="atLeast"/>
        </w:trPr>
        <w:tc>
          <w:tcPr>
            <w:tcW w:w="504" w:type="dxa"/>
            <w:vMerge w:val="restart"/>
            <w:tcBorders>
              <w:bottom w:val="nil"/>
            </w:tcBorders>
            <w:vAlign w:val="center"/>
          </w:tcPr>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ind w:firstLine="209"/>
              <w:jc w:val="both"/>
              <w:rPr>
                <w:rFonts w:ascii="宋体" w:hAnsi="宋体" w:eastAsia="宋体" w:cs="宋体"/>
                <w:sz w:val="20"/>
                <w:szCs w:val="20"/>
              </w:rPr>
            </w:pPr>
            <w:r>
              <w:rPr>
                <w:rFonts w:hint="eastAsia" w:ascii="宋体" w:hAnsi="宋体" w:eastAsia="宋体" w:cs="宋体"/>
                <w:sz w:val="20"/>
                <w:szCs w:val="20"/>
              </w:rPr>
              <w:t>2</w:t>
            </w:r>
          </w:p>
        </w:tc>
        <w:tc>
          <w:tcPr>
            <w:tcW w:w="885" w:type="dxa"/>
            <w:gridSpan w:val="2"/>
            <w:vMerge w:val="restart"/>
            <w:tcBorders>
              <w:bottom w:val="nil"/>
            </w:tcBorders>
            <w:vAlign w:val="center"/>
          </w:tcPr>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ind w:firstLine="244"/>
              <w:jc w:val="both"/>
              <w:rPr>
                <w:rFonts w:ascii="宋体" w:hAnsi="宋体" w:eastAsia="宋体" w:cs="宋体"/>
                <w:sz w:val="20"/>
                <w:szCs w:val="20"/>
              </w:rPr>
            </w:pPr>
            <w:r>
              <w:rPr>
                <w:rFonts w:hint="eastAsia" w:ascii="宋体" w:hAnsi="宋体" w:eastAsia="宋体" w:cs="宋体"/>
                <w:spacing w:val="-3"/>
                <w:position w:val="8"/>
                <w:sz w:val="20"/>
                <w:szCs w:val="20"/>
              </w:rPr>
              <w:t>现场</w:t>
            </w:r>
          </w:p>
          <w:p>
            <w:pPr>
              <w:spacing w:before="60" w:after="60" w:line="300" w:lineRule="auto"/>
              <w:ind w:firstLine="241"/>
              <w:jc w:val="both"/>
              <w:rPr>
                <w:rFonts w:ascii="宋体" w:hAnsi="宋体" w:eastAsia="宋体" w:cs="宋体"/>
                <w:sz w:val="20"/>
                <w:szCs w:val="20"/>
              </w:rPr>
            </w:pPr>
            <w:r>
              <w:rPr>
                <w:rFonts w:hint="eastAsia" w:ascii="宋体" w:hAnsi="宋体" w:eastAsia="宋体" w:cs="宋体"/>
                <w:spacing w:val="-3"/>
                <w:sz w:val="20"/>
                <w:szCs w:val="20"/>
              </w:rPr>
              <w:t>操作</w:t>
            </w:r>
          </w:p>
        </w:tc>
        <w:tc>
          <w:tcPr>
            <w:tcW w:w="1000" w:type="dxa"/>
            <w:vMerge w:val="restart"/>
            <w:tcBorders>
              <w:bottom w:val="nil"/>
            </w:tcBorders>
            <w:vAlign w:val="center"/>
          </w:tcPr>
          <w:p>
            <w:pPr>
              <w:spacing w:before="60" w:after="60" w:line="300" w:lineRule="auto"/>
              <w:ind w:firstLine="369"/>
              <w:jc w:val="both"/>
              <w:rPr>
                <w:rFonts w:ascii="宋体" w:hAnsi="宋体" w:eastAsia="宋体" w:cs="宋体"/>
                <w:sz w:val="20"/>
                <w:szCs w:val="20"/>
              </w:rPr>
            </w:pPr>
            <w:r>
              <w:rPr>
                <w:rFonts w:hint="eastAsia" w:ascii="宋体" w:hAnsi="宋体" w:eastAsia="宋体" w:cs="宋体"/>
                <w:spacing w:val="-3"/>
                <w:position w:val="8"/>
                <w:sz w:val="20"/>
                <w:szCs w:val="20"/>
              </w:rPr>
              <w:t>现场</w:t>
            </w:r>
          </w:p>
          <w:p>
            <w:pPr>
              <w:spacing w:before="60" w:after="60" w:line="300" w:lineRule="auto"/>
              <w:ind w:firstLine="368"/>
              <w:jc w:val="both"/>
              <w:rPr>
                <w:rFonts w:ascii="宋体" w:hAnsi="宋体" w:eastAsia="宋体" w:cs="宋体"/>
                <w:sz w:val="20"/>
                <w:szCs w:val="20"/>
              </w:rPr>
            </w:pPr>
            <w:r>
              <w:rPr>
                <w:rFonts w:hint="eastAsia" w:ascii="宋体" w:hAnsi="宋体" w:eastAsia="宋体" w:cs="宋体"/>
                <w:spacing w:val="-3"/>
                <w:sz w:val="20"/>
                <w:szCs w:val="20"/>
              </w:rPr>
              <w:t>信号</w:t>
            </w:r>
          </w:p>
          <w:p>
            <w:pPr>
              <w:spacing w:before="60" w:after="60" w:line="300" w:lineRule="auto"/>
              <w:ind w:firstLine="368"/>
              <w:jc w:val="both"/>
              <w:rPr>
                <w:rFonts w:ascii="宋体" w:hAnsi="宋体" w:eastAsia="宋体" w:cs="宋体"/>
                <w:sz w:val="20"/>
                <w:szCs w:val="20"/>
              </w:rPr>
            </w:pPr>
            <w:r>
              <w:rPr>
                <w:rFonts w:hint="eastAsia" w:ascii="宋体" w:hAnsi="宋体" w:eastAsia="宋体" w:cs="宋体"/>
                <w:spacing w:val="-3"/>
                <w:sz w:val="20"/>
                <w:szCs w:val="20"/>
              </w:rPr>
              <w:t>检查</w:t>
            </w:r>
          </w:p>
        </w:tc>
        <w:tc>
          <w:tcPr>
            <w:tcW w:w="701" w:type="dxa"/>
            <w:vAlign w:val="center"/>
          </w:tcPr>
          <w:p>
            <w:pPr>
              <w:spacing w:before="60" w:after="60" w:line="300" w:lineRule="auto"/>
              <w:ind w:firstLine="241"/>
              <w:jc w:val="both"/>
              <w:rPr>
                <w:rFonts w:ascii="宋体" w:hAnsi="宋体" w:eastAsia="宋体" w:cs="宋体"/>
                <w:sz w:val="20"/>
                <w:szCs w:val="20"/>
              </w:rPr>
            </w:pPr>
            <w:r>
              <w:rPr>
                <w:rFonts w:hint="eastAsia" w:ascii="宋体" w:hAnsi="宋体" w:eastAsia="宋体" w:cs="宋体"/>
                <w:sz w:val="20"/>
                <w:szCs w:val="20"/>
              </w:rPr>
              <w:t>5</w:t>
            </w:r>
          </w:p>
        </w:tc>
        <w:tc>
          <w:tcPr>
            <w:tcW w:w="4726" w:type="dxa"/>
            <w:gridSpan w:val="5"/>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9"/>
                <w:sz w:val="20"/>
                <w:szCs w:val="20"/>
              </w:rPr>
              <w:t>未停止音响扣2分，未记录故障时间扣3分。</w:t>
            </w:r>
          </w:p>
        </w:tc>
        <w:tc>
          <w:tcPr>
            <w:tcW w:w="658" w:type="dxa"/>
            <w:gridSpan w:val="2"/>
            <w:vAlign w:val="center"/>
          </w:tcPr>
          <w:p>
            <w:pPr>
              <w:spacing w:before="60" w:after="60" w:line="300" w:lineRule="auto"/>
              <w:jc w:val="both"/>
              <w:rPr>
                <w:rFonts w:ascii="宋体" w:hAnsi="宋体" w:eastAsia="宋体" w:cs="宋体"/>
                <w:sz w:val="19"/>
              </w:rPr>
            </w:pPr>
          </w:p>
        </w:tc>
        <w:tc>
          <w:tcPr>
            <w:tcW w:w="880" w:type="dxa"/>
            <w:vAlign w:val="center"/>
          </w:tcPr>
          <w:p>
            <w:pPr>
              <w:spacing w:before="60" w:after="60" w:line="300" w:lineRule="auto"/>
              <w:jc w:val="both"/>
              <w:rPr>
                <w:rFonts w:ascii="宋体" w:hAnsi="宋体" w:eastAsia="宋体" w:cs="宋体"/>
                <w:sz w:val="19"/>
              </w:rPr>
            </w:pPr>
          </w:p>
        </w:tc>
      </w:tr>
      <w:tr>
        <w:trPr>
          <w:trHeight w:val="331" w:hRule="atLeast"/>
        </w:trPr>
        <w:tc>
          <w:tcPr>
            <w:tcW w:w="504" w:type="dxa"/>
            <w:vMerge w:val="continue"/>
            <w:tcBorders>
              <w:top w:val="nil"/>
              <w:bottom w:val="nil"/>
            </w:tcBorders>
            <w:vAlign w:val="center"/>
          </w:tcPr>
          <w:p>
            <w:pPr>
              <w:spacing w:before="60" w:after="60" w:line="300" w:lineRule="auto"/>
              <w:jc w:val="both"/>
              <w:rPr>
                <w:rFonts w:ascii="宋体" w:hAnsi="宋体" w:eastAsia="宋体" w:cs="宋体"/>
              </w:rPr>
            </w:pPr>
          </w:p>
        </w:tc>
        <w:tc>
          <w:tcPr>
            <w:tcW w:w="885" w:type="dxa"/>
            <w:gridSpan w:val="2"/>
            <w:vMerge w:val="continue"/>
            <w:tcBorders>
              <w:top w:val="nil"/>
              <w:bottom w:val="nil"/>
            </w:tcBorders>
            <w:vAlign w:val="center"/>
          </w:tcPr>
          <w:p>
            <w:pPr>
              <w:spacing w:before="60" w:after="60" w:line="300" w:lineRule="auto"/>
              <w:jc w:val="both"/>
              <w:rPr>
                <w:rFonts w:ascii="宋体" w:hAnsi="宋体" w:eastAsia="宋体" w:cs="宋体"/>
              </w:rPr>
            </w:pPr>
          </w:p>
        </w:tc>
        <w:tc>
          <w:tcPr>
            <w:tcW w:w="1000" w:type="dxa"/>
            <w:vMerge w:val="continue"/>
            <w:tcBorders>
              <w:top w:val="nil"/>
              <w:bottom w:val="nil"/>
            </w:tcBorders>
            <w:vAlign w:val="center"/>
          </w:tcPr>
          <w:p>
            <w:pPr>
              <w:spacing w:before="60" w:after="60" w:line="300" w:lineRule="auto"/>
              <w:jc w:val="both"/>
              <w:rPr>
                <w:rFonts w:ascii="宋体" w:hAnsi="宋体" w:eastAsia="宋体" w:cs="宋体"/>
              </w:rPr>
            </w:pPr>
          </w:p>
        </w:tc>
        <w:tc>
          <w:tcPr>
            <w:tcW w:w="701" w:type="dxa"/>
            <w:vAlign w:val="center"/>
          </w:tcPr>
          <w:p>
            <w:pPr>
              <w:spacing w:before="60" w:after="60" w:line="300" w:lineRule="auto"/>
              <w:ind w:firstLine="241"/>
              <w:jc w:val="both"/>
              <w:rPr>
                <w:rFonts w:ascii="宋体" w:hAnsi="宋体" w:eastAsia="宋体" w:cs="宋体"/>
                <w:sz w:val="20"/>
                <w:szCs w:val="20"/>
              </w:rPr>
            </w:pPr>
            <w:r>
              <w:rPr>
                <w:rFonts w:hint="eastAsia" w:ascii="宋体" w:hAnsi="宋体" w:eastAsia="宋体" w:cs="宋体"/>
                <w:sz w:val="20"/>
                <w:szCs w:val="20"/>
              </w:rPr>
              <w:t>5</w:t>
            </w:r>
          </w:p>
        </w:tc>
        <w:tc>
          <w:tcPr>
            <w:tcW w:w="4726" w:type="dxa"/>
            <w:gridSpan w:val="5"/>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2"/>
                <w:sz w:val="20"/>
                <w:szCs w:val="20"/>
              </w:rPr>
              <w:t>未检查带电显示扣3分，未做好记录扣2分。</w:t>
            </w:r>
          </w:p>
        </w:tc>
        <w:tc>
          <w:tcPr>
            <w:tcW w:w="658" w:type="dxa"/>
            <w:gridSpan w:val="2"/>
            <w:vAlign w:val="center"/>
          </w:tcPr>
          <w:p>
            <w:pPr>
              <w:spacing w:before="60" w:after="60" w:line="300" w:lineRule="auto"/>
              <w:jc w:val="both"/>
              <w:rPr>
                <w:rFonts w:ascii="宋体" w:hAnsi="宋体" w:eastAsia="宋体" w:cs="宋体"/>
                <w:sz w:val="19"/>
              </w:rPr>
            </w:pPr>
          </w:p>
        </w:tc>
        <w:tc>
          <w:tcPr>
            <w:tcW w:w="880" w:type="dxa"/>
            <w:vAlign w:val="center"/>
          </w:tcPr>
          <w:p>
            <w:pPr>
              <w:spacing w:before="60" w:after="60" w:line="300" w:lineRule="auto"/>
              <w:jc w:val="both"/>
              <w:rPr>
                <w:rFonts w:ascii="宋体" w:hAnsi="宋体" w:eastAsia="宋体" w:cs="宋体"/>
                <w:sz w:val="19"/>
              </w:rPr>
            </w:pPr>
          </w:p>
        </w:tc>
      </w:tr>
      <w:tr>
        <w:trPr>
          <w:trHeight w:val="331" w:hRule="atLeast"/>
        </w:trPr>
        <w:tc>
          <w:tcPr>
            <w:tcW w:w="504" w:type="dxa"/>
            <w:vMerge w:val="continue"/>
            <w:tcBorders>
              <w:top w:val="nil"/>
              <w:bottom w:val="nil"/>
            </w:tcBorders>
            <w:vAlign w:val="center"/>
          </w:tcPr>
          <w:p>
            <w:pPr>
              <w:spacing w:before="60" w:after="60" w:line="300" w:lineRule="auto"/>
              <w:jc w:val="both"/>
              <w:rPr>
                <w:rFonts w:ascii="宋体" w:hAnsi="宋体" w:eastAsia="宋体" w:cs="宋体"/>
              </w:rPr>
            </w:pPr>
          </w:p>
        </w:tc>
        <w:tc>
          <w:tcPr>
            <w:tcW w:w="885" w:type="dxa"/>
            <w:gridSpan w:val="2"/>
            <w:vMerge w:val="continue"/>
            <w:tcBorders>
              <w:top w:val="nil"/>
              <w:bottom w:val="nil"/>
            </w:tcBorders>
            <w:vAlign w:val="center"/>
          </w:tcPr>
          <w:p>
            <w:pPr>
              <w:spacing w:before="60" w:after="60" w:line="300" w:lineRule="auto"/>
              <w:jc w:val="both"/>
              <w:rPr>
                <w:rFonts w:ascii="宋体" w:hAnsi="宋体" w:eastAsia="宋体" w:cs="宋体"/>
              </w:rPr>
            </w:pPr>
          </w:p>
        </w:tc>
        <w:tc>
          <w:tcPr>
            <w:tcW w:w="1000" w:type="dxa"/>
            <w:vMerge w:val="continue"/>
            <w:tcBorders>
              <w:top w:val="nil"/>
              <w:bottom w:val="nil"/>
            </w:tcBorders>
            <w:vAlign w:val="center"/>
          </w:tcPr>
          <w:p>
            <w:pPr>
              <w:spacing w:before="60" w:after="60" w:line="300" w:lineRule="auto"/>
              <w:jc w:val="both"/>
              <w:rPr>
                <w:rFonts w:ascii="宋体" w:hAnsi="宋体" w:eastAsia="宋体" w:cs="宋体"/>
              </w:rPr>
            </w:pPr>
          </w:p>
        </w:tc>
        <w:tc>
          <w:tcPr>
            <w:tcW w:w="701" w:type="dxa"/>
            <w:vAlign w:val="center"/>
          </w:tcPr>
          <w:p>
            <w:pPr>
              <w:spacing w:before="60" w:after="60" w:line="300" w:lineRule="auto"/>
              <w:ind w:firstLine="241"/>
              <w:jc w:val="both"/>
              <w:rPr>
                <w:rFonts w:ascii="宋体" w:hAnsi="宋体" w:eastAsia="宋体" w:cs="宋体"/>
                <w:sz w:val="20"/>
                <w:szCs w:val="20"/>
              </w:rPr>
            </w:pPr>
            <w:r>
              <w:rPr>
                <w:rFonts w:hint="eastAsia" w:ascii="宋体" w:hAnsi="宋体" w:eastAsia="宋体" w:cs="宋体"/>
                <w:sz w:val="20"/>
                <w:szCs w:val="20"/>
              </w:rPr>
              <w:t>5</w:t>
            </w:r>
          </w:p>
        </w:tc>
        <w:tc>
          <w:tcPr>
            <w:tcW w:w="4726" w:type="dxa"/>
            <w:gridSpan w:val="5"/>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2"/>
                <w:sz w:val="20"/>
                <w:szCs w:val="20"/>
              </w:rPr>
              <w:t>未检查表计变化情况扣3分，未做好记录扣 2 分。</w:t>
            </w:r>
          </w:p>
        </w:tc>
        <w:tc>
          <w:tcPr>
            <w:tcW w:w="658" w:type="dxa"/>
            <w:gridSpan w:val="2"/>
            <w:vAlign w:val="center"/>
          </w:tcPr>
          <w:p>
            <w:pPr>
              <w:spacing w:before="60" w:after="60" w:line="300" w:lineRule="auto"/>
              <w:jc w:val="both"/>
              <w:rPr>
                <w:rFonts w:ascii="宋体" w:hAnsi="宋体" w:eastAsia="宋体" w:cs="宋体"/>
                <w:sz w:val="19"/>
              </w:rPr>
            </w:pPr>
          </w:p>
        </w:tc>
        <w:tc>
          <w:tcPr>
            <w:tcW w:w="880" w:type="dxa"/>
            <w:vAlign w:val="center"/>
          </w:tcPr>
          <w:p>
            <w:pPr>
              <w:spacing w:before="60" w:after="60" w:line="300" w:lineRule="auto"/>
              <w:jc w:val="both"/>
              <w:rPr>
                <w:rFonts w:ascii="宋体" w:hAnsi="宋体" w:eastAsia="宋体" w:cs="宋体"/>
                <w:sz w:val="19"/>
              </w:rPr>
            </w:pPr>
          </w:p>
        </w:tc>
      </w:tr>
      <w:tr>
        <w:trPr>
          <w:trHeight w:val="331" w:hRule="atLeast"/>
        </w:trPr>
        <w:tc>
          <w:tcPr>
            <w:tcW w:w="504" w:type="dxa"/>
            <w:vMerge w:val="continue"/>
            <w:tcBorders>
              <w:top w:val="nil"/>
              <w:bottom w:val="nil"/>
            </w:tcBorders>
            <w:vAlign w:val="center"/>
          </w:tcPr>
          <w:p>
            <w:pPr>
              <w:spacing w:before="60" w:after="60" w:line="300" w:lineRule="auto"/>
              <w:jc w:val="both"/>
              <w:rPr>
                <w:rFonts w:ascii="宋体" w:hAnsi="宋体" w:eastAsia="宋体" w:cs="宋体"/>
              </w:rPr>
            </w:pPr>
          </w:p>
        </w:tc>
        <w:tc>
          <w:tcPr>
            <w:tcW w:w="885" w:type="dxa"/>
            <w:gridSpan w:val="2"/>
            <w:vMerge w:val="continue"/>
            <w:tcBorders>
              <w:top w:val="nil"/>
              <w:bottom w:val="nil"/>
            </w:tcBorders>
            <w:vAlign w:val="center"/>
          </w:tcPr>
          <w:p>
            <w:pPr>
              <w:spacing w:before="60" w:after="60" w:line="300" w:lineRule="auto"/>
              <w:jc w:val="both"/>
              <w:rPr>
                <w:rFonts w:ascii="宋体" w:hAnsi="宋体" w:eastAsia="宋体" w:cs="宋体"/>
              </w:rPr>
            </w:pPr>
          </w:p>
        </w:tc>
        <w:tc>
          <w:tcPr>
            <w:tcW w:w="1000" w:type="dxa"/>
            <w:vMerge w:val="continue"/>
            <w:tcBorders>
              <w:top w:val="nil"/>
              <w:bottom w:val="nil"/>
            </w:tcBorders>
            <w:vAlign w:val="center"/>
          </w:tcPr>
          <w:p>
            <w:pPr>
              <w:spacing w:before="60" w:after="60" w:line="300" w:lineRule="auto"/>
              <w:jc w:val="both"/>
              <w:rPr>
                <w:rFonts w:ascii="宋体" w:hAnsi="宋体" w:eastAsia="宋体" w:cs="宋体"/>
              </w:rPr>
            </w:pPr>
          </w:p>
        </w:tc>
        <w:tc>
          <w:tcPr>
            <w:tcW w:w="701" w:type="dxa"/>
            <w:vAlign w:val="center"/>
          </w:tcPr>
          <w:p>
            <w:pPr>
              <w:spacing w:before="60" w:after="60" w:line="300" w:lineRule="auto"/>
              <w:ind w:firstLine="241"/>
              <w:jc w:val="both"/>
              <w:rPr>
                <w:rFonts w:ascii="宋体" w:hAnsi="宋体" w:eastAsia="宋体" w:cs="宋体"/>
                <w:sz w:val="20"/>
                <w:szCs w:val="20"/>
              </w:rPr>
            </w:pPr>
            <w:r>
              <w:rPr>
                <w:rFonts w:hint="eastAsia" w:ascii="宋体" w:hAnsi="宋体" w:eastAsia="宋体" w:cs="宋体"/>
                <w:sz w:val="20"/>
                <w:szCs w:val="20"/>
              </w:rPr>
              <w:t>5</w:t>
            </w:r>
          </w:p>
        </w:tc>
        <w:tc>
          <w:tcPr>
            <w:tcW w:w="4726" w:type="dxa"/>
            <w:gridSpan w:val="5"/>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1"/>
                <w:sz w:val="20"/>
                <w:szCs w:val="20"/>
              </w:rPr>
              <w:t>未检查断路器动作情况扣3分，未做好记录扣 2 分。</w:t>
            </w:r>
          </w:p>
        </w:tc>
        <w:tc>
          <w:tcPr>
            <w:tcW w:w="658" w:type="dxa"/>
            <w:gridSpan w:val="2"/>
            <w:vAlign w:val="center"/>
          </w:tcPr>
          <w:p>
            <w:pPr>
              <w:spacing w:before="60" w:after="60" w:line="300" w:lineRule="auto"/>
              <w:jc w:val="both"/>
              <w:rPr>
                <w:rFonts w:ascii="宋体" w:hAnsi="宋体" w:eastAsia="宋体" w:cs="宋体"/>
                <w:sz w:val="19"/>
              </w:rPr>
            </w:pPr>
          </w:p>
        </w:tc>
        <w:tc>
          <w:tcPr>
            <w:tcW w:w="880" w:type="dxa"/>
            <w:vAlign w:val="center"/>
          </w:tcPr>
          <w:p>
            <w:pPr>
              <w:spacing w:before="60" w:after="60" w:line="300" w:lineRule="auto"/>
              <w:jc w:val="both"/>
              <w:rPr>
                <w:rFonts w:ascii="宋体" w:hAnsi="宋体" w:eastAsia="宋体" w:cs="宋体"/>
                <w:sz w:val="19"/>
              </w:rPr>
            </w:pPr>
          </w:p>
        </w:tc>
      </w:tr>
      <w:tr>
        <w:trPr>
          <w:trHeight w:val="331" w:hRule="atLeast"/>
        </w:trPr>
        <w:tc>
          <w:tcPr>
            <w:tcW w:w="504" w:type="dxa"/>
            <w:vMerge w:val="continue"/>
            <w:tcBorders>
              <w:top w:val="nil"/>
              <w:bottom w:val="nil"/>
            </w:tcBorders>
            <w:vAlign w:val="center"/>
          </w:tcPr>
          <w:p>
            <w:pPr>
              <w:spacing w:before="60" w:after="60" w:line="300" w:lineRule="auto"/>
              <w:jc w:val="both"/>
              <w:rPr>
                <w:rFonts w:ascii="宋体" w:hAnsi="宋体" w:eastAsia="宋体" w:cs="宋体"/>
              </w:rPr>
            </w:pPr>
          </w:p>
        </w:tc>
        <w:tc>
          <w:tcPr>
            <w:tcW w:w="885" w:type="dxa"/>
            <w:gridSpan w:val="2"/>
            <w:vMerge w:val="continue"/>
            <w:tcBorders>
              <w:top w:val="nil"/>
              <w:bottom w:val="nil"/>
            </w:tcBorders>
            <w:vAlign w:val="center"/>
          </w:tcPr>
          <w:p>
            <w:pPr>
              <w:spacing w:before="60" w:after="60" w:line="300" w:lineRule="auto"/>
              <w:jc w:val="both"/>
              <w:rPr>
                <w:rFonts w:ascii="宋体" w:hAnsi="宋体" w:eastAsia="宋体" w:cs="宋体"/>
              </w:rPr>
            </w:pPr>
          </w:p>
        </w:tc>
        <w:tc>
          <w:tcPr>
            <w:tcW w:w="1000" w:type="dxa"/>
            <w:vMerge w:val="continue"/>
            <w:tcBorders>
              <w:top w:val="nil"/>
            </w:tcBorders>
            <w:vAlign w:val="center"/>
          </w:tcPr>
          <w:p>
            <w:pPr>
              <w:spacing w:before="60" w:after="60" w:line="300" w:lineRule="auto"/>
              <w:jc w:val="both"/>
              <w:rPr>
                <w:rFonts w:ascii="宋体" w:hAnsi="宋体" w:eastAsia="宋体" w:cs="宋体"/>
              </w:rPr>
            </w:pPr>
          </w:p>
        </w:tc>
        <w:tc>
          <w:tcPr>
            <w:tcW w:w="701" w:type="dxa"/>
            <w:vAlign w:val="center"/>
          </w:tcPr>
          <w:p>
            <w:pPr>
              <w:spacing w:before="60" w:after="60" w:line="300" w:lineRule="auto"/>
              <w:ind w:firstLine="241"/>
              <w:jc w:val="both"/>
              <w:rPr>
                <w:rFonts w:ascii="宋体" w:hAnsi="宋体" w:eastAsia="宋体" w:cs="宋体"/>
                <w:sz w:val="20"/>
                <w:szCs w:val="20"/>
              </w:rPr>
            </w:pPr>
            <w:r>
              <w:rPr>
                <w:rFonts w:hint="eastAsia" w:ascii="宋体" w:hAnsi="宋体" w:eastAsia="宋体" w:cs="宋体"/>
                <w:sz w:val="20"/>
                <w:szCs w:val="20"/>
              </w:rPr>
              <w:t>5</w:t>
            </w:r>
          </w:p>
        </w:tc>
        <w:tc>
          <w:tcPr>
            <w:tcW w:w="4726" w:type="dxa"/>
            <w:gridSpan w:val="5"/>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2"/>
                <w:sz w:val="20"/>
                <w:szCs w:val="20"/>
              </w:rPr>
              <w:t>未检查保护动作情况扣3分，未做好记录扣 2 分。</w:t>
            </w:r>
          </w:p>
        </w:tc>
        <w:tc>
          <w:tcPr>
            <w:tcW w:w="658" w:type="dxa"/>
            <w:gridSpan w:val="2"/>
            <w:vAlign w:val="center"/>
          </w:tcPr>
          <w:p>
            <w:pPr>
              <w:spacing w:before="60" w:after="60" w:line="300" w:lineRule="auto"/>
              <w:jc w:val="both"/>
              <w:rPr>
                <w:rFonts w:ascii="宋体" w:hAnsi="宋体" w:eastAsia="宋体" w:cs="宋体"/>
                <w:sz w:val="19"/>
              </w:rPr>
            </w:pPr>
          </w:p>
        </w:tc>
        <w:tc>
          <w:tcPr>
            <w:tcW w:w="880" w:type="dxa"/>
            <w:vAlign w:val="center"/>
          </w:tcPr>
          <w:p>
            <w:pPr>
              <w:spacing w:before="60" w:after="60" w:line="300" w:lineRule="auto"/>
              <w:jc w:val="both"/>
              <w:rPr>
                <w:rFonts w:ascii="宋体" w:hAnsi="宋体" w:eastAsia="宋体" w:cs="宋体"/>
                <w:sz w:val="19"/>
              </w:rPr>
            </w:pPr>
          </w:p>
        </w:tc>
      </w:tr>
      <w:tr>
        <w:trPr>
          <w:trHeight w:val="654" w:hRule="atLeast"/>
        </w:trPr>
        <w:tc>
          <w:tcPr>
            <w:tcW w:w="504" w:type="dxa"/>
            <w:vMerge w:val="continue"/>
            <w:tcBorders>
              <w:top w:val="nil"/>
              <w:bottom w:val="nil"/>
            </w:tcBorders>
            <w:vAlign w:val="center"/>
          </w:tcPr>
          <w:p>
            <w:pPr>
              <w:spacing w:before="60" w:after="60" w:line="300" w:lineRule="auto"/>
              <w:jc w:val="both"/>
              <w:rPr>
                <w:rFonts w:ascii="宋体" w:hAnsi="宋体" w:eastAsia="宋体" w:cs="宋体"/>
              </w:rPr>
            </w:pPr>
          </w:p>
        </w:tc>
        <w:tc>
          <w:tcPr>
            <w:tcW w:w="885" w:type="dxa"/>
            <w:gridSpan w:val="2"/>
            <w:vMerge w:val="continue"/>
            <w:tcBorders>
              <w:top w:val="nil"/>
              <w:bottom w:val="nil"/>
            </w:tcBorders>
            <w:vAlign w:val="center"/>
          </w:tcPr>
          <w:p>
            <w:pPr>
              <w:spacing w:before="60" w:after="60" w:line="300" w:lineRule="auto"/>
              <w:jc w:val="both"/>
              <w:rPr>
                <w:rFonts w:ascii="宋体" w:hAnsi="宋体" w:eastAsia="宋体" w:cs="宋体"/>
              </w:rPr>
            </w:pPr>
          </w:p>
        </w:tc>
        <w:tc>
          <w:tcPr>
            <w:tcW w:w="1000" w:type="dxa"/>
            <w:vAlign w:val="center"/>
          </w:tcPr>
          <w:p>
            <w:pPr>
              <w:spacing w:before="60" w:after="60" w:line="300" w:lineRule="auto"/>
              <w:ind w:firstLine="172"/>
              <w:jc w:val="both"/>
              <w:rPr>
                <w:rFonts w:ascii="宋体" w:hAnsi="宋体" w:eastAsia="宋体" w:cs="宋体"/>
                <w:spacing w:val="-3"/>
                <w:sz w:val="20"/>
                <w:szCs w:val="20"/>
              </w:rPr>
            </w:pPr>
            <w:r>
              <w:rPr>
                <w:rFonts w:hint="eastAsia" w:ascii="宋体" w:hAnsi="宋体" w:eastAsia="宋体" w:cs="宋体"/>
                <w:spacing w:val="-3"/>
                <w:sz w:val="20"/>
                <w:szCs w:val="20"/>
              </w:rPr>
              <w:t>故障</w:t>
            </w:r>
          </w:p>
          <w:p>
            <w:pPr>
              <w:spacing w:before="60" w:after="60" w:line="300" w:lineRule="auto"/>
              <w:ind w:firstLine="172"/>
              <w:jc w:val="both"/>
              <w:rPr>
                <w:rFonts w:ascii="宋体" w:hAnsi="宋体" w:eastAsia="宋体" w:cs="宋体"/>
                <w:sz w:val="20"/>
                <w:szCs w:val="20"/>
              </w:rPr>
            </w:pPr>
            <w:r>
              <w:rPr>
                <w:rFonts w:hint="eastAsia" w:ascii="宋体" w:hAnsi="宋体" w:eastAsia="宋体" w:cs="宋体"/>
                <w:spacing w:val="-3"/>
                <w:sz w:val="20"/>
                <w:szCs w:val="20"/>
              </w:rPr>
              <w:t>判断</w:t>
            </w:r>
          </w:p>
        </w:tc>
        <w:tc>
          <w:tcPr>
            <w:tcW w:w="701" w:type="dxa"/>
            <w:vAlign w:val="center"/>
          </w:tcPr>
          <w:p>
            <w:pPr>
              <w:spacing w:before="60" w:after="60" w:line="300" w:lineRule="auto"/>
              <w:ind w:firstLine="201"/>
              <w:jc w:val="both"/>
              <w:rPr>
                <w:rFonts w:ascii="宋体" w:hAnsi="宋体" w:eastAsia="宋体" w:cs="宋体"/>
                <w:sz w:val="20"/>
                <w:szCs w:val="20"/>
              </w:rPr>
            </w:pPr>
            <w:r>
              <w:rPr>
                <w:rFonts w:hint="eastAsia" w:ascii="宋体" w:hAnsi="宋体" w:eastAsia="宋体" w:cs="宋体"/>
                <w:spacing w:val="-6"/>
                <w:sz w:val="20"/>
                <w:szCs w:val="20"/>
              </w:rPr>
              <w:t>14</w:t>
            </w:r>
          </w:p>
        </w:tc>
        <w:tc>
          <w:tcPr>
            <w:tcW w:w="4726" w:type="dxa"/>
            <w:gridSpan w:val="5"/>
            <w:vAlign w:val="center"/>
          </w:tcPr>
          <w:p>
            <w:pPr>
              <w:spacing w:before="60" w:after="60" w:line="300" w:lineRule="auto"/>
              <w:ind w:right="108"/>
              <w:jc w:val="both"/>
              <w:rPr>
                <w:rFonts w:ascii="宋体" w:hAnsi="宋体" w:eastAsia="宋体" w:cs="宋体"/>
                <w:sz w:val="20"/>
                <w:szCs w:val="20"/>
              </w:rPr>
            </w:pPr>
            <w:r>
              <w:rPr>
                <w:rFonts w:hint="eastAsia" w:ascii="宋体" w:hAnsi="宋体" w:eastAsia="宋体" w:cs="宋体"/>
                <w:spacing w:val="-14"/>
                <w:sz w:val="20"/>
                <w:szCs w:val="20"/>
              </w:rPr>
              <w:t>根据故障信号判断故障位置，说明故障原因，判断</w:t>
            </w:r>
            <w:r>
              <w:rPr>
                <w:rFonts w:hint="eastAsia" w:ascii="宋体" w:hAnsi="宋体" w:eastAsia="宋体" w:cs="宋体"/>
                <w:spacing w:val="-5"/>
                <w:sz w:val="20"/>
                <w:szCs w:val="20"/>
              </w:rPr>
              <w:t>错误，否决项。</w:t>
            </w:r>
          </w:p>
        </w:tc>
        <w:tc>
          <w:tcPr>
            <w:tcW w:w="658" w:type="dxa"/>
            <w:gridSpan w:val="2"/>
            <w:vAlign w:val="center"/>
          </w:tcPr>
          <w:p>
            <w:pPr>
              <w:spacing w:before="60" w:after="60" w:line="300" w:lineRule="auto"/>
              <w:jc w:val="both"/>
              <w:rPr>
                <w:rFonts w:ascii="宋体" w:hAnsi="宋体" w:eastAsia="宋体" w:cs="宋体"/>
              </w:rPr>
            </w:pPr>
          </w:p>
        </w:tc>
        <w:tc>
          <w:tcPr>
            <w:tcW w:w="880" w:type="dxa"/>
            <w:vAlign w:val="center"/>
          </w:tcPr>
          <w:p>
            <w:pPr>
              <w:spacing w:before="60" w:after="60" w:line="300" w:lineRule="auto"/>
              <w:jc w:val="both"/>
              <w:rPr>
                <w:rFonts w:ascii="宋体" w:hAnsi="宋体" w:eastAsia="宋体" w:cs="宋体"/>
              </w:rPr>
            </w:pPr>
          </w:p>
        </w:tc>
      </w:tr>
      <w:tr>
        <w:trPr>
          <w:trHeight w:val="861" w:hRule="atLeast"/>
        </w:trPr>
        <w:tc>
          <w:tcPr>
            <w:tcW w:w="504" w:type="dxa"/>
            <w:vMerge w:val="continue"/>
            <w:tcBorders>
              <w:top w:val="nil"/>
              <w:bottom w:val="nil"/>
            </w:tcBorders>
            <w:vAlign w:val="center"/>
          </w:tcPr>
          <w:p>
            <w:pPr>
              <w:spacing w:before="60" w:after="60" w:line="300" w:lineRule="auto"/>
              <w:jc w:val="both"/>
              <w:rPr>
                <w:rFonts w:ascii="宋体" w:hAnsi="宋体" w:eastAsia="宋体" w:cs="宋体"/>
              </w:rPr>
            </w:pPr>
          </w:p>
        </w:tc>
        <w:tc>
          <w:tcPr>
            <w:tcW w:w="885" w:type="dxa"/>
            <w:gridSpan w:val="2"/>
            <w:vMerge w:val="continue"/>
            <w:tcBorders>
              <w:top w:val="nil"/>
              <w:bottom w:val="nil"/>
            </w:tcBorders>
            <w:vAlign w:val="center"/>
          </w:tcPr>
          <w:p>
            <w:pPr>
              <w:spacing w:before="60" w:after="60" w:line="300" w:lineRule="auto"/>
              <w:jc w:val="both"/>
              <w:rPr>
                <w:rFonts w:ascii="宋体" w:hAnsi="宋体" w:eastAsia="宋体" w:cs="宋体"/>
              </w:rPr>
            </w:pPr>
          </w:p>
        </w:tc>
        <w:tc>
          <w:tcPr>
            <w:tcW w:w="1000" w:type="dxa"/>
            <w:vAlign w:val="center"/>
          </w:tcPr>
          <w:p>
            <w:pPr>
              <w:spacing w:before="60" w:after="60" w:line="300" w:lineRule="auto"/>
              <w:ind w:left="171" w:right="169" w:hanging="1"/>
              <w:jc w:val="both"/>
              <w:rPr>
                <w:rFonts w:ascii="宋体" w:hAnsi="宋体" w:eastAsia="宋体" w:cs="宋体"/>
                <w:sz w:val="20"/>
                <w:szCs w:val="20"/>
              </w:rPr>
            </w:pPr>
            <w:r>
              <w:rPr>
                <w:rFonts w:hint="eastAsia" w:ascii="宋体" w:hAnsi="宋体" w:eastAsia="宋体" w:cs="宋体"/>
                <w:spacing w:val="-4"/>
                <w:sz w:val="20"/>
                <w:szCs w:val="20"/>
              </w:rPr>
              <w:t>现场一次设备检查</w:t>
            </w:r>
          </w:p>
        </w:tc>
        <w:tc>
          <w:tcPr>
            <w:tcW w:w="701" w:type="dxa"/>
            <w:vAlign w:val="center"/>
          </w:tcPr>
          <w:p>
            <w:pPr>
              <w:spacing w:before="60" w:after="60" w:line="300" w:lineRule="auto"/>
              <w:ind w:firstLine="189"/>
              <w:jc w:val="both"/>
              <w:rPr>
                <w:rFonts w:ascii="宋体" w:hAnsi="宋体" w:eastAsia="宋体" w:cs="宋体"/>
                <w:sz w:val="20"/>
                <w:szCs w:val="20"/>
              </w:rPr>
            </w:pPr>
            <w:r>
              <w:rPr>
                <w:rFonts w:hint="eastAsia" w:ascii="宋体" w:hAnsi="宋体" w:eastAsia="宋体" w:cs="宋体"/>
                <w:spacing w:val="-3"/>
                <w:sz w:val="20"/>
                <w:szCs w:val="20"/>
              </w:rPr>
              <w:t>20</w:t>
            </w:r>
          </w:p>
        </w:tc>
        <w:tc>
          <w:tcPr>
            <w:tcW w:w="4726" w:type="dxa"/>
            <w:gridSpan w:val="5"/>
            <w:vAlign w:val="center"/>
          </w:tcPr>
          <w:p>
            <w:pPr>
              <w:spacing w:before="60" w:after="60" w:line="300" w:lineRule="auto"/>
              <w:jc w:val="both"/>
              <w:rPr>
                <w:rFonts w:ascii="宋体" w:hAnsi="宋体" w:eastAsia="宋体" w:cs="宋体"/>
                <w:spacing w:val="-9"/>
                <w:sz w:val="20"/>
                <w:szCs w:val="20"/>
              </w:rPr>
            </w:pPr>
            <w:r>
              <w:rPr>
                <w:rFonts w:hint="eastAsia" w:ascii="宋体" w:hAnsi="宋体" w:eastAsia="宋体" w:cs="宋体"/>
                <w:spacing w:val="-9"/>
                <w:sz w:val="20"/>
                <w:szCs w:val="20"/>
              </w:rPr>
              <w:t>检查一次设备：未检查进线电缆头、穿墙套管、进线刀闸、引线扣5分；未检查断路器扣 5 分；未检查进线隔离柜扣 5 分；未与上级供电部门沟通扣 5 分。</w:t>
            </w:r>
          </w:p>
        </w:tc>
        <w:tc>
          <w:tcPr>
            <w:tcW w:w="658" w:type="dxa"/>
            <w:gridSpan w:val="2"/>
            <w:vAlign w:val="center"/>
          </w:tcPr>
          <w:p>
            <w:pPr>
              <w:spacing w:before="60" w:after="60" w:line="300" w:lineRule="auto"/>
              <w:jc w:val="both"/>
              <w:rPr>
                <w:rFonts w:ascii="宋体" w:hAnsi="宋体" w:eastAsia="宋体" w:cs="宋体"/>
              </w:rPr>
            </w:pPr>
          </w:p>
        </w:tc>
        <w:tc>
          <w:tcPr>
            <w:tcW w:w="880" w:type="dxa"/>
            <w:vAlign w:val="center"/>
          </w:tcPr>
          <w:p>
            <w:pPr>
              <w:spacing w:before="60" w:after="60" w:line="300" w:lineRule="auto"/>
              <w:jc w:val="both"/>
              <w:rPr>
                <w:rFonts w:ascii="宋体" w:hAnsi="宋体" w:eastAsia="宋体" w:cs="宋体"/>
              </w:rPr>
            </w:pPr>
          </w:p>
        </w:tc>
      </w:tr>
      <w:tr>
        <w:trPr>
          <w:trHeight w:val="1069" w:hRule="atLeast"/>
        </w:trPr>
        <w:tc>
          <w:tcPr>
            <w:tcW w:w="504" w:type="dxa"/>
            <w:vMerge w:val="continue"/>
            <w:tcBorders>
              <w:top w:val="nil"/>
            </w:tcBorders>
            <w:vAlign w:val="center"/>
          </w:tcPr>
          <w:p>
            <w:pPr>
              <w:spacing w:before="60" w:after="60" w:line="300" w:lineRule="auto"/>
              <w:jc w:val="both"/>
              <w:rPr>
                <w:rFonts w:ascii="宋体" w:hAnsi="宋体" w:eastAsia="宋体" w:cs="宋体"/>
              </w:rPr>
            </w:pPr>
          </w:p>
        </w:tc>
        <w:tc>
          <w:tcPr>
            <w:tcW w:w="885" w:type="dxa"/>
            <w:gridSpan w:val="2"/>
            <w:vMerge w:val="continue"/>
            <w:tcBorders>
              <w:top w:val="nil"/>
            </w:tcBorders>
            <w:vAlign w:val="center"/>
          </w:tcPr>
          <w:p>
            <w:pPr>
              <w:spacing w:before="60" w:after="60" w:line="300" w:lineRule="auto"/>
              <w:jc w:val="both"/>
              <w:rPr>
                <w:rFonts w:ascii="宋体" w:hAnsi="宋体" w:eastAsia="宋体" w:cs="宋体"/>
              </w:rPr>
            </w:pPr>
          </w:p>
        </w:tc>
        <w:tc>
          <w:tcPr>
            <w:tcW w:w="1000" w:type="dxa"/>
            <w:vAlign w:val="center"/>
          </w:tcPr>
          <w:p>
            <w:pPr>
              <w:spacing w:before="60" w:after="60" w:line="300" w:lineRule="auto"/>
              <w:jc w:val="center"/>
              <w:rPr>
                <w:rFonts w:ascii="宋体" w:hAnsi="宋体" w:eastAsia="宋体" w:cs="宋体"/>
                <w:sz w:val="20"/>
                <w:szCs w:val="20"/>
              </w:rPr>
            </w:pPr>
            <w:r>
              <w:rPr>
                <w:rFonts w:hint="eastAsia" w:ascii="宋体" w:hAnsi="宋体" w:eastAsia="宋体" w:cs="宋体"/>
                <w:spacing w:val="-5"/>
                <w:sz w:val="20"/>
                <w:szCs w:val="20"/>
              </w:rPr>
              <w:t>隔离故障</w:t>
            </w:r>
          </w:p>
        </w:tc>
        <w:tc>
          <w:tcPr>
            <w:tcW w:w="701" w:type="dxa"/>
            <w:vAlign w:val="center"/>
          </w:tcPr>
          <w:p>
            <w:pPr>
              <w:spacing w:before="60" w:after="60" w:line="300" w:lineRule="auto"/>
              <w:jc w:val="center"/>
              <w:rPr>
                <w:rFonts w:ascii="宋体" w:hAnsi="宋体" w:eastAsia="宋体" w:cs="宋体"/>
                <w:sz w:val="20"/>
                <w:szCs w:val="20"/>
              </w:rPr>
            </w:pPr>
            <w:r>
              <w:rPr>
                <w:rFonts w:hint="eastAsia" w:ascii="宋体" w:hAnsi="宋体" w:eastAsia="宋体" w:cs="宋体"/>
                <w:spacing w:val="-3"/>
                <w:sz w:val="20"/>
                <w:szCs w:val="20"/>
              </w:rPr>
              <w:t>20</w:t>
            </w:r>
          </w:p>
        </w:tc>
        <w:tc>
          <w:tcPr>
            <w:tcW w:w="4726" w:type="dxa"/>
            <w:gridSpan w:val="5"/>
            <w:vAlign w:val="center"/>
          </w:tcPr>
          <w:p>
            <w:pPr>
              <w:spacing w:before="60" w:after="60" w:line="300" w:lineRule="auto"/>
              <w:jc w:val="both"/>
              <w:rPr>
                <w:rFonts w:ascii="宋体" w:hAnsi="宋体" w:eastAsia="宋体" w:cs="宋体"/>
                <w:spacing w:val="-9"/>
                <w:sz w:val="20"/>
                <w:szCs w:val="20"/>
              </w:rPr>
            </w:pPr>
            <w:r>
              <w:rPr>
                <w:rFonts w:hint="eastAsia" w:ascii="宋体" w:hAnsi="宋体" w:eastAsia="宋体" w:cs="宋体"/>
                <w:spacing w:val="-9"/>
                <w:sz w:val="20"/>
                <w:szCs w:val="20"/>
              </w:rPr>
              <w:t>未将 901 断路器拉至检修位置扣 10 分，未拉开 911 断路器扣 5 分、未拉开 401 断路器扣 5 分。</w:t>
            </w:r>
          </w:p>
          <w:p>
            <w:pPr>
              <w:spacing w:before="60" w:after="60" w:line="300" w:lineRule="auto"/>
              <w:ind w:firstLine="113"/>
              <w:jc w:val="both"/>
              <w:rPr>
                <w:rFonts w:ascii="宋体" w:hAnsi="宋体" w:eastAsia="宋体" w:cs="宋体"/>
                <w:spacing w:val="-9"/>
                <w:sz w:val="20"/>
                <w:szCs w:val="20"/>
              </w:rPr>
            </w:pPr>
            <w:r>
              <w:rPr>
                <w:rFonts w:hint="eastAsia" w:ascii="宋体" w:hAnsi="宋体" w:eastAsia="宋体" w:cs="宋体"/>
                <w:spacing w:val="-9"/>
                <w:sz w:val="20"/>
                <w:szCs w:val="20"/>
              </w:rPr>
              <w:t>未带绝缘手套操作断路器否决项。</w:t>
            </w:r>
          </w:p>
          <w:p>
            <w:pPr>
              <w:spacing w:before="60" w:after="60" w:line="300" w:lineRule="auto"/>
              <w:ind w:firstLine="113"/>
              <w:jc w:val="both"/>
              <w:rPr>
                <w:rFonts w:ascii="宋体" w:hAnsi="宋体" w:eastAsia="宋体" w:cs="宋体"/>
                <w:spacing w:val="-9"/>
                <w:sz w:val="20"/>
                <w:szCs w:val="20"/>
              </w:rPr>
            </w:pPr>
            <w:r>
              <w:rPr>
                <w:rFonts w:hint="eastAsia" w:ascii="宋体" w:hAnsi="宋体" w:eastAsia="宋体" w:cs="宋体"/>
                <w:spacing w:val="-9"/>
                <w:sz w:val="20"/>
                <w:szCs w:val="20"/>
              </w:rPr>
              <w:t>走错间隔否决项。</w:t>
            </w:r>
          </w:p>
        </w:tc>
        <w:tc>
          <w:tcPr>
            <w:tcW w:w="658" w:type="dxa"/>
            <w:gridSpan w:val="2"/>
            <w:vAlign w:val="center"/>
          </w:tcPr>
          <w:p>
            <w:pPr>
              <w:spacing w:before="60" w:after="60" w:line="300" w:lineRule="auto"/>
              <w:jc w:val="both"/>
              <w:rPr>
                <w:rFonts w:ascii="宋体" w:hAnsi="宋体" w:eastAsia="宋体" w:cs="宋体"/>
              </w:rPr>
            </w:pPr>
          </w:p>
        </w:tc>
        <w:tc>
          <w:tcPr>
            <w:tcW w:w="880" w:type="dxa"/>
            <w:vAlign w:val="center"/>
          </w:tcPr>
          <w:p>
            <w:pPr>
              <w:spacing w:before="60" w:after="60" w:line="300" w:lineRule="auto"/>
              <w:jc w:val="both"/>
              <w:rPr>
                <w:rFonts w:ascii="宋体" w:hAnsi="宋体" w:eastAsia="宋体" w:cs="宋体"/>
              </w:rPr>
            </w:pPr>
          </w:p>
        </w:tc>
      </w:tr>
      <w:tr>
        <w:trPr>
          <w:trHeight w:val="445" w:hRule="atLeast"/>
        </w:trPr>
        <w:tc>
          <w:tcPr>
            <w:tcW w:w="504" w:type="dxa"/>
            <w:vMerge w:val="restart"/>
            <w:tcBorders>
              <w:bottom w:val="nil"/>
            </w:tcBorders>
            <w:vAlign w:val="center"/>
          </w:tcPr>
          <w:p>
            <w:pPr>
              <w:spacing w:before="60" w:after="60" w:line="300" w:lineRule="auto"/>
              <w:ind w:firstLine="210"/>
              <w:jc w:val="both"/>
              <w:rPr>
                <w:rFonts w:ascii="宋体" w:hAnsi="宋体" w:eastAsia="宋体" w:cs="宋体"/>
                <w:sz w:val="20"/>
                <w:szCs w:val="20"/>
              </w:rPr>
            </w:pPr>
            <w:r>
              <w:rPr>
                <w:rFonts w:hint="eastAsia" w:ascii="宋体" w:hAnsi="宋体" w:eastAsia="宋体" w:cs="宋体"/>
                <w:sz w:val="20"/>
                <w:szCs w:val="20"/>
              </w:rPr>
              <w:t>3</w:t>
            </w:r>
          </w:p>
        </w:tc>
        <w:tc>
          <w:tcPr>
            <w:tcW w:w="885" w:type="dxa"/>
            <w:gridSpan w:val="2"/>
            <w:vMerge w:val="restart"/>
            <w:tcBorders>
              <w:bottom w:val="nil"/>
            </w:tcBorders>
            <w:vAlign w:val="center"/>
          </w:tcPr>
          <w:p>
            <w:pPr>
              <w:spacing w:before="60" w:after="60" w:line="300" w:lineRule="auto"/>
              <w:ind w:firstLine="241"/>
              <w:jc w:val="both"/>
              <w:rPr>
                <w:rFonts w:ascii="宋体" w:hAnsi="宋体" w:eastAsia="宋体" w:cs="宋体"/>
                <w:sz w:val="20"/>
                <w:szCs w:val="20"/>
              </w:rPr>
            </w:pPr>
            <w:r>
              <w:rPr>
                <w:rFonts w:hint="eastAsia" w:ascii="宋体" w:hAnsi="宋体" w:eastAsia="宋体" w:cs="宋体"/>
                <w:spacing w:val="-3"/>
                <w:position w:val="8"/>
                <w:sz w:val="20"/>
                <w:szCs w:val="20"/>
              </w:rPr>
              <w:t>记录</w:t>
            </w:r>
          </w:p>
          <w:p>
            <w:pPr>
              <w:spacing w:before="60" w:after="60" w:line="300" w:lineRule="auto"/>
              <w:ind w:firstLine="244"/>
              <w:jc w:val="both"/>
              <w:rPr>
                <w:rFonts w:ascii="宋体" w:hAnsi="宋体" w:eastAsia="宋体" w:cs="宋体"/>
                <w:sz w:val="20"/>
                <w:szCs w:val="20"/>
              </w:rPr>
            </w:pPr>
            <w:r>
              <w:rPr>
                <w:rFonts w:hint="eastAsia" w:ascii="宋体" w:hAnsi="宋体" w:eastAsia="宋体" w:cs="宋体"/>
                <w:spacing w:val="-3"/>
                <w:sz w:val="20"/>
                <w:szCs w:val="20"/>
              </w:rPr>
              <w:t>上报</w:t>
            </w:r>
          </w:p>
        </w:tc>
        <w:tc>
          <w:tcPr>
            <w:tcW w:w="1000" w:type="dxa"/>
            <w:vAlign w:val="center"/>
          </w:tcPr>
          <w:p>
            <w:pPr>
              <w:spacing w:before="60" w:after="60" w:line="300" w:lineRule="auto"/>
              <w:ind w:firstLine="170"/>
              <w:jc w:val="both"/>
              <w:rPr>
                <w:rFonts w:ascii="宋体" w:hAnsi="宋体" w:eastAsia="宋体" w:cs="宋体"/>
                <w:sz w:val="20"/>
                <w:szCs w:val="20"/>
              </w:rPr>
            </w:pPr>
            <w:r>
              <w:rPr>
                <w:rFonts w:hint="eastAsia" w:ascii="宋体" w:hAnsi="宋体" w:eastAsia="宋体" w:cs="宋体"/>
                <w:spacing w:val="-3"/>
                <w:sz w:val="20"/>
                <w:szCs w:val="20"/>
              </w:rPr>
              <w:t>填写记录</w:t>
            </w:r>
          </w:p>
        </w:tc>
        <w:tc>
          <w:tcPr>
            <w:tcW w:w="701" w:type="dxa"/>
            <w:vAlign w:val="center"/>
          </w:tcPr>
          <w:p>
            <w:pPr>
              <w:spacing w:before="60" w:after="60" w:line="300" w:lineRule="auto"/>
              <w:ind w:firstLine="241"/>
              <w:jc w:val="both"/>
              <w:rPr>
                <w:rFonts w:ascii="宋体" w:hAnsi="宋体" w:eastAsia="宋体" w:cs="宋体"/>
                <w:sz w:val="20"/>
                <w:szCs w:val="20"/>
              </w:rPr>
            </w:pPr>
            <w:r>
              <w:rPr>
                <w:rFonts w:hint="eastAsia" w:ascii="宋体" w:hAnsi="宋体" w:eastAsia="宋体" w:cs="宋体"/>
                <w:sz w:val="20"/>
                <w:szCs w:val="20"/>
              </w:rPr>
              <w:t>5</w:t>
            </w:r>
          </w:p>
        </w:tc>
        <w:tc>
          <w:tcPr>
            <w:tcW w:w="4726" w:type="dxa"/>
            <w:gridSpan w:val="5"/>
            <w:vAlign w:val="center"/>
          </w:tcPr>
          <w:p>
            <w:pPr>
              <w:spacing w:before="60" w:after="60" w:line="300" w:lineRule="auto"/>
              <w:jc w:val="both"/>
              <w:rPr>
                <w:rFonts w:ascii="宋体" w:hAnsi="宋体" w:eastAsia="宋体" w:cs="宋体"/>
                <w:spacing w:val="-9"/>
                <w:sz w:val="20"/>
                <w:szCs w:val="20"/>
              </w:rPr>
            </w:pPr>
            <w:r>
              <w:rPr>
                <w:rFonts w:hint="eastAsia" w:ascii="宋体" w:hAnsi="宋体" w:eastAsia="宋体" w:cs="宋体"/>
                <w:spacing w:val="-9"/>
                <w:sz w:val="20"/>
                <w:szCs w:val="20"/>
              </w:rPr>
              <w:t>填写运行日志，未填写扣 5 分。</w:t>
            </w:r>
          </w:p>
        </w:tc>
        <w:tc>
          <w:tcPr>
            <w:tcW w:w="658" w:type="dxa"/>
            <w:gridSpan w:val="2"/>
            <w:vAlign w:val="center"/>
          </w:tcPr>
          <w:p>
            <w:pPr>
              <w:spacing w:before="60" w:after="60" w:line="300" w:lineRule="auto"/>
              <w:jc w:val="both"/>
              <w:rPr>
                <w:rFonts w:ascii="宋体" w:hAnsi="宋体" w:eastAsia="宋体" w:cs="宋体"/>
                <w:sz w:val="19"/>
              </w:rPr>
            </w:pPr>
          </w:p>
        </w:tc>
        <w:tc>
          <w:tcPr>
            <w:tcW w:w="880" w:type="dxa"/>
            <w:vAlign w:val="center"/>
          </w:tcPr>
          <w:p>
            <w:pPr>
              <w:spacing w:before="60" w:after="60" w:line="300" w:lineRule="auto"/>
              <w:jc w:val="both"/>
              <w:rPr>
                <w:rFonts w:ascii="宋体" w:hAnsi="宋体" w:eastAsia="宋体" w:cs="宋体"/>
                <w:sz w:val="19"/>
              </w:rPr>
            </w:pPr>
          </w:p>
        </w:tc>
      </w:tr>
      <w:tr>
        <w:trPr>
          <w:trHeight w:val="481" w:hRule="atLeast"/>
        </w:trPr>
        <w:tc>
          <w:tcPr>
            <w:tcW w:w="504" w:type="dxa"/>
            <w:vMerge w:val="continue"/>
            <w:tcBorders>
              <w:top w:val="nil"/>
            </w:tcBorders>
            <w:vAlign w:val="center"/>
          </w:tcPr>
          <w:p>
            <w:pPr>
              <w:spacing w:before="60" w:after="60" w:line="300" w:lineRule="auto"/>
              <w:jc w:val="both"/>
              <w:rPr>
                <w:rFonts w:ascii="宋体" w:hAnsi="宋体" w:eastAsia="宋体" w:cs="宋体"/>
              </w:rPr>
            </w:pPr>
          </w:p>
        </w:tc>
        <w:tc>
          <w:tcPr>
            <w:tcW w:w="885" w:type="dxa"/>
            <w:gridSpan w:val="2"/>
            <w:vMerge w:val="continue"/>
            <w:tcBorders>
              <w:top w:val="nil"/>
            </w:tcBorders>
            <w:vAlign w:val="center"/>
          </w:tcPr>
          <w:p>
            <w:pPr>
              <w:spacing w:before="60" w:after="60" w:line="300" w:lineRule="auto"/>
              <w:jc w:val="both"/>
              <w:rPr>
                <w:rFonts w:ascii="宋体" w:hAnsi="宋体" w:eastAsia="宋体" w:cs="宋体"/>
              </w:rPr>
            </w:pPr>
          </w:p>
        </w:tc>
        <w:tc>
          <w:tcPr>
            <w:tcW w:w="1000" w:type="dxa"/>
            <w:vAlign w:val="center"/>
          </w:tcPr>
          <w:p>
            <w:pPr>
              <w:spacing w:before="60" w:after="60" w:line="300" w:lineRule="auto"/>
              <w:ind w:firstLine="369"/>
              <w:jc w:val="both"/>
              <w:rPr>
                <w:rFonts w:ascii="宋体" w:hAnsi="宋体" w:eastAsia="宋体" w:cs="宋体"/>
                <w:sz w:val="20"/>
                <w:szCs w:val="20"/>
              </w:rPr>
            </w:pPr>
            <w:r>
              <w:rPr>
                <w:rFonts w:hint="eastAsia" w:ascii="宋体" w:hAnsi="宋体" w:eastAsia="宋体" w:cs="宋体"/>
                <w:spacing w:val="-3"/>
                <w:sz w:val="20"/>
                <w:szCs w:val="20"/>
              </w:rPr>
              <w:t>上报</w:t>
            </w:r>
          </w:p>
        </w:tc>
        <w:tc>
          <w:tcPr>
            <w:tcW w:w="701" w:type="dxa"/>
            <w:vAlign w:val="center"/>
          </w:tcPr>
          <w:p>
            <w:pPr>
              <w:spacing w:before="60" w:after="60" w:line="300" w:lineRule="auto"/>
              <w:ind w:firstLine="241"/>
              <w:jc w:val="both"/>
              <w:rPr>
                <w:rFonts w:ascii="宋体" w:hAnsi="宋体" w:eastAsia="宋体" w:cs="宋体"/>
                <w:sz w:val="20"/>
                <w:szCs w:val="20"/>
              </w:rPr>
            </w:pPr>
            <w:r>
              <w:rPr>
                <w:rFonts w:hint="eastAsia" w:ascii="宋体" w:hAnsi="宋体" w:eastAsia="宋体" w:cs="宋体"/>
                <w:sz w:val="20"/>
                <w:szCs w:val="20"/>
              </w:rPr>
              <w:t>5</w:t>
            </w:r>
          </w:p>
        </w:tc>
        <w:tc>
          <w:tcPr>
            <w:tcW w:w="4726" w:type="dxa"/>
            <w:gridSpan w:val="5"/>
            <w:vAlign w:val="center"/>
          </w:tcPr>
          <w:p>
            <w:pPr>
              <w:spacing w:before="60" w:after="60" w:line="300" w:lineRule="auto"/>
              <w:jc w:val="both"/>
              <w:rPr>
                <w:rFonts w:ascii="宋体" w:hAnsi="宋体" w:eastAsia="宋体" w:cs="宋体"/>
                <w:spacing w:val="-9"/>
                <w:sz w:val="20"/>
                <w:szCs w:val="20"/>
              </w:rPr>
            </w:pPr>
            <w:r>
              <w:rPr>
                <w:rFonts w:hint="eastAsia" w:ascii="宋体" w:hAnsi="宋体" w:eastAsia="宋体" w:cs="宋体"/>
                <w:spacing w:val="-9"/>
                <w:sz w:val="20"/>
                <w:szCs w:val="20"/>
              </w:rPr>
              <w:t>未上报调度或相关领导扣 5 分。</w:t>
            </w:r>
          </w:p>
        </w:tc>
        <w:tc>
          <w:tcPr>
            <w:tcW w:w="658" w:type="dxa"/>
            <w:gridSpan w:val="2"/>
            <w:vAlign w:val="center"/>
          </w:tcPr>
          <w:p>
            <w:pPr>
              <w:spacing w:before="60" w:after="60" w:line="300" w:lineRule="auto"/>
              <w:jc w:val="both"/>
              <w:rPr>
                <w:rFonts w:ascii="宋体" w:hAnsi="宋体" w:eastAsia="宋体" w:cs="宋体"/>
              </w:rPr>
            </w:pPr>
          </w:p>
        </w:tc>
        <w:tc>
          <w:tcPr>
            <w:tcW w:w="880" w:type="dxa"/>
            <w:vAlign w:val="center"/>
          </w:tcPr>
          <w:p>
            <w:pPr>
              <w:spacing w:before="60" w:after="60" w:line="300" w:lineRule="auto"/>
              <w:jc w:val="both"/>
              <w:rPr>
                <w:rFonts w:ascii="宋体" w:hAnsi="宋体" w:eastAsia="宋体" w:cs="宋体"/>
              </w:rPr>
            </w:pPr>
          </w:p>
        </w:tc>
      </w:tr>
      <w:tr>
        <w:trPr>
          <w:trHeight w:val="427" w:hRule="atLeast"/>
        </w:trPr>
        <w:tc>
          <w:tcPr>
            <w:tcW w:w="504" w:type="dxa"/>
            <w:vAlign w:val="center"/>
          </w:tcPr>
          <w:p>
            <w:pPr>
              <w:spacing w:before="60" w:after="60" w:line="300" w:lineRule="auto"/>
              <w:ind w:firstLine="205"/>
              <w:jc w:val="both"/>
              <w:rPr>
                <w:rFonts w:ascii="宋体" w:hAnsi="宋体" w:eastAsia="宋体" w:cs="宋体"/>
                <w:sz w:val="20"/>
                <w:szCs w:val="20"/>
              </w:rPr>
            </w:pPr>
            <w:r>
              <w:rPr>
                <w:rFonts w:hint="eastAsia" w:ascii="宋体" w:hAnsi="宋体" w:eastAsia="宋体" w:cs="宋体"/>
                <w:sz w:val="20"/>
                <w:szCs w:val="20"/>
              </w:rPr>
              <w:t>4</w:t>
            </w:r>
          </w:p>
        </w:tc>
        <w:tc>
          <w:tcPr>
            <w:tcW w:w="1885" w:type="dxa"/>
            <w:gridSpan w:val="3"/>
            <w:vAlign w:val="center"/>
          </w:tcPr>
          <w:p>
            <w:pPr>
              <w:spacing w:before="60" w:after="60" w:line="300" w:lineRule="auto"/>
              <w:ind w:firstLine="611"/>
              <w:jc w:val="both"/>
              <w:rPr>
                <w:rFonts w:ascii="宋体" w:hAnsi="宋体" w:eastAsia="宋体" w:cs="宋体"/>
                <w:sz w:val="20"/>
                <w:szCs w:val="20"/>
              </w:rPr>
            </w:pPr>
            <w:r>
              <w:rPr>
                <w:rFonts w:hint="eastAsia" w:ascii="宋体" w:hAnsi="宋体" w:eastAsia="宋体" w:cs="宋体"/>
                <w:spacing w:val="-3"/>
                <w:sz w:val="20"/>
                <w:szCs w:val="20"/>
              </w:rPr>
              <w:t>文明生产</w:t>
            </w:r>
          </w:p>
        </w:tc>
        <w:tc>
          <w:tcPr>
            <w:tcW w:w="701" w:type="dxa"/>
            <w:vAlign w:val="center"/>
          </w:tcPr>
          <w:p>
            <w:pPr>
              <w:spacing w:before="60" w:after="60" w:line="300" w:lineRule="auto"/>
              <w:ind w:firstLine="241"/>
              <w:jc w:val="both"/>
              <w:rPr>
                <w:rFonts w:ascii="宋体" w:hAnsi="宋体" w:eastAsia="宋体" w:cs="宋体"/>
                <w:sz w:val="20"/>
                <w:szCs w:val="20"/>
              </w:rPr>
            </w:pPr>
            <w:r>
              <w:rPr>
                <w:rFonts w:hint="eastAsia" w:ascii="宋体" w:hAnsi="宋体" w:eastAsia="宋体" w:cs="宋体"/>
                <w:sz w:val="20"/>
                <w:szCs w:val="20"/>
              </w:rPr>
              <w:t>5</w:t>
            </w:r>
          </w:p>
        </w:tc>
        <w:tc>
          <w:tcPr>
            <w:tcW w:w="4726" w:type="dxa"/>
            <w:gridSpan w:val="5"/>
            <w:vAlign w:val="center"/>
          </w:tcPr>
          <w:p>
            <w:pPr>
              <w:spacing w:before="60" w:after="60" w:line="300" w:lineRule="auto"/>
              <w:jc w:val="both"/>
              <w:rPr>
                <w:rFonts w:ascii="宋体" w:hAnsi="宋体" w:eastAsia="宋体" w:cs="宋体"/>
                <w:spacing w:val="-9"/>
                <w:sz w:val="20"/>
                <w:szCs w:val="20"/>
              </w:rPr>
            </w:pPr>
            <w:r>
              <w:rPr>
                <w:rFonts w:hint="eastAsia" w:ascii="宋体" w:hAnsi="宋体" w:eastAsia="宋体" w:cs="宋体"/>
                <w:spacing w:val="-9"/>
                <w:sz w:val="20"/>
                <w:szCs w:val="20"/>
              </w:rPr>
              <w:t>未清理现场扣 5 分。</w:t>
            </w:r>
          </w:p>
        </w:tc>
        <w:tc>
          <w:tcPr>
            <w:tcW w:w="658" w:type="dxa"/>
            <w:gridSpan w:val="2"/>
            <w:vAlign w:val="center"/>
          </w:tcPr>
          <w:p>
            <w:pPr>
              <w:spacing w:before="60" w:after="60" w:line="300" w:lineRule="auto"/>
              <w:jc w:val="both"/>
              <w:rPr>
                <w:rFonts w:ascii="宋体" w:hAnsi="宋体" w:eastAsia="宋体" w:cs="宋体"/>
                <w:sz w:val="19"/>
              </w:rPr>
            </w:pPr>
          </w:p>
        </w:tc>
        <w:tc>
          <w:tcPr>
            <w:tcW w:w="880" w:type="dxa"/>
            <w:vAlign w:val="center"/>
          </w:tcPr>
          <w:p>
            <w:pPr>
              <w:spacing w:before="60" w:after="60" w:line="300" w:lineRule="auto"/>
              <w:jc w:val="both"/>
              <w:rPr>
                <w:rFonts w:ascii="宋体" w:hAnsi="宋体" w:eastAsia="宋体" w:cs="宋体"/>
                <w:sz w:val="19"/>
              </w:rPr>
            </w:pPr>
          </w:p>
        </w:tc>
      </w:tr>
      <w:tr>
        <w:trPr>
          <w:trHeight w:val="331" w:hRule="atLeast"/>
        </w:trPr>
        <w:tc>
          <w:tcPr>
            <w:tcW w:w="504" w:type="dxa"/>
            <w:vAlign w:val="center"/>
          </w:tcPr>
          <w:p>
            <w:pPr>
              <w:spacing w:before="60" w:after="60" w:line="300" w:lineRule="auto"/>
              <w:ind w:firstLine="210"/>
              <w:jc w:val="both"/>
              <w:rPr>
                <w:rFonts w:ascii="宋体" w:hAnsi="宋体" w:eastAsia="宋体" w:cs="宋体"/>
                <w:sz w:val="20"/>
                <w:szCs w:val="20"/>
              </w:rPr>
            </w:pPr>
            <w:r>
              <w:rPr>
                <w:rFonts w:hint="eastAsia" w:ascii="宋体" w:hAnsi="宋体" w:eastAsia="宋体" w:cs="宋体"/>
                <w:sz w:val="20"/>
                <w:szCs w:val="20"/>
              </w:rPr>
              <w:t>5</w:t>
            </w:r>
          </w:p>
        </w:tc>
        <w:tc>
          <w:tcPr>
            <w:tcW w:w="1885" w:type="dxa"/>
            <w:gridSpan w:val="3"/>
            <w:vAlign w:val="center"/>
          </w:tcPr>
          <w:p>
            <w:pPr>
              <w:spacing w:before="60" w:after="60" w:line="300" w:lineRule="auto"/>
              <w:ind w:firstLine="610"/>
              <w:jc w:val="both"/>
              <w:rPr>
                <w:rFonts w:ascii="宋体" w:hAnsi="宋体" w:eastAsia="宋体" w:cs="宋体"/>
                <w:sz w:val="20"/>
                <w:szCs w:val="20"/>
              </w:rPr>
            </w:pPr>
            <w:r>
              <w:rPr>
                <w:rFonts w:hint="eastAsia" w:ascii="宋体" w:hAnsi="宋体" w:eastAsia="宋体" w:cs="宋体"/>
                <w:spacing w:val="-3"/>
                <w:sz w:val="20"/>
                <w:szCs w:val="20"/>
              </w:rPr>
              <w:t>合计配分</w:t>
            </w:r>
          </w:p>
        </w:tc>
        <w:tc>
          <w:tcPr>
            <w:tcW w:w="701" w:type="dxa"/>
            <w:vAlign w:val="center"/>
          </w:tcPr>
          <w:p>
            <w:pPr>
              <w:spacing w:before="60" w:after="60" w:line="300" w:lineRule="auto"/>
              <w:ind w:firstLine="151"/>
              <w:jc w:val="both"/>
              <w:rPr>
                <w:rFonts w:ascii="宋体" w:hAnsi="宋体" w:eastAsia="宋体" w:cs="宋体"/>
                <w:sz w:val="20"/>
                <w:szCs w:val="20"/>
              </w:rPr>
            </w:pPr>
            <w:r>
              <w:rPr>
                <w:rFonts w:hint="eastAsia" w:ascii="宋体" w:hAnsi="宋体" w:eastAsia="宋体" w:cs="宋体"/>
                <w:spacing w:val="-5"/>
                <w:sz w:val="20"/>
                <w:szCs w:val="20"/>
              </w:rPr>
              <w:t>100</w:t>
            </w:r>
          </w:p>
        </w:tc>
        <w:tc>
          <w:tcPr>
            <w:tcW w:w="4726" w:type="dxa"/>
            <w:gridSpan w:val="5"/>
            <w:vAlign w:val="center"/>
          </w:tcPr>
          <w:p>
            <w:pPr>
              <w:spacing w:before="60" w:after="60" w:line="300" w:lineRule="auto"/>
              <w:ind w:firstLine="1908"/>
              <w:jc w:val="both"/>
              <w:rPr>
                <w:rFonts w:ascii="宋体" w:hAnsi="宋体" w:eastAsia="宋体" w:cs="宋体"/>
                <w:sz w:val="20"/>
                <w:szCs w:val="20"/>
              </w:rPr>
            </w:pPr>
            <w:r>
              <w:rPr>
                <w:rFonts w:hint="eastAsia" w:ascii="宋体" w:hAnsi="宋体" w:eastAsia="宋体" w:cs="宋体"/>
                <w:spacing w:val="-3"/>
                <w:sz w:val="20"/>
                <w:szCs w:val="20"/>
              </w:rPr>
              <w:t>合计得分</w:t>
            </w:r>
          </w:p>
        </w:tc>
        <w:tc>
          <w:tcPr>
            <w:tcW w:w="1538" w:type="dxa"/>
            <w:gridSpan w:val="3"/>
            <w:vAlign w:val="center"/>
          </w:tcPr>
          <w:p>
            <w:pPr>
              <w:spacing w:before="60" w:after="60" w:line="300" w:lineRule="auto"/>
              <w:jc w:val="both"/>
              <w:rPr>
                <w:rFonts w:ascii="宋体" w:hAnsi="宋体" w:eastAsia="宋体" w:cs="宋体"/>
                <w:sz w:val="19"/>
              </w:rPr>
            </w:pPr>
          </w:p>
        </w:tc>
      </w:tr>
      <w:tr>
        <w:trPr>
          <w:trHeight w:val="335" w:hRule="atLeast"/>
        </w:trPr>
        <w:tc>
          <w:tcPr>
            <w:tcW w:w="1389" w:type="dxa"/>
            <w:gridSpan w:val="3"/>
            <w:vAlign w:val="center"/>
          </w:tcPr>
          <w:p>
            <w:pPr>
              <w:spacing w:before="60" w:after="60" w:line="300" w:lineRule="auto"/>
              <w:ind w:firstLine="397"/>
              <w:jc w:val="both"/>
              <w:rPr>
                <w:rFonts w:ascii="宋体" w:hAnsi="宋体" w:eastAsia="宋体" w:cs="宋体"/>
                <w:sz w:val="20"/>
                <w:szCs w:val="20"/>
              </w:rPr>
            </w:pPr>
            <w:r>
              <w:rPr>
                <w:rFonts w:hint="eastAsia" w:ascii="宋体" w:hAnsi="宋体" w:eastAsia="宋体" w:cs="宋体"/>
                <w:spacing w:val="-3"/>
                <w:sz w:val="20"/>
                <w:szCs w:val="20"/>
              </w:rPr>
              <w:t>评分人</w:t>
            </w:r>
          </w:p>
        </w:tc>
        <w:tc>
          <w:tcPr>
            <w:tcW w:w="1701" w:type="dxa"/>
            <w:gridSpan w:val="2"/>
            <w:vAlign w:val="center"/>
          </w:tcPr>
          <w:p>
            <w:pPr>
              <w:spacing w:before="60" w:after="60" w:line="300" w:lineRule="auto"/>
              <w:jc w:val="both"/>
              <w:rPr>
                <w:rFonts w:ascii="宋体" w:hAnsi="宋体" w:eastAsia="宋体" w:cs="宋体"/>
                <w:sz w:val="20"/>
              </w:rPr>
            </w:pPr>
          </w:p>
        </w:tc>
        <w:tc>
          <w:tcPr>
            <w:tcW w:w="1274" w:type="dxa"/>
            <w:gridSpan w:val="2"/>
            <w:vAlign w:val="center"/>
          </w:tcPr>
          <w:p>
            <w:pPr>
              <w:spacing w:before="60" w:after="60" w:line="300" w:lineRule="auto"/>
              <w:ind w:firstLine="342"/>
              <w:jc w:val="both"/>
              <w:rPr>
                <w:rFonts w:ascii="宋体" w:hAnsi="宋体" w:eastAsia="宋体" w:cs="宋体"/>
                <w:sz w:val="20"/>
                <w:szCs w:val="20"/>
              </w:rPr>
            </w:pPr>
            <w:r>
              <w:rPr>
                <w:rFonts w:hint="eastAsia" w:ascii="宋体" w:hAnsi="宋体" w:eastAsia="宋体" w:cs="宋体"/>
                <w:spacing w:val="-3"/>
                <w:sz w:val="20"/>
                <w:szCs w:val="20"/>
              </w:rPr>
              <w:t>核分人</w:t>
            </w:r>
          </w:p>
        </w:tc>
        <w:tc>
          <w:tcPr>
            <w:tcW w:w="2411" w:type="dxa"/>
            <w:gridSpan w:val="2"/>
            <w:vAlign w:val="center"/>
          </w:tcPr>
          <w:p>
            <w:pPr>
              <w:spacing w:before="60" w:after="60" w:line="300" w:lineRule="auto"/>
              <w:jc w:val="both"/>
              <w:rPr>
                <w:rFonts w:ascii="宋体" w:hAnsi="宋体" w:eastAsia="宋体" w:cs="宋体"/>
                <w:sz w:val="20"/>
              </w:rPr>
            </w:pPr>
          </w:p>
        </w:tc>
        <w:tc>
          <w:tcPr>
            <w:tcW w:w="1041" w:type="dxa"/>
            <w:vAlign w:val="center"/>
          </w:tcPr>
          <w:p>
            <w:pPr>
              <w:spacing w:before="60" w:after="60" w:line="300" w:lineRule="auto"/>
              <w:ind w:firstLine="299"/>
              <w:jc w:val="both"/>
              <w:rPr>
                <w:rFonts w:ascii="宋体" w:hAnsi="宋体" w:eastAsia="宋体" w:cs="宋体"/>
                <w:sz w:val="20"/>
                <w:szCs w:val="20"/>
              </w:rPr>
            </w:pPr>
            <w:r>
              <w:rPr>
                <w:rFonts w:hint="eastAsia" w:ascii="宋体" w:hAnsi="宋体" w:eastAsia="宋体" w:cs="宋体"/>
                <w:spacing w:val="-11"/>
                <w:sz w:val="20"/>
                <w:szCs w:val="20"/>
              </w:rPr>
              <w:t>日期</w:t>
            </w:r>
          </w:p>
        </w:tc>
        <w:tc>
          <w:tcPr>
            <w:tcW w:w="1538" w:type="dxa"/>
            <w:gridSpan w:val="3"/>
            <w:vAlign w:val="center"/>
          </w:tcPr>
          <w:p>
            <w:pPr>
              <w:spacing w:before="60" w:after="60" w:line="300" w:lineRule="auto"/>
              <w:jc w:val="both"/>
              <w:rPr>
                <w:rFonts w:ascii="宋体" w:hAnsi="宋体" w:eastAsia="宋体" w:cs="宋体"/>
                <w:sz w:val="20"/>
              </w:rPr>
            </w:pPr>
          </w:p>
        </w:tc>
      </w:tr>
    </w:tbl>
    <w:p>
      <w:pPr>
        <w:spacing w:line="336" w:lineRule="auto"/>
        <w:rPr>
          <w:rFonts w:ascii="宋体" w:hAnsi="宋体" w:eastAsia="宋体" w:cs="宋体"/>
        </w:rPr>
      </w:pPr>
    </w:p>
    <w:p>
      <w:pPr>
        <w:spacing w:line="336" w:lineRule="auto"/>
        <w:rPr>
          <w:rFonts w:ascii="宋体" w:hAnsi="宋体" w:eastAsia="宋体" w:cs="宋体"/>
        </w:rPr>
        <w:sectPr>
          <w:footerReference r:id="rId31" w:type="default"/>
          <w:pgSz w:w="11907" w:h="16839"/>
          <w:pgMar w:top="1431" w:right="1272" w:bottom="1399" w:left="1274" w:header="0" w:footer="1276" w:gutter="0"/>
          <w:cols w:space="720" w:num="1"/>
        </w:sectPr>
      </w:pPr>
    </w:p>
    <w:p>
      <w:pPr>
        <w:pStyle w:val="4"/>
      </w:pPr>
      <w:bookmarkStart w:id="335" w:name="_bookmark17"/>
      <w:bookmarkEnd w:id="335"/>
      <w:bookmarkStart w:id="336" w:name="_Toc30132"/>
      <w:bookmarkStart w:id="337" w:name="_Toc21474"/>
      <w:bookmarkStart w:id="338" w:name="_Toc114059920"/>
      <w:bookmarkStart w:id="339" w:name="_Toc20426"/>
      <w:r>
        <w:rPr>
          <w:rFonts w:hint="eastAsia"/>
        </w:rPr>
        <w:t>12. 10kV 变配电室故障判断及处理（K24-2）</w:t>
      </w:r>
      <w:bookmarkEnd w:id="336"/>
      <w:bookmarkEnd w:id="337"/>
      <w:bookmarkEnd w:id="338"/>
      <w:bookmarkEnd w:id="339"/>
    </w:p>
    <w:p>
      <w:pPr>
        <w:pStyle w:val="19"/>
        <w:spacing w:before="120"/>
        <w:ind w:left="0"/>
      </w:pPr>
      <w:bookmarkStart w:id="340" w:name="_Toc337"/>
      <w:bookmarkStart w:id="341" w:name="_Toc17007"/>
      <w:r>
        <w:rPr>
          <w:rFonts w:hint="eastAsia"/>
        </w:rPr>
        <w:t>一、考试目标</w:t>
      </w:r>
      <w:bookmarkEnd w:id="340"/>
      <w:bookmarkEnd w:id="341"/>
    </w:p>
    <w:p>
      <w:pPr>
        <w:spacing w:line="336" w:lineRule="auto"/>
        <w:ind w:firstLine="482"/>
        <w:rPr>
          <w:rFonts w:ascii="宋体" w:hAnsi="宋体" w:eastAsia="宋体" w:cs="宋体"/>
          <w:sz w:val="24"/>
          <w:szCs w:val="24"/>
        </w:rPr>
      </w:pPr>
      <w:r>
        <w:rPr>
          <w:rFonts w:hint="eastAsia" w:ascii="宋体" w:hAnsi="宋体" w:eastAsia="宋体" w:cs="宋体"/>
          <w:spacing w:val="-3"/>
          <w:sz w:val="24"/>
          <w:szCs w:val="24"/>
        </w:rPr>
        <w:t>通过对 10kV</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变配电室的保护动作信号、断路器指示信号、电气量变化情况进行</w:t>
      </w:r>
      <w:r>
        <w:rPr>
          <w:rFonts w:hint="eastAsia" w:ascii="宋体" w:hAnsi="宋体" w:eastAsia="宋体" w:cs="宋体"/>
          <w:spacing w:val="-7"/>
          <w:sz w:val="24"/>
          <w:szCs w:val="24"/>
        </w:rPr>
        <w:t>分析、判断和故障正确处理，考核考生的全过程安全操作能力，重点考核判断故障、</w:t>
      </w:r>
      <w:r>
        <w:rPr>
          <w:rFonts w:hint="eastAsia" w:ascii="宋体" w:hAnsi="宋体" w:eastAsia="宋体" w:cs="宋体"/>
          <w:spacing w:val="2"/>
          <w:sz w:val="24"/>
          <w:szCs w:val="24"/>
        </w:rPr>
        <w:t>隔离故障、快速恢复正常用户供电过程中的安全操作能力、风险识别能力及安全意</w:t>
      </w:r>
      <w:r>
        <w:rPr>
          <w:rFonts w:hint="eastAsia" w:ascii="宋体" w:hAnsi="宋体" w:eastAsia="宋体" w:cs="宋体"/>
          <w:spacing w:val="-12"/>
          <w:sz w:val="24"/>
          <w:szCs w:val="24"/>
        </w:rPr>
        <w:t>识。</w:t>
      </w:r>
    </w:p>
    <w:p>
      <w:pPr>
        <w:pStyle w:val="19"/>
        <w:spacing w:before="120"/>
        <w:ind w:left="0"/>
      </w:pPr>
      <w:bookmarkStart w:id="342" w:name="_Toc7578"/>
      <w:bookmarkStart w:id="343" w:name="_Toc184"/>
      <w:r>
        <w:rPr>
          <w:rFonts w:hint="eastAsia"/>
        </w:rPr>
        <w:t>二、考试方式</w:t>
      </w:r>
      <w:bookmarkEnd w:id="342"/>
      <w:bookmarkEnd w:id="343"/>
    </w:p>
    <w:p>
      <w:pPr>
        <w:spacing w:line="336" w:lineRule="auto"/>
        <w:ind w:left="25" w:right="85" w:firstLine="456"/>
        <w:rPr>
          <w:rFonts w:ascii="宋体" w:hAnsi="宋体" w:eastAsia="宋体" w:cs="宋体"/>
          <w:sz w:val="24"/>
          <w:szCs w:val="24"/>
        </w:rPr>
      </w:pPr>
      <w:r>
        <w:rPr>
          <w:rFonts w:ascii="宋体" w:hAnsi="宋体" w:eastAsia="宋体" w:cs="宋体"/>
          <w:sz w:val="24"/>
          <w:szCs w:val="24"/>
        </w:rPr>
        <w:t>采取实际操作的方式进行考试，操作前，考生应口述安全注意事项，判断出故障点后，向考评员汇报，然后以变电值班员身份在由实操考评员担任监护人的监护下独立完成事故处理</w:t>
      </w:r>
      <w:r>
        <w:rPr>
          <w:rFonts w:hint="eastAsia" w:ascii="宋体" w:hAnsi="宋体" w:eastAsia="宋体" w:cs="宋体"/>
          <w:spacing w:val="-3"/>
          <w:sz w:val="24"/>
          <w:szCs w:val="24"/>
        </w:rPr>
        <w:t>。</w:t>
      </w:r>
    </w:p>
    <w:p>
      <w:pPr>
        <w:pStyle w:val="19"/>
        <w:spacing w:before="120"/>
        <w:ind w:left="0"/>
      </w:pPr>
      <w:bookmarkStart w:id="344" w:name="_Toc4608"/>
      <w:bookmarkStart w:id="345" w:name="_Toc53"/>
      <w:r>
        <w:rPr>
          <w:rFonts w:hint="eastAsia"/>
        </w:rPr>
        <w:t>三、考试时间</w:t>
      </w:r>
      <w:bookmarkEnd w:id="344"/>
      <w:bookmarkEnd w:id="345"/>
    </w:p>
    <w:p>
      <w:pPr>
        <w:spacing w:line="336" w:lineRule="auto"/>
        <w:ind w:firstLine="486"/>
        <w:rPr>
          <w:rFonts w:ascii="宋体" w:hAnsi="宋体" w:eastAsia="宋体" w:cs="宋体"/>
          <w:sz w:val="24"/>
          <w:szCs w:val="24"/>
        </w:rPr>
      </w:pPr>
      <w:r>
        <w:rPr>
          <w:rFonts w:hint="eastAsia" w:ascii="宋体" w:hAnsi="宋体" w:eastAsia="宋体" w:cs="宋体"/>
          <w:spacing w:val="-5"/>
          <w:sz w:val="24"/>
          <w:szCs w:val="24"/>
        </w:rPr>
        <w:t>20</w:t>
      </w:r>
      <w:r>
        <w:rPr>
          <w:rFonts w:hint="eastAsia" w:ascii="宋体" w:hAnsi="宋体" w:eastAsia="宋体" w:cs="宋体"/>
          <w:spacing w:val="-47"/>
          <w:sz w:val="24"/>
          <w:szCs w:val="24"/>
        </w:rPr>
        <w:t xml:space="preserve"> </w:t>
      </w:r>
      <w:r>
        <w:rPr>
          <w:rFonts w:hint="eastAsia" w:ascii="宋体" w:hAnsi="宋体" w:eastAsia="宋体" w:cs="宋体"/>
          <w:spacing w:val="-5"/>
          <w:sz w:val="24"/>
          <w:szCs w:val="24"/>
        </w:rPr>
        <w:t>分钟</w:t>
      </w:r>
    </w:p>
    <w:p>
      <w:pPr>
        <w:pStyle w:val="19"/>
        <w:spacing w:before="120"/>
        <w:ind w:left="0"/>
      </w:pPr>
      <w:bookmarkStart w:id="346" w:name="_Toc3428"/>
      <w:bookmarkStart w:id="347" w:name="_Toc898"/>
      <w:r>
        <w:rPr>
          <w:rFonts w:eastAsia="宋体"/>
          <w:sz w:val="24"/>
          <w:szCs w:val="24"/>
          <w:lang w:val="en-US" w:bidi="ar-SA"/>
        </w:rPr>
        <w:drawing>
          <wp:anchor distT="0" distB="0" distL="114300" distR="114300" simplePos="0" relativeHeight="251707392" behindDoc="1" locked="0" layoutInCell="1" allowOverlap="1">
            <wp:simplePos x="0" y="0"/>
            <wp:positionH relativeFrom="column">
              <wp:posOffset>229870</wp:posOffset>
            </wp:positionH>
            <wp:positionV relativeFrom="paragraph">
              <wp:posOffset>361315</wp:posOffset>
            </wp:positionV>
            <wp:extent cx="5048885" cy="4100830"/>
            <wp:effectExtent l="0" t="0" r="0" b="0"/>
            <wp:wrapTight wrapText="bothSides">
              <wp:wrapPolygon>
                <wp:start x="0" y="0"/>
                <wp:lineTo x="0" y="21473"/>
                <wp:lineTo x="21516" y="21473"/>
                <wp:lineTo x="21516" y="0"/>
                <wp:lineTo x="0" y="0"/>
              </wp:wrapPolygon>
            </wp:wrapTight>
            <wp:docPr id="2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IMG_256"/>
                    <pic:cNvPicPr>
                      <a:picLocks noChangeAspect="1"/>
                    </pic:cNvPicPr>
                  </pic:nvPicPr>
                  <pic:blipFill>
                    <a:blip r:embed="rId67"/>
                    <a:stretch>
                      <a:fillRect/>
                    </a:stretch>
                  </pic:blipFill>
                  <pic:spPr>
                    <a:xfrm>
                      <a:off x="0" y="0"/>
                      <a:ext cx="5048885" cy="4100830"/>
                    </a:xfrm>
                    <a:prstGeom prst="rect">
                      <a:avLst/>
                    </a:prstGeom>
                    <a:noFill/>
                    <a:ln w="9525">
                      <a:noFill/>
                    </a:ln>
                  </pic:spPr>
                </pic:pic>
              </a:graphicData>
            </a:graphic>
          </wp:anchor>
        </w:drawing>
      </w:r>
      <w:r>
        <w:rPr>
          <w:rFonts w:hint="eastAsia"/>
        </w:rPr>
        <w:t>四、考场设备要求</w:t>
      </w:r>
      <w:bookmarkEnd w:id="346"/>
      <w:bookmarkEnd w:id="347"/>
    </w:p>
    <w:p>
      <w:pPr>
        <w:spacing w:line="336" w:lineRule="auto"/>
        <w:ind w:right="82" w:firstLine="483"/>
        <w:rPr>
          <w:rFonts w:ascii="宋体" w:hAnsi="宋体" w:eastAsia="宋体" w:cs="宋体"/>
          <w:spacing w:val="-7"/>
          <w:sz w:val="24"/>
          <w:szCs w:val="24"/>
        </w:rPr>
      </w:pPr>
      <w:r>
        <w:rPr>
          <w:rFonts w:hint="eastAsia" w:ascii="宋体" w:hAnsi="宋体" w:eastAsia="宋体" w:cs="宋体"/>
          <w:spacing w:val="-17"/>
          <w:sz w:val="24"/>
          <w:szCs w:val="24"/>
        </w:rPr>
        <w:t>示例：考试设备应采用真实的</w:t>
      </w:r>
      <w:r>
        <w:rPr>
          <w:rFonts w:hint="eastAsia" w:ascii="宋体" w:hAnsi="宋体" w:eastAsia="宋体" w:cs="宋体"/>
          <w:spacing w:val="-32"/>
          <w:sz w:val="24"/>
          <w:szCs w:val="24"/>
        </w:rPr>
        <w:t xml:space="preserve"> </w:t>
      </w:r>
      <w:r>
        <w:rPr>
          <w:rFonts w:hint="eastAsia" w:ascii="宋体" w:hAnsi="宋体" w:eastAsia="宋体" w:cs="宋体"/>
          <w:spacing w:val="-17"/>
          <w:sz w:val="24"/>
          <w:szCs w:val="24"/>
        </w:rPr>
        <w:t>10kV</w:t>
      </w:r>
      <w:r>
        <w:rPr>
          <w:rFonts w:hint="eastAsia" w:ascii="宋体" w:hAnsi="宋体" w:eastAsia="宋体" w:cs="宋体"/>
          <w:spacing w:val="-28"/>
          <w:sz w:val="24"/>
          <w:szCs w:val="24"/>
        </w:rPr>
        <w:t xml:space="preserve"> </w:t>
      </w:r>
      <w:r>
        <w:rPr>
          <w:rFonts w:hint="eastAsia" w:ascii="宋体" w:hAnsi="宋体" w:eastAsia="宋体" w:cs="宋体"/>
          <w:spacing w:val="-17"/>
          <w:sz w:val="24"/>
          <w:szCs w:val="24"/>
        </w:rPr>
        <w:t>中置柜搭建，系统配置如上图所示，二次回</w:t>
      </w:r>
      <w:r>
        <w:rPr>
          <w:rFonts w:hint="eastAsia" w:ascii="宋体" w:hAnsi="宋体" w:eastAsia="宋体" w:cs="宋体"/>
          <w:spacing w:val="-4"/>
          <w:sz w:val="24"/>
          <w:szCs w:val="24"/>
        </w:rPr>
        <w:t>路设备能够上电操作，一次系统设计模拟装置，可以根据一次设备操作产生的状态</w:t>
      </w:r>
      <w:r>
        <w:rPr>
          <w:rFonts w:hint="eastAsia" w:ascii="宋体" w:hAnsi="宋体" w:eastAsia="宋体" w:cs="宋体"/>
          <w:spacing w:val="-8"/>
          <w:sz w:val="24"/>
          <w:szCs w:val="24"/>
        </w:rPr>
        <w:t xml:space="preserve">改变，而模拟显示一次系统电流、电压、相位、有功、无功等参数的变化。进线 </w:t>
      </w:r>
      <w:r>
        <w:rPr>
          <w:rFonts w:hint="eastAsia" w:ascii="宋体" w:hAnsi="宋体" w:eastAsia="宋体" w:cs="宋体"/>
          <w:spacing w:val="-47"/>
          <w:sz w:val="24"/>
          <w:szCs w:val="24"/>
        </w:rPr>
        <w:t>901</w:t>
      </w:r>
      <w:r>
        <w:rPr>
          <w:rFonts w:hint="eastAsia" w:ascii="宋体" w:hAnsi="宋体" w:eastAsia="宋体" w:cs="宋体"/>
          <w:sz w:val="24"/>
          <w:szCs w:val="24"/>
        </w:rPr>
        <w:t xml:space="preserve"> </w:t>
      </w:r>
      <w:r>
        <w:rPr>
          <w:rFonts w:hint="eastAsia" w:ascii="宋体" w:hAnsi="宋体" w:eastAsia="宋体" w:cs="宋体"/>
          <w:spacing w:val="-3"/>
          <w:sz w:val="24"/>
          <w:szCs w:val="24"/>
        </w:rPr>
        <w:t>回路配定时限过流、低电压和零序过流保护；馈出线 911 回路配无时限电流速断、</w:t>
      </w:r>
      <w:r>
        <w:rPr>
          <w:rFonts w:hint="eastAsia" w:ascii="宋体" w:hAnsi="宋体" w:eastAsia="宋体" w:cs="宋体"/>
          <w:spacing w:val="-4"/>
          <w:sz w:val="24"/>
          <w:szCs w:val="24"/>
        </w:rPr>
        <w:t>定时限过流、零序过流保护、瓦斯保护或干式变压器配温度保护和过负荷保护；系</w:t>
      </w:r>
      <w:r>
        <w:rPr>
          <w:rFonts w:hint="eastAsia" w:ascii="宋体" w:hAnsi="宋体" w:eastAsia="宋体" w:cs="宋体"/>
          <w:spacing w:val="-10"/>
          <w:sz w:val="24"/>
          <w:szCs w:val="24"/>
        </w:rPr>
        <w:t xml:space="preserve">统能够模拟电源失压、911 </w:t>
      </w:r>
      <w:r>
        <w:rPr>
          <w:rFonts w:hint="eastAsia" w:ascii="宋体" w:hAnsi="宋体" w:eastAsia="宋体" w:cs="宋体"/>
          <w:spacing w:val="-52"/>
          <w:sz w:val="24"/>
          <w:szCs w:val="24"/>
        </w:rPr>
        <w:t xml:space="preserve"> </w:t>
      </w:r>
      <w:r>
        <w:rPr>
          <w:rFonts w:hint="eastAsia" w:ascii="宋体" w:hAnsi="宋体" w:eastAsia="宋体" w:cs="宋体"/>
          <w:spacing w:val="-10"/>
          <w:sz w:val="24"/>
          <w:szCs w:val="24"/>
        </w:rPr>
        <w:t>馈出线相间近端短路、911</w:t>
      </w:r>
      <w:r>
        <w:rPr>
          <w:rFonts w:hint="eastAsia" w:ascii="宋体" w:hAnsi="宋体" w:eastAsia="宋体" w:cs="宋体"/>
          <w:spacing w:val="-52"/>
          <w:sz w:val="24"/>
          <w:szCs w:val="24"/>
        </w:rPr>
        <w:t xml:space="preserve"> </w:t>
      </w:r>
      <w:r>
        <w:rPr>
          <w:rFonts w:hint="eastAsia" w:ascii="宋体" w:hAnsi="宋体" w:eastAsia="宋体" w:cs="宋体"/>
          <w:spacing w:val="-10"/>
          <w:sz w:val="24"/>
          <w:szCs w:val="24"/>
        </w:rPr>
        <w:t>馈出线相间远端短路等一次系</w:t>
      </w:r>
      <w:r>
        <w:rPr>
          <w:rFonts w:hint="eastAsia" w:ascii="宋体" w:hAnsi="宋体" w:eastAsia="宋体" w:cs="宋体"/>
          <w:spacing w:val="2"/>
          <w:sz w:val="24"/>
          <w:szCs w:val="24"/>
        </w:rPr>
        <w:t>统故障；变压器过负荷、超温等异常工作状态。故障和异常工作状态发生后，系统</w:t>
      </w:r>
      <w:r>
        <w:rPr>
          <w:rFonts w:hint="eastAsia" w:ascii="宋体" w:hAnsi="宋体" w:eastAsia="宋体" w:cs="宋体"/>
          <w:spacing w:val="1"/>
          <w:sz w:val="24"/>
          <w:szCs w:val="24"/>
        </w:rPr>
        <w:t>各回路电流、电压等参数显示正确，保护动作正确，断路器变位正确，各种报警信</w:t>
      </w:r>
      <w:r>
        <w:rPr>
          <w:rFonts w:hint="eastAsia" w:ascii="宋体" w:hAnsi="宋体" w:eastAsia="宋体" w:cs="宋体"/>
          <w:spacing w:val="-7"/>
          <w:sz w:val="24"/>
          <w:szCs w:val="24"/>
        </w:rPr>
        <w:t>号显示正确。</w:t>
      </w:r>
      <w:bookmarkStart w:id="348" w:name="_Toc8685"/>
      <w:bookmarkStart w:id="349" w:name="_Toc13425"/>
    </w:p>
    <w:p>
      <w:pPr>
        <w:pStyle w:val="19"/>
        <w:spacing w:before="120"/>
        <w:ind w:left="0"/>
      </w:pPr>
      <w:r>
        <w:rPr>
          <w:rFonts w:hint="eastAsia"/>
        </w:rPr>
        <w:t>五、任务描述</w:t>
      </w:r>
      <w:bookmarkEnd w:id="348"/>
      <w:bookmarkEnd w:id="349"/>
    </w:p>
    <w:p>
      <w:pPr>
        <w:spacing w:line="336" w:lineRule="auto"/>
        <w:ind w:firstLine="486"/>
        <w:rPr>
          <w:rFonts w:ascii="宋体" w:hAnsi="宋体" w:eastAsia="宋体" w:cs="宋体"/>
          <w:sz w:val="24"/>
          <w:szCs w:val="24"/>
        </w:rPr>
      </w:pPr>
      <w:r>
        <w:rPr>
          <w:rFonts w:hint="eastAsia" w:ascii="宋体" w:hAnsi="宋体" w:eastAsia="宋体" w:cs="宋体"/>
          <w:spacing w:val="-2"/>
          <w:sz w:val="24"/>
          <w:szCs w:val="24"/>
        </w:rPr>
        <w:t>示例：配电室</w:t>
      </w:r>
      <w:r>
        <w:rPr>
          <w:rFonts w:hint="eastAsia" w:ascii="宋体" w:hAnsi="宋体" w:eastAsia="宋体" w:cs="宋体"/>
          <w:spacing w:val="-22"/>
          <w:sz w:val="24"/>
          <w:szCs w:val="24"/>
        </w:rPr>
        <w:t xml:space="preserve"> </w:t>
      </w:r>
      <w:r>
        <w:rPr>
          <w:rFonts w:hint="eastAsia" w:ascii="宋体" w:hAnsi="宋体" w:eastAsia="宋体" w:cs="宋体"/>
          <w:spacing w:val="-2"/>
          <w:sz w:val="24"/>
          <w:szCs w:val="24"/>
        </w:rPr>
        <w:t>911</w:t>
      </w:r>
      <w:r>
        <w:rPr>
          <w:rFonts w:hint="eastAsia" w:ascii="宋体" w:hAnsi="宋体" w:eastAsia="宋体" w:cs="宋体"/>
          <w:spacing w:val="-50"/>
          <w:sz w:val="24"/>
          <w:szCs w:val="24"/>
        </w:rPr>
        <w:t xml:space="preserve"> </w:t>
      </w:r>
      <w:r>
        <w:rPr>
          <w:rFonts w:hint="eastAsia" w:ascii="宋体" w:hAnsi="宋体" w:eastAsia="宋体" w:cs="宋体"/>
          <w:spacing w:val="-2"/>
          <w:sz w:val="24"/>
          <w:szCs w:val="24"/>
        </w:rPr>
        <w:t>变压器回路重瓦斯保护跳闸的故障判断及处理</w:t>
      </w:r>
      <w:r>
        <w:rPr>
          <w:rFonts w:hint="eastAsia" w:ascii="宋体" w:hAnsi="宋体" w:eastAsia="宋体" w:cs="宋体"/>
          <w:sz w:val="24"/>
          <w:szCs w:val="24"/>
        </w:rPr>
        <w:t>。</w:t>
      </w:r>
    </w:p>
    <w:p>
      <w:pPr>
        <w:spacing w:line="336" w:lineRule="auto"/>
        <w:ind w:firstLine="486"/>
        <w:rPr>
          <w:rFonts w:ascii="宋体" w:hAnsi="宋体" w:eastAsia="宋体" w:cs="宋体"/>
          <w:sz w:val="24"/>
          <w:szCs w:val="24"/>
        </w:rPr>
      </w:pPr>
      <w:r>
        <w:rPr>
          <w:rFonts w:hint="eastAsia" w:ascii="宋体" w:hAnsi="宋体" w:eastAsia="宋体" w:cs="宋体"/>
          <w:spacing w:val="-3"/>
          <w:position w:val="14"/>
          <w:sz w:val="24"/>
          <w:szCs w:val="24"/>
        </w:rPr>
        <w:t>1.系统故障前运行方式</w:t>
      </w:r>
    </w:p>
    <w:p>
      <w:pPr>
        <w:spacing w:line="336" w:lineRule="auto"/>
        <w:ind w:firstLine="488"/>
        <w:rPr>
          <w:rFonts w:ascii="宋体" w:hAnsi="宋体" w:eastAsia="宋体" w:cs="宋体"/>
          <w:sz w:val="24"/>
          <w:szCs w:val="24"/>
        </w:rPr>
      </w:pPr>
      <w:r>
        <w:rPr>
          <w:rFonts w:hint="eastAsia" w:ascii="宋体" w:hAnsi="宋体" w:eastAsia="宋体" w:cs="宋体"/>
          <w:spacing w:val="-2"/>
          <w:sz w:val="24"/>
          <w:szCs w:val="24"/>
        </w:rPr>
        <w:t>901-9、901-2、901、911、401</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均处于运行状态。</w:t>
      </w:r>
    </w:p>
    <w:p>
      <w:pPr>
        <w:spacing w:line="336" w:lineRule="auto"/>
        <w:ind w:left="29" w:right="64" w:firstLine="459"/>
        <w:rPr>
          <w:rFonts w:ascii="宋体" w:hAnsi="宋体" w:eastAsia="宋体" w:cs="宋体"/>
          <w:sz w:val="24"/>
          <w:szCs w:val="24"/>
        </w:rPr>
      </w:pPr>
      <w:r>
        <w:rPr>
          <w:rFonts w:hint="eastAsia" w:ascii="宋体" w:hAnsi="宋体" w:eastAsia="宋体" w:cs="宋体"/>
          <w:spacing w:val="-3"/>
          <w:sz w:val="24"/>
          <w:szCs w:val="24"/>
        </w:rPr>
        <w:t>901-2 电压指示正常，901、911、401</w:t>
      </w:r>
      <w:r>
        <w:rPr>
          <w:rFonts w:hint="eastAsia" w:ascii="宋体" w:hAnsi="宋体" w:eastAsia="宋体" w:cs="宋体"/>
          <w:spacing w:val="-42"/>
          <w:sz w:val="24"/>
          <w:szCs w:val="24"/>
        </w:rPr>
        <w:t xml:space="preserve"> </w:t>
      </w:r>
      <w:r>
        <w:rPr>
          <w:rFonts w:hint="eastAsia" w:ascii="宋体" w:hAnsi="宋体" w:eastAsia="宋体" w:cs="宋体"/>
          <w:spacing w:val="-3"/>
          <w:sz w:val="24"/>
          <w:szCs w:val="24"/>
        </w:rPr>
        <w:t>断路器指示灯红灯亮、带电显示器显示有</w:t>
      </w:r>
      <w:r>
        <w:rPr>
          <w:rFonts w:hint="eastAsia" w:ascii="宋体" w:hAnsi="宋体" w:eastAsia="宋体" w:cs="宋体"/>
          <w:spacing w:val="-7"/>
          <w:sz w:val="24"/>
          <w:szCs w:val="24"/>
        </w:rPr>
        <w:t>电、保护装置运行正常。</w:t>
      </w:r>
    </w:p>
    <w:p>
      <w:pPr>
        <w:spacing w:line="336" w:lineRule="auto"/>
        <w:ind w:firstLine="488"/>
        <w:rPr>
          <w:rFonts w:ascii="宋体" w:hAnsi="宋体" w:eastAsia="宋体" w:cs="宋体"/>
          <w:sz w:val="24"/>
          <w:szCs w:val="24"/>
        </w:rPr>
      </w:pPr>
      <w:r>
        <w:rPr>
          <w:rFonts w:hint="eastAsia" w:ascii="宋体" w:hAnsi="宋体" w:eastAsia="宋体" w:cs="宋体"/>
          <w:spacing w:val="-2"/>
          <w:sz w:val="24"/>
          <w:szCs w:val="24"/>
        </w:rPr>
        <w:t>2.故障后现象</w:t>
      </w:r>
    </w:p>
    <w:p>
      <w:pPr>
        <w:spacing w:line="336" w:lineRule="auto"/>
        <w:ind w:firstLine="485"/>
        <w:rPr>
          <w:rFonts w:ascii="宋体" w:hAnsi="宋体" w:eastAsia="宋体" w:cs="宋体"/>
          <w:sz w:val="24"/>
          <w:szCs w:val="24"/>
        </w:rPr>
      </w:pPr>
      <w:r>
        <w:rPr>
          <w:rFonts w:hint="eastAsia" w:ascii="宋体" w:hAnsi="宋体" w:eastAsia="宋体" w:cs="宋体"/>
          <w:spacing w:val="-23"/>
          <w:sz w:val="24"/>
          <w:szCs w:val="24"/>
        </w:rPr>
        <w:t xml:space="preserve">喇叭响；901 </w:t>
      </w:r>
      <w:r>
        <w:rPr>
          <w:rFonts w:hint="eastAsia" w:ascii="宋体" w:hAnsi="宋体" w:eastAsia="宋体" w:cs="宋体"/>
          <w:spacing w:val="-41"/>
          <w:sz w:val="24"/>
          <w:szCs w:val="24"/>
        </w:rPr>
        <w:t xml:space="preserve"> </w:t>
      </w:r>
      <w:r>
        <w:rPr>
          <w:rFonts w:hint="eastAsia" w:ascii="宋体" w:hAnsi="宋体" w:eastAsia="宋体" w:cs="宋体"/>
          <w:spacing w:val="-23"/>
          <w:sz w:val="24"/>
          <w:szCs w:val="24"/>
        </w:rPr>
        <w:t xml:space="preserve">断路器在合闸状态，红灯亮；911 </w:t>
      </w:r>
      <w:r>
        <w:rPr>
          <w:rFonts w:hint="eastAsia" w:ascii="宋体" w:hAnsi="宋体" w:eastAsia="宋体" w:cs="宋体"/>
          <w:spacing w:val="-42"/>
          <w:sz w:val="24"/>
          <w:szCs w:val="24"/>
        </w:rPr>
        <w:t xml:space="preserve"> </w:t>
      </w:r>
      <w:r>
        <w:rPr>
          <w:rFonts w:hint="eastAsia" w:ascii="宋体" w:hAnsi="宋体" w:eastAsia="宋体" w:cs="宋体"/>
          <w:spacing w:val="-23"/>
          <w:sz w:val="24"/>
          <w:szCs w:val="24"/>
        </w:rPr>
        <w:t>断路器在分闸状态，绿灯亮；</w:t>
      </w:r>
      <w:r>
        <w:rPr>
          <w:rFonts w:hint="eastAsia" w:ascii="宋体" w:hAnsi="宋体" w:eastAsia="宋体" w:cs="宋体"/>
          <w:spacing w:val="-11"/>
          <w:sz w:val="24"/>
          <w:szCs w:val="24"/>
        </w:rPr>
        <w:t>401断路器在分闸状态，绿灯亮</w:t>
      </w:r>
      <w:r>
        <w:rPr>
          <w:rFonts w:hint="eastAsia" w:ascii="宋体" w:hAnsi="宋体" w:eastAsia="宋体" w:cs="宋体"/>
          <w:spacing w:val="-7"/>
          <w:sz w:val="24"/>
          <w:szCs w:val="24"/>
        </w:rPr>
        <w:t>；</w:t>
      </w:r>
      <w:r>
        <w:rPr>
          <w:rFonts w:hint="eastAsia" w:ascii="宋体" w:hAnsi="宋体" w:eastAsia="宋体" w:cs="宋体"/>
          <w:spacing w:val="-11"/>
          <w:sz w:val="24"/>
          <w:szCs w:val="24"/>
        </w:rPr>
        <w:t>911</w:t>
      </w:r>
      <w:r>
        <w:rPr>
          <w:rFonts w:hint="eastAsia" w:ascii="宋体" w:hAnsi="宋体" w:eastAsia="宋体" w:cs="宋体"/>
          <w:spacing w:val="-40"/>
          <w:sz w:val="24"/>
          <w:szCs w:val="24"/>
        </w:rPr>
        <w:t xml:space="preserve">  </w:t>
      </w:r>
      <w:r>
        <w:rPr>
          <w:rFonts w:hint="eastAsia" w:ascii="宋体" w:hAnsi="宋体" w:eastAsia="宋体" w:cs="宋体"/>
          <w:spacing w:val="-11"/>
          <w:sz w:val="24"/>
          <w:szCs w:val="24"/>
        </w:rPr>
        <w:t xml:space="preserve">保护装置报“重瓦斯保护动作”；911 </w:t>
      </w:r>
      <w:r>
        <w:rPr>
          <w:rFonts w:hint="eastAsia" w:ascii="宋体" w:hAnsi="宋体" w:eastAsia="宋体" w:cs="宋体"/>
          <w:spacing w:val="-32"/>
          <w:sz w:val="24"/>
          <w:szCs w:val="24"/>
        </w:rPr>
        <w:t xml:space="preserve"> </w:t>
      </w:r>
      <w:r>
        <w:rPr>
          <w:rFonts w:hint="eastAsia" w:ascii="宋体" w:hAnsi="宋体" w:eastAsia="宋体" w:cs="宋体"/>
          <w:spacing w:val="-11"/>
          <w:sz w:val="24"/>
          <w:szCs w:val="24"/>
        </w:rPr>
        <w:t>断路</w:t>
      </w:r>
      <w:r>
        <w:rPr>
          <w:rFonts w:hint="eastAsia" w:ascii="宋体" w:hAnsi="宋体" w:eastAsia="宋体" w:cs="宋体"/>
          <w:spacing w:val="-13"/>
          <w:sz w:val="24"/>
          <w:szCs w:val="24"/>
        </w:rPr>
        <w:t>器带电显示器显示无电；911</w:t>
      </w:r>
      <w:r>
        <w:rPr>
          <w:rFonts w:hint="eastAsia" w:ascii="宋体" w:hAnsi="宋体" w:eastAsia="宋体" w:cs="宋体"/>
          <w:spacing w:val="-22"/>
          <w:sz w:val="24"/>
          <w:szCs w:val="24"/>
        </w:rPr>
        <w:t xml:space="preserve"> </w:t>
      </w:r>
      <w:r>
        <w:rPr>
          <w:rFonts w:hint="eastAsia" w:ascii="宋体" w:hAnsi="宋体" w:eastAsia="宋体" w:cs="宋体"/>
          <w:spacing w:val="-13"/>
          <w:sz w:val="24"/>
          <w:szCs w:val="24"/>
        </w:rPr>
        <w:t>电流表回零。</w:t>
      </w:r>
    </w:p>
    <w:p>
      <w:pPr>
        <w:pStyle w:val="19"/>
        <w:spacing w:before="120"/>
        <w:ind w:left="0"/>
      </w:pPr>
      <w:bookmarkStart w:id="350" w:name="_Toc4257"/>
      <w:bookmarkStart w:id="351" w:name="_Toc16079"/>
      <w:r>
        <w:rPr>
          <w:rFonts w:hint="eastAsia"/>
        </w:rPr>
        <w:t>六、作业安全考试要点</w:t>
      </w:r>
      <w:bookmarkEnd w:id="350"/>
      <w:bookmarkEnd w:id="351"/>
    </w:p>
    <w:p>
      <w:pPr>
        <w:spacing w:line="336" w:lineRule="auto"/>
        <w:ind w:left="488" w:right="1382" w:firstLine="14"/>
        <w:rPr>
          <w:rFonts w:ascii="宋体" w:hAnsi="宋体" w:eastAsia="宋体" w:cs="宋体"/>
          <w:spacing w:val="-2"/>
          <w:sz w:val="24"/>
          <w:szCs w:val="24"/>
        </w:rPr>
      </w:pPr>
      <w:r>
        <w:rPr>
          <w:rFonts w:hint="eastAsia" w:ascii="宋体" w:hAnsi="宋体" w:eastAsia="宋体" w:cs="宋体"/>
          <w:spacing w:val="-2"/>
          <w:sz w:val="24"/>
          <w:szCs w:val="24"/>
        </w:rPr>
        <w:t>1.故障性质和范围判断，防止不会判断或判断错误导致事故扩大。</w:t>
      </w:r>
    </w:p>
    <w:p>
      <w:pPr>
        <w:spacing w:line="336" w:lineRule="auto"/>
        <w:ind w:left="488" w:right="1382" w:firstLine="14"/>
        <w:rPr>
          <w:rFonts w:ascii="宋体" w:hAnsi="宋体" w:eastAsia="宋体" w:cs="宋体"/>
          <w:sz w:val="24"/>
          <w:szCs w:val="24"/>
        </w:rPr>
      </w:pPr>
      <w:r>
        <w:rPr>
          <w:rFonts w:hint="eastAsia" w:ascii="宋体" w:hAnsi="宋体" w:eastAsia="宋体" w:cs="宋体"/>
          <w:sz w:val="24"/>
          <w:szCs w:val="24"/>
        </w:rPr>
        <w:t>2.未带绝缘手套操作断路器，导致人身伤亡事故。</w:t>
      </w:r>
    </w:p>
    <w:p>
      <w:pPr>
        <w:spacing w:line="336" w:lineRule="auto"/>
        <w:ind w:left="488" w:right="1382" w:firstLine="14"/>
      </w:pPr>
      <w:r>
        <w:rPr>
          <w:rFonts w:hint="eastAsia" w:ascii="宋体" w:hAnsi="宋体" w:eastAsia="宋体" w:cs="宋体"/>
          <w:spacing w:val="-1"/>
          <w:sz w:val="24"/>
          <w:szCs w:val="24"/>
        </w:rPr>
        <w:t>3.操作断路器时走错间隔，导致人身伤亡事故。</w:t>
      </w:r>
      <w:bookmarkStart w:id="352" w:name="_Toc32663"/>
      <w:bookmarkStart w:id="353" w:name="_Toc24027"/>
    </w:p>
    <w:p>
      <w:pPr>
        <w:pStyle w:val="19"/>
        <w:spacing w:before="120"/>
        <w:ind w:left="0"/>
      </w:pPr>
      <w:r>
        <w:rPr>
          <w:rFonts w:hint="eastAsia"/>
        </w:rPr>
        <w:t>七、考试任务实施</w:t>
      </w:r>
      <w:bookmarkEnd w:id="352"/>
      <w:bookmarkEnd w:id="353"/>
    </w:p>
    <w:p>
      <w:pPr>
        <w:spacing w:line="336" w:lineRule="auto"/>
        <w:ind w:firstLine="503"/>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5"/>
        <w:rPr>
          <w:rFonts w:ascii="宋体" w:hAnsi="宋体" w:eastAsia="宋体" w:cs="宋体"/>
          <w:sz w:val="24"/>
          <w:szCs w:val="24"/>
        </w:rPr>
      </w:pPr>
      <w:r>
        <w:rPr>
          <w:rFonts w:hint="eastAsia" w:ascii="宋体" w:hAnsi="宋体" w:eastAsia="宋体" w:cs="宋体"/>
          <w:spacing w:val="-1"/>
          <w:position w:val="14"/>
          <w:sz w:val="24"/>
          <w:szCs w:val="24"/>
        </w:rPr>
        <w:t>要求：安全帽、工作服、绝缘靴穿戴正确。</w:t>
      </w:r>
    </w:p>
    <w:p>
      <w:pPr>
        <w:spacing w:line="336" w:lineRule="auto"/>
        <w:ind w:firstLine="487"/>
        <w:rPr>
          <w:rFonts w:ascii="宋体" w:hAnsi="宋体" w:eastAsia="宋体" w:cs="宋体"/>
          <w:sz w:val="24"/>
          <w:szCs w:val="24"/>
        </w:rPr>
      </w:pPr>
      <w:r>
        <w:rPr>
          <w:rFonts w:hint="eastAsia" w:ascii="宋体" w:hAnsi="宋体" w:eastAsia="宋体" w:cs="宋体"/>
          <w:spacing w:val="-1"/>
          <w:sz w:val="24"/>
          <w:szCs w:val="24"/>
        </w:rPr>
        <w:t>2.全面检查保护动作信号、断路器变位、系统电参数信息</w:t>
      </w:r>
    </w:p>
    <w:p>
      <w:pPr>
        <w:spacing w:line="336" w:lineRule="auto"/>
        <w:ind w:left="488" w:right="1403" w:hanging="3"/>
        <w:rPr>
          <w:rFonts w:ascii="宋体" w:hAnsi="宋体" w:eastAsia="宋体" w:cs="宋体"/>
          <w:spacing w:val="14"/>
          <w:sz w:val="24"/>
          <w:szCs w:val="24"/>
        </w:rPr>
      </w:pPr>
      <w:r>
        <w:rPr>
          <w:rFonts w:hint="eastAsia" w:ascii="宋体" w:hAnsi="宋体" w:eastAsia="宋体" w:cs="宋体"/>
          <w:spacing w:val="-2"/>
          <w:sz w:val="24"/>
          <w:szCs w:val="24"/>
        </w:rPr>
        <w:t>要求：检查全面，根据检查结果对故障性质和故障范围作出判断。</w:t>
      </w:r>
      <w:r>
        <w:rPr>
          <w:rFonts w:hint="eastAsia" w:ascii="宋体" w:hAnsi="宋体" w:eastAsia="宋体" w:cs="宋体"/>
          <w:spacing w:val="14"/>
          <w:sz w:val="24"/>
          <w:szCs w:val="24"/>
        </w:rPr>
        <w:t xml:space="preserve"> </w:t>
      </w:r>
    </w:p>
    <w:p>
      <w:pPr>
        <w:spacing w:line="336" w:lineRule="auto"/>
        <w:ind w:left="488" w:right="1403" w:hanging="3"/>
        <w:rPr>
          <w:rFonts w:ascii="宋体" w:hAnsi="宋体" w:eastAsia="宋体" w:cs="宋体"/>
          <w:sz w:val="24"/>
          <w:szCs w:val="24"/>
        </w:rPr>
      </w:pPr>
      <w:r>
        <w:rPr>
          <w:rFonts w:hint="eastAsia" w:ascii="宋体" w:hAnsi="宋体" w:eastAsia="宋体" w:cs="宋体"/>
          <w:spacing w:val="-5"/>
          <w:sz w:val="24"/>
          <w:szCs w:val="24"/>
        </w:rPr>
        <w:t>3.查</w:t>
      </w:r>
      <w:r>
        <w:rPr>
          <w:rFonts w:hint="eastAsia" w:ascii="宋体" w:hAnsi="宋体" w:eastAsia="宋体" w:cs="宋体"/>
          <w:spacing w:val="-42"/>
          <w:sz w:val="24"/>
          <w:szCs w:val="24"/>
        </w:rPr>
        <w:t xml:space="preserve"> </w:t>
      </w:r>
      <w:r>
        <w:rPr>
          <w:rFonts w:hint="eastAsia" w:ascii="宋体" w:hAnsi="宋体" w:eastAsia="宋体" w:cs="宋体"/>
          <w:spacing w:val="-5"/>
          <w:sz w:val="24"/>
          <w:szCs w:val="24"/>
        </w:rPr>
        <w:t>911</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断路器</w:t>
      </w:r>
    </w:p>
    <w:p>
      <w:pPr>
        <w:spacing w:line="336" w:lineRule="auto"/>
        <w:ind w:left="1" w:right="84" w:firstLine="483"/>
        <w:rPr>
          <w:rFonts w:ascii="宋体" w:hAnsi="宋体" w:eastAsia="宋体" w:cs="宋体"/>
          <w:sz w:val="24"/>
          <w:szCs w:val="24"/>
        </w:rPr>
      </w:pPr>
      <w:r>
        <w:rPr>
          <w:rFonts w:hint="eastAsia" w:ascii="宋体" w:hAnsi="宋体" w:eastAsia="宋体" w:cs="宋体"/>
          <w:spacing w:val="2"/>
          <w:sz w:val="24"/>
          <w:szCs w:val="24"/>
        </w:rPr>
        <w:t>要求：站位正确核对断路器调度号，会查看断路器状态指示器、操作机构、断</w:t>
      </w:r>
      <w:r>
        <w:rPr>
          <w:rFonts w:hint="eastAsia" w:ascii="宋体" w:hAnsi="宋体" w:eastAsia="宋体" w:cs="宋体"/>
          <w:spacing w:val="-8"/>
          <w:sz w:val="24"/>
          <w:szCs w:val="24"/>
        </w:rPr>
        <w:t>路器本体。</w:t>
      </w:r>
    </w:p>
    <w:p>
      <w:pPr>
        <w:spacing w:line="336" w:lineRule="auto"/>
        <w:ind w:firstLine="483"/>
        <w:rPr>
          <w:rFonts w:ascii="宋体" w:hAnsi="宋体" w:eastAsia="宋体" w:cs="宋体"/>
          <w:sz w:val="24"/>
          <w:szCs w:val="24"/>
        </w:rPr>
      </w:pPr>
      <w:r>
        <w:rPr>
          <w:rFonts w:hint="eastAsia" w:ascii="宋体" w:hAnsi="宋体" w:eastAsia="宋体" w:cs="宋体"/>
          <w:spacing w:val="-1"/>
          <w:sz w:val="24"/>
          <w:szCs w:val="24"/>
        </w:rPr>
        <w:t>4.检查一次设备，确定故障范围</w:t>
      </w:r>
    </w:p>
    <w:p>
      <w:pPr>
        <w:spacing w:line="336" w:lineRule="auto"/>
        <w:ind w:firstLine="485"/>
        <w:rPr>
          <w:rFonts w:ascii="宋体" w:hAnsi="宋体" w:eastAsia="宋体" w:cs="宋体"/>
          <w:sz w:val="24"/>
          <w:szCs w:val="24"/>
        </w:rPr>
      </w:pPr>
      <w:r>
        <w:rPr>
          <w:rFonts w:hint="eastAsia" w:ascii="宋体" w:hAnsi="宋体" w:eastAsia="宋体" w:cs="宋体"/>
          <w:spacing w:val="-17"/>
          <w:sz w:val="24"/>
          <w:szCs w:val="24"/>
        </w:rPr>
        <w:t>要求：做好个人防护，按规程规定检查一次设备，注意与带电设备的安全距离。</w:t>
      </w:r>
    </w:p>
    <w:p>
      <w:pPr>
        <w:spacing w:line="336" w:lineRule="auto"/>
        <w:ind w:right="82" w:firstLine="489"/>
        <w:rPr>
          <w:rFonts w:ascii="宋体" w:hAnsi="宋体" w:eastAsia="宋体" w:cs="宋体"/>
          <w:sz w:val="24"/>
          <w:szCs w:val="24"/>
        </w:rPr>
      </w:pPr>
      <w:r>
        <w:rPr>
          <w:rFonts w:hint="eastAsia" w:ascii="宋体" w:hAnsi="宋体" w:eastAsia="宋体" w:cs="宋体"/>
          <w:spacing w:val="-8"/>
          <w:sz w:val="24"/>
          <w:szCs w:val="24"/>
        </w:rPr>
        <w:t>5.隔离故障点，查</w:t>
      </w:r>
      <w:r>
        <w:rPr>
          <w:rFonts w:hint="eastAsia" w:ascii="宋体" w:hAnsi="宋体" w:eastAsia="宋体" w:cs="宋体"/>
          <w:spacing w:val="-9"/>
          <w:sz w:val="24"/>
          <w:szCs w:val="24"/>
        </w:rPr>
        <w:t xml:space="preserve"> </w:t>
      </w:r>
      <w:r>
        <w:rPr>
          <w:rFonts w:hint="eastAsia" w:ascii="宋体" w:hAnsi="宋体" w:eastAsia="宋体" w:cs="宋体"/>
          <w:spacing w:val="-8"/>
          <w:sz w:val="24"/>
          <w:szCs w:val="24"/>
        </w:rPr>
        <w:t>911</w:t>
      </w:r>
      <w:r>
        <w:rPr>
          <w:rFonts w:hint="eastAsia" w:ascii="宋体" w:hAnsi="宋体" w:eastAsia="宋体" w:cs="宋体"/>
          <w:spacing w:val="-38"/>
          <w:sz w:val="24"/>
          <w:szCs w:val="24"/>
        </w:rPr>
        <w:t xml:space="preserve"> </w:t>
      </w:r>
      <w:r>
        <w:rPr>
          <w:rFonts w:hint="eastAsia" w:ascii="宋体" w:hAnsi="宋体" w:eastAsia="宋体" w:cs="宋体"/>
          <w:spacing w:val="-8"/>
          <w:sz w:val="24"/>
          <w:szCs w:val="24"/>
        </w:rPr>
        <w:t>和</w:t>
      </w:r>
      <w:r>
        <w:rPr>
          <w:rFonts w:hint="eastAsia" w:ascii="宋体" w:hAnsi="宋体" w:eastAsia="宋体" w:cs="宋体"/>
          <w:spacing w:val="-42"/>
          <w:sz w:val="24"/>
          <w:szCs w:val="24"/>
        </w:rPr>
        <w:t xml:space="preserve"> </w:t>
      </w:r>
      <w:r>
        <w:rPr>
          <w:rFonts w:hint="eastAsia" w:ascii="宋体" w:hAnsi="宋体" w:eastAsia="宋体" w:cs="宋体"/>
          <w:spacing w:val="-8"/>
          <w:sz w:val="24"/>
          <w:szCs w:val="24"/>
        </w:rPr>
        <w:t>401</w:t>
      </w:r>
      <w:r>
        <w:rPr>
          <w:rFonts w:hint="eastAsia" w:ascii="宋体" w:hAnsi="宋体" w:eastAsia="宋体" w:cs="宋体"/>
          <w:spacing w:val="-32"/>
          <w:sz w:val="24"/>
          <w:szCs w:val="24"/>
        </w:rPr>
        <w:t xml:space="preserve"> </w:t>
      </w:r>
      <w:r>
        <w:rPr>
          <w:rFonts w:hint="eastAsia" w:ascii="宋体" w:hAnsi="宋体" w:eastAsia="宋体" w:cs="宋体"/>
          <w:spacing w:val="-8"/>
          <w:sz w:val="24"/>
          <w:szCs w:val="24"/>
        </w:rPr>
        <w:t>断路器在分闸状态，将</w:t>
      </w:r>
      <w:r>
        <w:rPr>
          <w:rFonts w:hint="eastAsia" w:ascii="宋体" w:hAnsi="宋体" w:eastAsia="宋体" w:cs="宋体"/>
          <w:spacing w:val="-38"/>
          <w:sz w:val="24"/>
          <w:szCs w:val="24"/>
        </w:rPr>
        <w:t xml:space="preserve"> </w:t>
      </w:r>
      <w:r>
        <w:rPr>
          <w:rFonts w:hint="eastAsia" w:ascii="宋体" w:hAnsi="宋体" w:eastAsia="宋体" w:cs="宋体"/>
          <w:spacing w:val="-8"/>
          <w:sz w:val="24"/>
          <w:szCs w:val="24"/>
        </w:rPr>
        <w:t>911</w:t>
      </w:r>
      <w:r>
        <w:rPr>
          <w:rFonts w:hint="eastAsia" w:ascii="宋体" w:hAnsi="宋体" w:eastAsia="宋体" w:cs="宋体"/>
          <w:spacing w:val="-40"/>
          <w:sz w:val="24"/>
          <w:szCs w:val="24"/>
        </w:rPr>
        <w:t xml:space="preserve"> </w:t>
      </w:r>
      <w:r>
        <w:rPr>
          <w:rFonts w:hint="eastAsia" w:ascii="宋体" w:hAnsi="宋体" w:eastAsia="宋体" w:cs="宋体"/>
          <w:spacing w:val="-8"/>
          <w:sz w:val="24"/>
          <w:szCs w:val="24"/>
        </w:rPr>
        <w:t>和</w:t>
      </w:r>
      <w:r>
        <w:rPr>
          <w:rFonts w:hint="eastAsia" w:ascii="宋体" w:hAnsi="宋体" w:eastAsia="宋体" w:cs="宋体"/>
          <w:spacing w:val="-42"/>
          <w:sz w:val="24"/>
          <w:szCs w:val="24"/>
        </w:rPr>
        <w:t xml:space="preserve"> </w:t>
      </w:r>
      <w:r>
        <w:rPr>
          <w:rFonts w:hint="eastAsia" w:ascii="宋体" w:hAnsi="宋体" w:eastAsia="宋体" w:cs="宋体"/>
          <w:spacing w:val="-8"/>
          <w:sz w:val="24"/>
          <w:szCs w:val="24"/>
        </w:rPr>
        <w:t>401</w:t>
      </w:r>
      <w:r>
        <w:rPr>
          <w:rFonts w:hint="eastAsia" w:ascii="宋体" w:hAnsi="宋体" w:eastAsia="宋体" w:cs="宋体"/>
          <w:spacing w:val="-31"/>
          <w:sz w:val="24"/>
          <w:szCs w:val="24"/>
        </w:rPr>
        <w:t xml:space="preserve"> </w:t>
      </w:r>
      <w:r>
        <w:rPr>
          <w:rFonts w:hint="eastAsia" w:ascii="宋体" w:hAnsi="宋体" w:eastAsia="宋体" w:cs="宋体"/>
          <w:spacing w:val="-8"/>
          <w:sz w:val="24"/>
          <w:szCs w:val="24"/>
        </w:rPr>
        <w:t>断路器拉至检</w:t>
      </w:r>
      <w:r>
        <w:rPr>
          <w:rFonts w:hint="eastAsia" w:ascii="宋体" w:hAnsi="宋体" w:eastAsia="宋体" w:cs="宋体"/>
          <w:spacing w:val="-3"/>
          <w:sz w:val="24"/>
          <w:szCs w:val="24"/>
        </w:rPr>
        <w:t>修位置</w:t>
      </w:r>
    </w:p>
    <w:p>
      <w:pPr>
        <w:spacing w:line="336" w:lineRule="auto"/>
        <w:ind w:right="84" w:firstLine="485"/>
        <w:rPr>
          <w:rFonts w:ascii="宋体" w:hAnsi="宋体" w:eastAsia="宋体" w:cs="宋体"/>
          <w:sz w:val="24"/>
          <w:szCs w:val="24"/>
        </w:rPr>
      </w:pPr>
      <w:r>
        <w:rPr>
          <w:rFonts w:hint="eastAsia" w:ascii="宋体" w:hAnsi="宋体" w:eastAsia="宋体" w:cs="宋体"/>
          <w:spacing w:val="2"/>
          <w:sz w:val="24"/>
          <w:szCs w:val="24"/>
        </w:rPr>
        <w:t>要求：站位正确核对断路器调度号，会查看断路器状态指示器，戴绝缘手套正</w:t>
      </w:r>
      <w:r>
        <w:rPr>
          <w:rFonts w:hint="eastAsia" w:ascii="宋体" w:hAnsi="宋体" w:eastAsia="宋体" w:cs="宋体"/>
          <w:spacing w:val="-3"/>
          <w:sz w:val="24"/>
          <w:szCs w:val="24"/>
        </w:rPr>
        <w:t>确操作断路器，会查看断路器位置指示器。</w:t>
      </w:r>
    </w:p>
    <w:p>
      <w:pPr>
        <w:spacing w:line="336" w:lineRule="auto"/>
        <w:ind w:firstLine="486"/>
        <w:rPr>
          <w:rFonts w:ascii="宋体" w:hAnsi="宋体" w:eastAsia="宋体" w:cs="宋体"/>
          <w:sz w:val="24"/>
          <w:szCs w:val="24"/>
        </w:rPr>
      </w:pPr>
      <w:r>
        <w:rPr>
          <w:rFonts w:hint="eastAsia" w:ascii="宋体" w:hAnsi="宋体" w:eastAsia="宋体" w:cs="宋体"/>
          <w:spacing w:val="-1"/>
          <w:position w:val="14"/>
          <w:sz w:val="24"/>
          <w:szCs w:val="24"/>
        </w:rPr>
        <w:t>6.全面检查，恢复模拟屏至当前状态</w:t>
      </w:r>
    </w:p>
    <w:p>
      <w:pPr>
        <w:spacing w:line="336" w:lineRule="auto"/>
        <w:ind w:firstLine="485"/>
        <w:rPr>
          <w:rFonts w:ascii="宋体" w:hAnsi="宋体" w:eastAsia="宋体" w:cs="宋体"/>
          <w:sz w:val="24"/>
          <w:szCs w:val="24"/>
        </w:rPr>
      </w:pPr>
      <w:r>
        <w:rPr>
          <w:rFonts w:hint="eastAsia" w:ascii="宋体" w:hAnsi="宋体" w:eastAsia="宋体" w:cs="宋体"/>
          <w:spacing w:val="-4"/>
          <w:sz w:val="24"/>
          <w:szCs w:val="24"/>
        </w:rPr>
        <w:t>要求：检查恢复全面无遗漏。</w:t>
      </w:r>
    </w:p>
    <w:p>
      <w:pPr>
        <w:spacing w:line="336" w:lineRule="auto"/>
        <w:ind w:firstLine="490"/>
        <w:rPr>
          <w:rFonts w:ascii="宋体" w:hAnsi="宋体" w:eastAsia="宋体" w:cs="宋体"/>
          <w:sz w:val="24"/>
          <w:szCs w:val="24"/>
        </w:rPr>
      </w:pPr>
      <w:r>
        <w:rPr>
          <w:rFonts w:hint="eastAsia" w:ascii="宋体" w:hAnsi="宋体" w:eastAsia="宋体" w:cs="宋体"/>
          <w:spacing w:val="-1"/>
          <w:sz w:val="24"/>
          <w:szCs w:val="24"/>
        </w:rPr>
        <w:t>7.做好故障记录，汇报故障处理情况。</w:t>
      </w:r>
    </w:p>
    <w:p>
      <w:pPr>
        <w:spacing w:line="336" w:lineRule="auto"/>
        <w:ind w:firstLine="464" w:firstLineChars="200"/>
        <w:rPr>
          <w:rFonts w:ascii="宋体" w:hAnsi="宋体" w:eastAsia="宋体" w:cs="宋体"/>
        </w:rPr>
      </w:pPr>
      <w:r>
        <w:rPr>
          <w:rFonts w:hint="eastAsia" w:ascii="宋体" w:hAnsi="宋体" w:eastAsia="宋体" w:cs="宋体"/>
          <w:spacing w:val="-4"/>
          <w:sz w:val="24"/>
          <w:szCs w:val="24"/>
        </w:rPr>
        <w:t>要求：记录完整，汇报准确。</w:t>
      </w:r>
    </w:p>
    <w:p>
      <w:pPr>
        <w:spacing w:line="336" w:lineRule="auto"/>
        <w:rPr>
          <w:rFonts w:ascii="宋体" w:hAnsi="宋体" w:eastAsia="宋体" w:cs="宋体"/>
          <w:spacing w:val="-2"/>
          <w:sz w:val="28"/>
          <w:szCs w:val="28"/>
        </w:rPr>
      </w:pPr>
      <w:bookmarkStart w:id="354" w:name="_Toc16971"/>
      <w:bookmarkStart w:id="355" w:name="_Toc1184"/>
      <w:r>
        <w:rPr>
          <w:rFonts w:hint="eastAsia" w:ascii="宋体" w:hAnsi="宋体" w:eastAsia="宋体" w:cs="宋体"/>
          <w:spacing w:val="-2"/>
          <w:sz w:val="28"/>
          <w:szCs w:val="28"/>
        </w:rPr>
        <w:br w:type="page"/>
      </w:r>
    </w:p>
    <w:p>
      <w:pPr>
        <w:pStyle w:val="19"/>
        <w:spacing w:before="120"/>
        <w:ind w:left="0" w:firstLine="280" w:firstLineChars="100"/>
      </w:pPr>
      <w:r>
        <w:rPr>
          <w:rFonts w:hint="eastAsia"/>
        </w:rPr>
        <w:t>八、评分标准</w:t>
      </w:r>
      <w:bookmarkEnd w:id="354"/>
      <w:bookmarkEnd w:id="355"/>
    </w:p>
    <w:p>
      <w:pPr>
        <w:spacing w:line="336" w:lineRule="auto"/>
        <w:ind w:firstLine="2011"/>
        <w:rPr>
          <w:rFonts w:ascii="宋体" w:hAnsi="宋体" w:eastAsia="宋体" w:cs="宋体"/>
          <w:b/>
          <w:bCs/>
          <w:spacing w:val="-1"/>
          <w:sz w:val="28"/>
          <w:szCs w:val="28"/>
        </w:rPr>
      </w:pPr>
      <w:r>
        <w:rPr>
          <w:rFonts w:hint="eastAsia" w:ascii="宋体" w:hAnsi="宋体" w:eastAsia="宋体" w:cs="宋体"/>
          <w:b/>
          <w:bCs/>
          <w:spacing w:val="-1"/>
          <w:sz w:val="28"/>
          <w:szCs w:val="28"/>
        </w:rPr>
        <w:t>10kV</w:t>
      </w:r>
      <w:r>
        <w:rPr>
          <w:rFonts w:hint="eastAsia" w:ascii="宋体" w:hAnsi="宋体" w:eastAsia="宋体" w:cs="宋体"/>
          <w:b/>
          <w:bCs/>
          <w:spacing w:val="-54"/>
          <w:sz w:val="28"/>
          <w:szCs w:val="28"/>
        </w:rPr>
        <w:t xml:space="preserve"> </w:t>
      </w:r>
      <w:r>
        <w:rPr>
          <w:rFonts w:hint="eastAsia" w:ascii="宋体" w:hAnsi="宋体" w:eastAsia="宋体" w:cs="宋体"/>
          <w:b/>
          <w:bCs/>
          <w:spacing w:val="-1"/>
          <w:sz w:val="28"/>
          <w:szCs w:val="28"/>
        </w:rPr>
        <w:t>变配电室故障判断及处理（K24-2）</w:t>
      </w:r>
    </w:p>
    <w:p>
      <w:pPr>
        <w:pStyle w:val="2"/>
      </w:pPr>
    </w:p>
    <w:tbl>
      <w:tblPr>
        <w:tblStyle w:val="20"/>
        <w:tblW w:w="8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463"/>
        <w:gridCol w:w="233"/>
        <w:gridCol w:w="26"/>
        <w:gridCol w:w="1013"/>
        <w:gridCol w:w="636"/>
        <w:gridCol w:w="1079"/>
        <w:gridCol w:w="175"/>
        <w:gridCol w:w="2176"/>
        <w:gridCol w:w="98"/>
        <w:gridCol w:w="1154"/>
        <w:gridCol w:w="99"/>
        <w:gridCol w:w="633"/>
        <w:gridCol w:w="672"/>
      </w:tblGrid>
      <w:tr>
        <w:trPr>
          <w:trHeight w:val="335" w:hRule="atLeast"/>
        </w:trPr>
        <w:tc>
          <w:tcPr>
            <w:tcW w:w="959" w:type="dxa"/>
            <w:gridSpan w:val="2"/>
            <w:vAlign w:val="center"/>
          </w:tcPr>
          <w:p>
            <w:pPr>
              <w:spacing w:before="100" w:after="100" w:line="264" w:lineRule="auto"/>
              <w:ind w:firstLine="283"/>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908" w:type="dxa"/>
            <w:gridSpan w:val="4"/>
            <w:vAlign w:val="center"/>
          </w:tcPr>
          <w:p>
            <w:pPr>
              <w:spacing w:before="100" w:after="100" w:line="264" w:lineRule="auto"/>
              <w:jc w:val="both"/>
              <w:rPr>
                <w:rFonts w:ascii="宋体" w:hAnsi="宋体" w:eastAsia="宋体" w:cs="宋体"/>
                <w:b/>
                <w:bCs/>
                <w:sz w:val="20"/>
              </w:rPr>
            </w:pPr>
          </w:p>
        </w:tc>
        <w:tc>
          <w:tcPr>
            <w:tcW w:w="1079" w:type="dxa"/>
            <w:vAlign w:val="center"/>
          </w:tcPr>
          <w:p>
            <w:pPr>
              <w:spacing w:before="100" w:after="100" w:line="264" w:lineRule="auto"/>
              <w:ind w:firstLine="342"/>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449" w:type="dxa"/>
            <w:gridSpan w:val="3"/>
            <w:vAlign w:val="center"/>
          </w:tcPr>
          <w:p>
            <w:pPr>
              <w:spacing w:before="100" w:after="100" w:line="264" w:lineRule="auto"/>
              <w:jc w:val="both"/>
              <w:rPr>
                <w:rFonts w:ascii="宋体" w:hAnsi="宋体" w:eastAsia="宋体" w:cs="宋体"/>
                <w:b/>
                <w:bCs/>
                <w:sz w:val="20"/>
              </w:rPr>
            </w:pPr>
          </w:p>
        </w:tc>
        <w:tc>
          <w:tcPr>
            <w:tcW w:w="1253" w:type="dxa"/>
            <w:gridSpan w:val="2"/>
            <w:vAlign w:val="center"/>
          </w:tcPr>
          <w:p>
            <w:pPr>
              <w:spacing w:before="100" w:after="100" w:line="264" w:lineRule="auto"/>
              <w:ind w:firstLine="230"/>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305" w:type="dxa"/>
            <w:gridSpan w:val="2"/>
            <w:vAlign w:val="center"/>
          </w:tcPr>
          <w:p>
            <w:pPr>
              <w:spacing w:before="100" w:after="100" w:line="264" w:lineRule="auto"/>
              <w:ind w:firstLine="333"/>
              <w:jc w:val="both"/>
              <w:rPr>
                <w:rFonts w:ascii="宋体" w:hAnsi="宋体" w:eastAsia="宋体" w:cs="宋体"/>
                <w:b/>
                <w:bCs/>
                <w:sz w:val="20"/>
                <w:szCs w:val="20"/>
              </w:rPr>
            </w:pPr>
            <w:r>
              <w:rPr>
                <w:rFonts w:hint="eastAsia" w:ascii="宋体" w:hAnsi="宋体" w:eastAsia="宋体" w:cs="宋体"/>
                <w:b/>
                <w:bCs/>
                <w:spacing w:val="-4"/>
                <w:sz w:val="20"/>
                <w:szCs w:val="20"/>
              </w:rPr>
              <w:t>20</w:t>
            </w:r>
            <w:r>
              <w:rPr>
                <w:rFonts w:hint="eastAsia" w:ascii="宋体" w:hAnsi="宋体" w:eastAsia="宋体" w:cs="宋体"/>
                <w:b/>
                <w:bCs/>
                <w:spacing w:val="-38"/>
                <w:sz w:val="20"/>
                <w:szCs w:val="20"/>
              </w:rPr>
              <w:t xml:space="preserve"> </w:t>
            </w:r>
            <w:r>
              <w:rPr>
                <w:rFonts w:hint="eastAsia" w:ascii="宋体" w:hAnsi="宋体" w:eastAsia="宋体" w:cs="宋体"/>
                <w:b/>
                <w:bCs/>
                <w:spacing w:val="-4"/>
                <w:sz w:val="20"/>
                <w:szCs w:val="20"/>
              </w:rPr>
              <w:t>分钟</w:t>
            </w:r>
          </w:p>
        </w:tc>
      </w:tr>
      <w:tr>
        <w:trPr>
          <w:trHeight w:val="950" w:hRule="atLeast"/>
        </w:trPr>
        <w:tc>
          <w:tcPr>
            <w:tcW w:w="8953" w:type="dxa"/>
            <w:gridSpan w:val="14"/>
            <w:vAlign w:val="center"/>
          </w:tcPr>
          <w:p>
            <w:pPr>
              <w:spacing w:before="100" w:after="100" w:line="264" w:lineRule="auto"/>
              <w:ind w:right="113"/>
              <w:jc w:val="both"/>
              <w:rPr>
                <w:rFonts w:ascii="宋体" w:hAnsi="宋体" w:eastAsia="宋体" w:cs="宋体"/>
                <w:sz w:val="20"/>
                <w:szCs w:val="20"/>
              </w:rPr>
            </w:pPr>
            <w:r>
              <w:rPr>
                <w:rFonts w:hint="eastAsia" w:ascii="宋体" w:hAnsi="宋体" w:eastAsia="宋体" w:cs="宋体"/>
                <w:spacing w:val="-11"/>
                <w:sz w:val="20"/>
                <w:szCs w:val="20"/>
              </w:rPr>
              <w:t>说明：1.考生进行实际操作的同时，口述操作要领及安全注意事项。</w:t>
            </w:r>
            <w:r>
              <w:rPr>
                <w:rFonts w:hint="eastAsia" w:ascii="宋体" w:hAnsi="宋体" w:eastAsia="宋体" w:cs="宋体"/>
                <w:spacing w:val="-3"/>
                <w:sz w:val="20"/>
                <w:szCs w:val="20"/>
              </w:rPr>
              <w:t xml:space="preserve"> </w:t>
            </w:r>
            <w:r>
              <w:rPr>
                <w:rFonts w:hint="eastAsia" w:ascii="宋体" w:hAnsi="宋体" w:eastAsia="宋体" w:cs="宋体"/>
                <w:spacing w:val="-11"/>
                <w:sz w:val="20"/>
                <w:szCs w:val="20"/>
              </w:rPr>
              <w:t>2.考评员根据考生的操作与口述</w:t>
            </w:r>
            <w:r>
              <w:rPr>
                <w:rFonts w:hint="eastAsia" w:ascii="宋体" w:hAnsi="宋体" w:eastAsia="宋体" w:cs="宋体"/>
                <w:spacing w:val="-8"/>
                <w:sz w:val="20"/>
                <w:szCs w:val="20"/>
              </w:rPr>
              <w:t>情况进行评分。各考试项目扣分不应超过该项目的配分值。3.考生操作或口述存在否决项时，直接判定本科目考试成绩为0分</w:t>
            </w:r>
            <w:r>
              <w:rPr>
                <w:rFonts w:hint="eastAsia" w:ascii="宋体" w:hAnsi="宋体" w:eastAsia="宋体" w:cs="宋体"/>
                <w:spacing w:val="-6"/>
                <w:sz w:val="20"/>
                <w:szCs w:val="20"/>
              </w:rPr>
              <w:t>。4.规定时间内未完成或未作答的内容视为错误，扣去对应项目的配分值。</w:t>
            </w:r>
          </w:p>
        </w:tc>
      </w:tr>
      <w:tr>
        <w:trPr>
          <w:trHeight w:val="331" w:hRule="atLeast"/>
        </w:trPr>
        <w:tc>
          <w:tcPr>
            <w:tcW w:w="496" w:type="dxa"/>
            <w:vMerge w:val="restart"/>
            <w:tcBorders>
              <w:bottom w:val="nil"/>
            </w:tcBorders>
            <w:vAlign w:val="center"/>
          </w:tcPr>
          <w:p>
            <w:pPr>
              <w:spacing w:before="100" w:after="100" w:line="264" w:lineRule="auto"/>
              <w:jc w:val="both"/>
              <w:rPr>
                <w:rFonts w:ascii="宋体" w:hAnsi="宋体" w:eastAsia="宋体" w:cs="宋体"/>
                <w:spacing w:val="-8"/>
                <w:sz w:val="20"/>
                <w:szCs w:val="20"/>
              </w:rPr>
            </w:pPr>
            <w:r>
              <w:rPr>
                <w:rFonts w:hint="eastAsia" w:ascii="宋体" w:hAnsi="宋体" w:eastAsia="宋体" w:cs="宋体"/>
                <w:spacing w:val="-8"/>
                <w:sz w:val="20"/>
                <w:szCs w:val="20"/>
              </w:rPr>
              <w:t>序 号</w:t>
            </w:r>
          </w:p>
        </w:tc>
        <w:tc>
          <w:tcPr>
            <w:tcW w:w="1735" w:type="dxa"/>
            <w:gridSpan w:val="4"/>
            <w:vMerge w:val="restart"/>
            <w:tcBorders>
              <w:bottom w:val="nil"/>
            </w:tcBorders>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考核要素</w:t>
            </w:r>
          </w:p>
        </w:tc>
        <w:tc>
          <w:tcPr>
            <w:tcW w:w="636" w:type="dxa"/>
            <w:vMerge w:val="restart"/>
            <w:tcBorders>
              <w:bottom w:val="nil"/>
            </w:tcBorders>
            <w:vAlign w:val="center"/>
          </w:tcPr>
          <w:p>
            <w:pPr>
              <w:spacing w:before="100" w:after="100" w:line="264" w:lineRule="auto"/>
              <w:jc w:val="both"/>
              <w:rPr>
                <w:rFonts w:ascii="宋体" w:hAnsi="宋体" w:eastAsia="宋体" w:cs="宋体"/>
                <w:spacing w:val="-8"/>
                <w:sz w:val="20"/>
                <w:szCs w:val="20"/>
              </w:rPr>
            </w:pPr>
            <w:r>
              <w:rPr>
                <w:rFonts w:hint="eastAsia" w:ascii="宋体" w:hAnsi="宋体" w:eastAsia="宋体" w:cs="宋体"/>
                <w:spacing w:val="-8"/>
                <w:sz w:val="20"/>
                <w:szCs w:val="20"/>
              </w:rPr>
              <w:t>配 分</w:t>
            </w:r>
          </w:p>
        </w:tc>
        <w:tc>
          <w:tcPr>
            <w:tcW w:w="4682" w:type="dxa"/>
            <w:gridSpan w:val="5"/>
            <w:vMerge w:val="restart"/>
            <w:tcBorders>
              <w:bottom w:val="nil"/>
            </w:tcBorders>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评分标准</w:t>
            </w:r>
          </w:p>
        </w:tc>
        <w:tc>
          <w:tcPr>
            <w:tcW w:w="1404" w:type="dxa"/>
            <w:gridSpan w:val="3"/>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记录</w:t>
            </w:r>
          </w:p>
        </w:tc>
      </w:tr>
      <w:tr>
        <w:trPr>
          <w:trHeight w:val="331" w:hRule="atLeast"/>
        </w:trPr>
        <w:tc>
          <w:tcPr>
            <w:tcW w:w="496" w:type="dxa"/>
            <w:vMerge w:val="continue"/>
            <w:tcBorders>
              <w:top w:val="nil"/>
            </w:tcBorders>
            <w:textDirection w:val="tbRlV"/>
            <w:vAlign w:val="center"/>
          </w:tcPr>
          <w:p>
            <w:pPr>
              <w:spacing w:before="100" w:after="100" w:line="264" w:lineRule="auto"/>
              <w:ind w:right="113"/>
              <w:jc w:val="both"/>
              <w:rPr>
                <w:rFonts w:ascii="宋体" w:hAnsi="宋体" w:eastAsia="宋体" w:cs="宋体"/>
                <w:spacing w:val="-8"/>
                <w:sz w:val="20"/>
                <w:szCs w:val="20"/>
              </w:rPr>
            </w:pPr>
          </w:p>
        </w:tc>
        <w:tc>
          <w:tcPr>
            <w:tcW w:w="1735" w:type="dxa"/>
            <w:gridSpan w:val="4"/>
            <w:vMerge w:val="continue"/>
            <w:tcBorders>
              <w:top w:val="nil"/>
            </w:tcBorders>
            <w:vAlign w:val="center"/>
          </w:tcPr>
          <w:p>
            <w:pPr>
              <w:spacing w:before="100" w:after="100" w:line="264" w:lineRule="auto"/>
              <w:ind w:right="113"/>
              <w:jc w:val="both"/>
              <w:rPr>
                <w:rFonts w:ascii="宋体" w:hAnsi="宋体" w:eastAsia="宋体" w:cs="宋体"/>
                <w:spacing w:val="-8"/>
                <w:sz w:val="20"/>
                <w:szCs w:val="20"/>
              </w:rPr>
            </w:pPr>
          </w:p>
        </w:tc>
        <w:tc>
          <w:tcPr>
            <w:tcW w:w="636" w:type="dxa"/>
            <w:vMerge w:val="continue"/>
            <w:tcBorders>
              <w:top w:val="nil"/>
            </w:tcBorders>
            <w:textDirection w:val="tbRlV"/>
            <w:vAlign w:val="center"/>
          </w:tcPr>
          <w:p>
            <w:pPr>
              <w:spacing w:before="100" w:after="100" w:line="264" w:lineRule="auto"/>
              <w:ind w:right="113"/>
              <w:jc w:val="both"/>
              <w:rPr>
                <w:rFonts w:ascii="宋体" w:hAnsi="宋体" w:eastAsia="宋体" w:cs="宋体"/>
                <w:spacing w:val="-8"/>
                <w:sz w:val="20"/>
                <w:szCs w:val="20"/>
              </w:rPr>
            </w:pPr>
          </w:p>
        </w:tc>
        <w:tc>
          <w:tcPr>
            <w:tcW w:w="4682" w:type="dxa"/>
            <w:gridSpan w:val="5"/>
            <w:vMerge w:val="continue"/>
            <w:tcBorders>
              <w:top w:val="nil"/>
            </w:tcBorders>
            <w:vAlign w:val="center"/>
          </w:tcPr>
          <w:p>
            <w:pPr>
              <w:spacing w:before="100" w:after="100" w:line="264" w:lineRule="auto"/>
              <w:ind w:right="113"/>
              <w:jc w:val="both"/>
              <w:rPr>
                <w:rFonts w:ascii="宋体" w:hAnsi="宋体" w:eastAsia="宋体" w:cs="宋体"/>
                <w:spacing w:val="-8"/>
                <w:sz w:val="20"/>
                <w:szCs w:val="20"/>
              </w:rPr>
            </w:pPr>
          </w:p>
        </w:tc>
        <w:tc>
          <w:tcPr>
            <w:tcW w:w="732" w:type="dxa"/>
            <w:gridSpan w:val="2"/>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扣分</w:t>
            </w:r>
          </w:p>
        </w:tc>
        <w:tc>
          <w:tcPr>
            <w:tcW w:w="672" w:type="dxa"/>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备注</w:t>
            </w:r>
          </w:p>
        </w:tc>
      </w:tr>
      <w:tr>
        <w:trPr>
          <w:trHeight w:val="330" w:hRule="atLeast"/>
        </w:trPr>
        <w:tc>
          <w:tcPr>
            <w:tcW w:w="496" w:type="dxa"/>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1</w:t>
            </w:r>
          </w:p>
        </w:tc>
        <w:tc>
          <w:tcPr>
            <w:tcW w:w="722" w:type="dxa"/>
            <w:gridSpan w:val="3"/>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安</w:t>
            </w:r>
          </w:p>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全</w:t>
            </w:r>
          </w:p>
        </w:tc>
        <w:tc>
          <w:tcPr>
            <w:tcW w:w="1013" w:type="dxa"/>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个人防护</w:t>
            </w:r>
          </w:p>
        </w:tc>
        <w:tc>
          <w:tcPr>
            <w:tcW w:w="636" w:type="dxa"/>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6</w:t>
            </w:r>
          </w:p>
        </w:tc>
        <w:tc>
          <w:tcPr>
            <w:tcW w:w="4682"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3"/>
                <w:sz w:val="20"/>
                <w:szCs w:val="20"/>
              </w:rPr>
              <w:t>安全帽、工作服、绝缘靴</w:t>
            </w:r>
            <w:r>
              <w:rPr>
                <w:rFonts w:ascii="宋体" w:hAnsi="宋体" w:eastAsia="宋体" w:cs="宋体"/>
                <w:spacing w:val="-3"/>
                <w:sz w:val="20"/>
                <w:szCs w:val="20"/>
              </w:rPr>
              <w:t>未穿戴或穿戴不合格，每项扣</w:t>
            </w:r>
            <w:r>
              <w:rPr>
                <w:rFonts w:ascii="宋体" w:hAnsi="宋体" w:eastAsia="宋体" w:cs="宋体"/>
                <w:spacing w:val="-24"/>
                <w:sz w:val="20"/>
                <w:szCs w:val="20"/>
              </w:rPr>
              <w:t xml:space="preserve"> </w:t>
            </w:r>
            <w:r>
              <w:rPr>
                <w:rFonts w:ascii="宋体" w:hAnsi="宋体" w:eastAsia="宋体" w:cs="宋体"/>
                <w:spacing w:val="-3"/>
                <w:sz w:val="20"/>
                <w:szCs w:val="20"/>
              </w:rPr>
              <w:t>2</w:t>
            </w:r>
            <w:r>
              <w:rPr>
                <w:rFonts w:ascii="宋体" w:hAnsi="宋体" w:eastAsia="宋体" w:cs="宋体"/>
                <w:spacing w:val="-38"/>
                <w:sz w:val="20"/>
                <w:szCs w:val="20"/>
              </w:rPr>
              <w:t xml:space="preserve"> </w:t>
            </w:r>
            <w:r>
              <w:rPr>
                <w:rFonts w:ascii="宋体" w:hAnsi="宋体" w:eastAsia="宋体" w:cs="宋体"/>
                <w:spacing w:val="-3"/>
                <w:sz w:val="20"/>
                <w:szCs w:val="20"/>
              </w:rPr>
              <w:t>分。</w:t>
            </w:r>
          </w:p>
        </w:tc>
        <w:tc>
          <w:tcPr>
            <w:tcW w:w="732" w:type="dxa"/>
            <w:gridSpan w:val="2"/>
            <w:vAlign w:val="center"/>
          </w:tcPr>
          <w:p>
            <w:pPr>
              <w:spacing w:before="100" w:after="100" w:line="264" w:lineRule="auto"/>
              <w:ind w:right="113"/>
              <w:jc w:val="both"/>
              <w:rPr>
                <w:rFonts w:ascii="宋体" w:hAnsi="宋体" w:eastAsia="宋体" w:cs="宋体"/>
                <w:spacing w:val="-8"/>
                <w:sz w:val="20"/>
                <w:szCs w:val="20"/>
              </w:rPr>
            </w:pPr>
          </w:p>
        </w:tc>
        <w:tc>
          <w:tcPr>
            <w:tcW w:w="672" w:type="dxa"/>
            <w:vAlign w:val="center"/>
          </w:tcPr>
          <w:p>
            <w:pPr>
              <w:spacing w:before="100" w:after="100" w:line="264" w:lineRule="auto"/>
              <w:ind w:right="113"/>
              <w:jc w:val="both"/>
              <w:rPr>
                <w:rFonts w:ascii="宋体" w:hAnsi="宋体" w:eastAsia="宋体" w:cs="宋体"/>
                <w:spacing w:val="-8"/>
                <w:sz w:val="20"/>
                <w:szCs w:val="20"/>
              </w:rPr>
            </w:pPr>
          </w:p>
        </w:tc>
      </w:tr>
      <w:tr>
        <w:trPr>
          <w:trHeight w:val="331" w:hRule="atLeast"/>
        </w:trPr>
        <w:tc>
          <w:tcPr>
            <w:tcW w:w="496" w:type="dxa"/>
            <w:vMerge w:val="restart"/>
            <w:tcBorders>
              <w:bottom w:val="nil"/>
            </w:tcBorders>
            <w:vAlign w:val="center"/>
          </w:tcPr>
          <w:p>
            <w:pPr>
              <w:spacing w:before="100" w:after="100" w:line="264" w:lineRule="auto"/>
              <w:ind w:right="113"/>
              <w:jc w:val="both"/>
              <w:rPr>
                <w:rFonts w:ascii="宋体" w:hAnsi="宋体" w:eastAsia="宋体" w:cs="宋体"/>
                <w:spacing w:val="-8"/>
                <w:sz w:val="20"/>
                <w:szCs w:val="20"/>
              </w:rPr>
            </w:pPr>
          </w:p>
          <w:p>
            <w:pPr>
              <w:spacing w:before="100" w:after="100" w:line="264" w:lineRule="auto"/>
              <w:ind w:right="113"/>
              <w:jc w:val="both"/>
              <w:rPr>
                <w:rFonts w:ascii="宋体" w:hAnsi="宋体" w:eastAsia="宋体" w:cs="宋体"/>
                <w:spacing w:val="-8"/>
                <w:sz w:val="20"/>
                <w:szCs w:val="20"/>
              </w:rPr>
            </w:pPr>
          </w:p>
          <w:p>
            <w:pPr>
              <w:spacing w:before="100" w:after="100" w:line="264" w:lineRule="auto"/>
              <w:ind w:right="113"/>
              <w:jc w:val="both"/>
              <w:rPr>
                <w:rFonts w:ascii="宋体" w:hAnsi="宋体" w:eastAsia="宋体" w:cs="宋体"/>
                <w:spacing w:val="-8"/>
                <w:sz w:val="20"/>
                <w:szCs w:val="20"/>
              </w:rPr>
            </w:pPr>
          </w:p>
          <w:p>
            <w:pPr>
              <w:spacing w:before="100" w:after="100" w:line="264" w:lineRule="auto"/>
              <w:ind w:right="113"/>
              <w:jc w:val="both"/>
              <w:rPr>
                <w:rFonts w:ascii="宋体" w:hAnsi="宋体" w:eastAsia="宋体" w:cs="宋体"/>
                <w:spacing w:val="-8"/>
                <w:sz w:val="20"/>
                <w:szCs w:val="20"/>
              </w:rPr>
            </w:pPr>
          </w:p>
          <w:p>
            <w:pPr>
              <w:spacing w:before="100" w:after="100" w:line="264" w:lineRule="auto"/>
              <w:ind w:right="113"/>
              <w:jc w:val="both"/>
              <w:rPr>
                <w:rFonts w:ascii="宋体" w:hAnsi="宋体" w:eastAsia="宋体" w:cs="宋体"/>
                <w:spacing w:val="-8"/>
                <w:sz w:val="20"/>
                <w:szCs w:val="20"/>
              </w:rPr>
            </w:pPr>
          </w:p>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2</w:t>
            </w:r>
          </w:p>
        </w:tc>
        <w:tc>
          <w:tcPr>
            <w:tcW w:w="722" w:type="dxa"/>
            <w:gridSpan w:val="3"/>
            <w:vMerge w:val="restart"/>
            <w:tcBorders>
              <w:bottom w:val="nil"/>
            </w:tcBorders>
            <w:textDirection w:val="tbRlV"/>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现 场 操 作</w:t>
            </w:r>
          </w:p>
        </w:tc>
        <w:tc>
          <w:tcPr>
            <w:tcW w:w="1013" w:type="dxa"/>
            <w:vMerge w:val="restart"/>
            <w:tcBorders>
              <w:bottom w:val="nil"/>
            </w:tcBorders>
            <w:vAlign w:val="center"/>
          </w:tcPr>
          <w:p>
            <w:pPr>
              <w:spacing w:before="100" w:after="100" w:line="264" w:lineRule="auto"/>
              <w:ind w:right="113"/>
              <w:jc w:val="both"/>
              <w:rPr>
                <w:rFonts w:ascii="宋体" w:hAnsi="宋体" w:eastAsia="宋体" w:cs="宋体"/>
                <w:spacing w:val="-8"/>
                <w:sz w:val="20"/>
                <w:szCs w:val="20"/>
              </w:rPr>
            </w:pPr>
          </w:p>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现场信号 检查</w:t>
            </w:r>
          </w:p>
        </w:tc>
        <w:tc>
          <w:tcPr>
            <w:tcW w:w="636" w:type="dxa"/>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682"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未停止音响扣 3 分，未记录时间扣 2 分。</w:t>
            </w:r>
          </w:p>
        </w:tc>
        <w:tc>
          <w:tcPr>
            <w:tcW w:w="732" w:type="dxa"/>
            <w:gridSpan w:val="2"/>
            <w:vAlign w:val="center"/>
          </w:tcPr>
          <w:p>
            <w:pPr>
              <w:spacing w:before="100" w:after="100" w:line="264" w:lineRule="auto"/>
              <w:ind w:right="113"/>
              <w:jc w:val="both"/>
              <w:rPr>
                <w:rFonts w:ascii="宋体" w:hAnsi="宋体" w:eastAsia="宋体" w:cs="宋体"/>
                <w:spacing w:val="-8"/>
                <w:sz w:val="20"/>
                <w:szCs w:val="20"/>
              </w:rPr>
            </w:pPr>
          </w:p>
        </w:tc>
        <w:tc>
          <w:tcPr>
            <w:tcW w:w="672" w:type="dxa"/>
            <w:vAlign w:val="center"/>
          </w:tcPr>
          <w:p>
            <w:pPr>
              <w:spacing w:before="100" w:after="100" w:line="264" w:lineRule="auto"/>
              <w:ind w:right="113"/>
              <w:jc w:val="both"/>
              <w:rPr>
                <w:rFonts w:ascii="宋体" w:hAnsi="宋体" w:eastAsia="宋体" w:cs="宋体"/>
                <w:spacing w:val="-8"/>
                <w:sz w:val="20"/>
                <w:szCs w:val="20"/>
              </w:rPr>
            </w:pPr>
          </w:p>
        </w:tc>
      </w:tr>
      <w:tr>
        <w:trPr>
          <w:trHeight w:val="331" w:hRule="atLeast"/>
        </w:trPr>
        <w:tc>
          <w:tcPr>
            <w:tcW w:w="496" w:type="dxa"/>
            <w:vMerge w:val="continue"/>
            <w:tcBorders>
              <w:top w:val="nil"/>
              <w:bottom w:val="nil"/>
            </w:tcBorders>
            <w:vAlign w:val="center"/>
          </w:tcPr>
          <w:p>
            <w:pPr>
              <w:spacing w:before="100" w:after="100" w:line="264" w:lineRule="auto"/>
              <w:ind w:right="113"/>
              <w:jc w:val="both"/>
              <w:rPr>
                <w:rFonts w:ascii="宋体" w:hAnsi="宋体" w:eastAsia="宋体" w:cs="宋体"/>
                <w:spacing w:val="-8"/>
                <w:sz w:val="20"/>
                <w:szCs w:val="20"/>
              </w:rPr>
            </w:pPr>
          </w:p>
        </w:tc>
        <w:tc>
          <w:tcPr>
            <w:tcW w:w="722" w:type="dxa"/>
            <w:gridSpan w:val="3"/>
            <w:vMerge w:val="continue"/>
            <w:tcBorders>
              <w:top w:val="nil"/>
              <w:bottom w:val="nil"/>
            </w:tcBorders>
            <w:textDirection w:val="tbRlV"/>
            <w:vAlign w:val="center"/>
          </w:tcPr>
          <w:p>
            <w:pPr>
              <w:spacing w:before="100" w:after="100" w:line="264" w:lineRule="auto"/>
              <w:ind w:right="113"/>
              <w:jc w:val="both"/>
              <w:rPr>
                <w:rFonts w:ascii="宋体" w:hAnsi="宋体" w:eastAsia="宋体" w:cs="宋体"/>
                <w:spacing w:val="-8"/>
                <w:sz w:val="20"/>
                <w:szCs w:val="20"/>
              </w:rPr>
            </w:pPr>
          </w:p>
        </w:tc>
        <w:tc>
          <w:tcPr>
            <w:tcW w:w="1013" w:type="dxa"/>
            <w:vMerge w:val="continue"/>
            <w:tcBorders>
              <w:top w:val="nil"/>
              <w:bottom w:val="nil"/>
            </w:tcBorders>
            <w:vAlign w:val="center"/>
          </w:tcPr>
          <w:p>
            <w:pPr>
              <w:spacing w:before="100" w:after="100" w:line="264" w:lineRule="auto"/>
              <w:ind w:right="113"/>
              <w:jc w:val="both"/>
              <w:rPr>
                <w:rFonts w:ascii="宋体" w:hAnsi="宋体" w:eastAsia="宋体" w:cs="宋体"/>
                <w:spacing w:val="-8"/>
                <w:sz w:val="20"/>
                <w:szCs w:val="20"/>
              </w:rPr>
            </w:pPr>
          </w:p>
        </w:tc>
        <w:tc>
          <w:tcPr>
            <w:tcW w:w="636" w:type="dxa"/>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682"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未检查带电显示扣 3 分，未做好记录扣 2 分。</w:t>
            </w:r>
          </w:p>
        </w:tc>
        <w:tc>
          <w:tcPr>
            <w:tcW w:w="732" w:type="dxa"/>
            <w:gridSpan w:val="2"/>
            <w:vAlign w:val="center"/>
          </w:tcPr>
          <w:p>
            <w:pPr>
              <w:spacing w:before="100" w:after="100" w:line="264" w:lineRule="auto"/>
              <w:ind w:right="113"/>
              <w:jc w:val="both"/>
              <w:rPr>
                <w:rFonts w:ascii="宋体" w:hAnsi="宋体" w:eastAsia="宋体" w:cs="宋体"/>
                <w:spacing w:val="-8"/>
                <w:sz w:val="20"/>
                <w:szCs w:val="20"/>
              </w:rPr>
            </w:pPr>
          </w:p>
        </w:tc>
        <w:tc>
          <w:tcPr>
            <w:tcW w:w="672" w:type="dxa"/>
            <w:vAlign w:val="center"/>
          </w:tcPr>
          <w:p>
            <w:pPr>
              <w:spacing w:before="100" w:after="100" w:line="264" w:lineRule="auto"/>
              <w:ind w:right="113"/>
              <w:jc w:val="both"/>
              <w:rPr>
                <w:rFonts w:ascii="宋体" w:hAnsi="宋体" w:eastAsia="宋体" w:cs="宋体"/>
                <w:spacing w:val="-8"/>
                <w:sz w:val="20"/>
                <w:szCs w:val="20"/>
              </w:rPr>
            </w:pPr>
          </w:p>
        </w:tc>
      </w:tr>
      <w:tr>
        <w:trPr>
          <w:trHeight w:val="331" w:hRule="atLeast"/>
        </w:trPr>
        <w:tc>
          <w:tcPr>
            <w:tcW w:w="496" w:type="dxa"/>
            <w:vMerge w:val="continue"/>
            <w:tcBorders>
              <w:top w:val="nil"/>
              <w:bottom w:val="nil"/>
            </w:tcBorders>
            <w:vAlign w:val="center"/>
          </w:tcPr>
          <w:p>
            <w:pPr>
              <w:spacing w:before="100" w:after="100" w:line="264" w:lineRule="auto"/>
              <w:ind w:right="113"/>
              <w:jc w:val="both"/>
              <w:rPr>
                <w:rFonts w:ascii="宋体" w:hAnsi="宋体" w:eastAsia="宋体" w:cs="宋体"/>
                <w:spacing w:val="-8"/>
                <w:sz w:val="20"/>
                <w:szCs w:val="20"/>
              </w:rPr>
            </w:pPr>
          </w:p>
        </w:tc>
        <w:tc>
          <w:tcPr>
            <w:tcW w:w="722" w:type="dxa"/>
            <w:gridSpan w:val="3"/>
            <w:vMerge w:val="continue"/>
            <w:tcBorders>
              <w:top w:val="nil"/>
              <w:bottom w:val="nil"/>
            </w:tcBorders>
            <w:textDirection w:val="tbRlV"/>
            <w:vAlign w:val="center"/>
          </w:tcPr>
          <w:p>
            <w:pPr>
              <w:spacing w:before="100" w:after="100" w:line="264" w:lineRule="auto"/>
              <w:ind w:right="113"/>
              <w:jc w:val="both"/>
              <w:rPr>
                <w:rFonts w:ascii="宋体" w:hAnsi="宋体" w:eastAsia="宋体" w:cs="宋体"/>
                <w:spacing w:val="-8"/>
                <w:sz w:val="20"/>
                <w:szCs w:val="20"/>
              </w:rPr>
            </w:pPr>
          </w:p>
        </w:tc>
        <w:tc>
          <w:tcPr>
            <w:tcW w:w="1013" w:type="dxa"/>
            <w:vMerge w:val="continue"/>
            <w:tcBorders>
              <w:top w:val="nil"/>
              <w:bottom w:val="nil"/>
            </w:tcBorders>
            <w:vAlign w:val="center"/>
          </w:tcPr>
          <w:p>
            <w:pPr>
              <w:spacing w:before="100" w:after="100" w:line="264" w:lineRule="auto"/>
              <w:ind w:right="113"/>
              <w:jc w:val="both"/>
              <w:rPr>
                <w:rFonts w:ascii="宋体" w:hAnsi="宋体" w:eastAsia="宋体" w:cs="宋体"/>
                <w:spacing w:val="-8"/>
                <w:sz w:val="20"/>
                <w:szCs w:val="20"/>
              </w:rPr>
            </w:pPr>
          </w:p>
        </w:tc>
        <w:tc>
          <w:tcPr>
            <w:tcW w:w="636" w:type="dxa"/>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682"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未检查表计变化情况扣 3 分，未做好记录扣 2 分。</w:t>
            </w:r>
          </w:p>
        </w:tc>
        <w:tc>
          <w:tcPr>
            <w:tcW w:w="732" w:type="dxa"/>
            <w:gridSpan w:val="2"/>
            <w:vAlign w:val="center"/>
          </w:tcPr>
          <w:p>
            <w:pPr>
              <w:spacing w:before="100" w:after="100" w:line="264" w:lineRule="auto"/>
              <w:ind w:right="113"/>
              <w:jc w:val="both"/>
              <w:rPr>
                <w:rFonts w:ascii="宋体" w:hAnsi="宋体" w:eastAsia="宋体" w:cs="宋体"/>
                <w:spacing w:val="-8"/>
                <w:sz w:val="20"/>
                <w:szCs w:val="20"/>
              </w:rPr>
            </w:pPr>
          </w:p>
        </w:tc>
        <w:tc>
          <w:tcPr>
            <w:tcW w:w="672" w:type="dxa"/>
            <w:vAlign w:val="center"/>
          </w:tcPr>
          <w:p>
            <w:pPr>
              <w:spacing w:before="100" w:after="100" w:line="264" w:lineRule="auto"/>
              <w:ind w:right="113"/>
              <w:jc w:val="both"/>
              <w:rPr>
                <w:rFonts w:ascii="宋体" w:hAnsi="宋体" w:eastAsia="宋体" w:cs="宋体"/>
                <w:spacing w:val="-8"/>
                <w:sz w:val="20"/>
                <w:szCs w:val="20"/>
              </w:rPr>
            </w:pPr>
          </w:p>
        </w:tc>
      </w:tr>
      <w:tr>
        <w:trPr>
          <w:trHeight w:val="657" w:hRule="atLeast"/>
        </w:trPr>
        <w:tc>
          <w:tcPr>
            <w:tcW w:w="496" w:type="dxa"/>
            <w:vMerge w:val="continue"/>
            <w:tcBorders>
              <w:top w:val="nil"/>
              <w:bottom w:val="nil"/>
            </w:tcBorders>
            <w:vAlign w:val="center"/>
          </w:tcPr>
          <w:p>
            <w:pPr>
              <w:spacing w:before="100" w:after="100" w:line="264" w:lineRule="auto"/>
              <w:ind w:right="113"/>
              <w:jc w:val="both"/>
              <w:rPr>
                <w:rFonts w:ascii="宋体" w:hAnsi="宋体" w:eastAsia="宋体" w:cs="宋体"/>
                <w:spacing w:val="-8"/>
                <w:sz w:val="20"/>
                <w:szCs w:val="20"/>
              </w:rPr>
            </w:pPr>
          </w:p>
        </w:tc>
        <w:tc>
          <w:tcPr>
            <w:tcW w:w="722" w:type="dxa"/>
            <w:gridSpan w:val="3"/>
            <w:vMerge w:val="continue"/>
            <w:tcBorders>
              <w:top w:val="nil"/>
              <w:bottom w:val="nil"/>
            </w:tcBorders>
            <w:textDirection w:val="tbRlV"/>
            <w:vAlign w:val="center"/>
          </w:tcPr>
          <w:p>
            <w:pPr>
              <w:spacing w:before="100" w:after="100" w:line="264" w:lineRule="auto"/>
              <w:ind w:right="113"/>
              <w:jc w:val="both"/>
              <w:rPr>
                <w:rFonts w:ascii="宋体" w:hAnsi="宋体" w:eastAsia="宋体" w:cs="宋体"/>
                <w:spacing w:val="-8"/>
                <w:sz w:val="20"/>
                <w:szCs w:val="20"/>
              </w:rPr>
            </w:pPr>
          </w:p>
        </w:tc>
        <w:tc>
          <w:tcPr>
            <w:tcW w:w="1013" w:type="dxa"/>
            <w:vMerge w:val="continue"/>
            <w:tcBorders>
              <w:top w:val="nil"/>
              <w:bottom w:val="nil"/>
            </w:tcBorders>
            <w:vAlign w:val="center"/>
          </w:tcPr>
          <w:p>
            <w:pPr>
              <w:spacing w:before="100" w:after="100" w:line="264" w:lineRule="auto"/>
              <w:ind w:right="113"/>
              <w:jc w:val="both"/>
              <w:rPr>
                <w:rFonts w:ascii="宋体" w:hAnsi="宋体" w:eastAsia="宋体" w:cs="宋体"/>
                <w:spacing w:val="-8"/>
                <w:sz w:val="20"/>
                <w:szCs w:val="20"/>
              </w:rPr>
            </w:pPr>
          </w:p>
        </w:tc>
        <w:tc>
          <w:tcPr>
            <w:tcW w:w="636" w:type="dxa"/>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682"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未检查指示灯动作情况扣 3 分，未做好记录扣 2 分。</w:t>
            </w:r>
          </w:p>
        </w:tc>
        <w:tc>
          <w:tcPr>
            <w:tcW w:w="732" w:type="dxa"/>
            <w:gridSpan w:val="2"/>
            <w:vAlign w:val="center"/>
          </w:tcPr>
          <w:p>
            <w:pPr>
              <w:spacing w:before="100" w:after="100" w:line="264" w:lineRule="auto"/>
              <w:ind w:right="113"/>
              <w:jc w:val="both"/>
              <w:rPr>
                <w:rFonts w:ascii="宋体" w:hAnsi="宋体" w:eastAsia="宋体" w:cs="宋体"/>
                <w:spacing w:val="-8"/>
                <w:sz w:val="20"/>
                <w:szCs w:val="20"/>
              </w:rPr>
            </w:pPr>
          </w:p>
        </w:tc>
        <w:tc>
          <w:tcPr>
            <w:tcW w:w="672" w:type="dxa"/>
            <w:vAlign w:val="center"/>
          </w:tcPr>
          <w:p>
            <w:pPr>
              <w:spacing w:before="100" w:after="100" w:line="264" w:lineRule="auto"/>
              <w:ind w:right="113"/>
              <w:jc w:val="both"/>
              <w:rPr>
                <w:rFonts w:ascii="宋体" w:hAnsi="宋体" w:eastAsia="宋体" w:cs="宋体"/>
                <w:spacing w:val="-8"/>
                <w:sz w:val="20"/>
                <w:szCs w:val="20"/>
              </w:rPr>
            </w:pPr>
          </w:p>
        </w:tc>
      </w:tr>
      <w:tr>
        <w:trPr>
          <w:trHeight w:val="331" w:hRule="atLeast"/>
        </w:trPr>
        <w:tc>
          <w:tcPr>
            <w:tcW w:w="496" w:type="dxa"/>
            <w:vMerge w:val="continue"/>
            <w:tcBorders>
              <w:top w:val="nil"/>
              <w:bottom w:val="nil"/>
            </w:tcBorders>
            <w:vAlign w:val="center"/>
          </w:tcPr>
          <w:p>
            <w:pPr>
              <w:spacing w:before="100" w:after="100" w:line="264" w:lineRule="auto"/>
              <w:ind w:right="113"/>
              <w:jc w:val="both"/>
              <w:rPr>
                <w:rFonts w:ascii="宋体" w:hAnsi="宋体" w:eastAsia="宋体" w:cs="宋体"/>
                <w:spacing w:val="-8"/>
                <w:sz w:val="20"/>
                <w:szCs w:val="20"/>
              </w:rPr>
            </w:pPr>
          </w:p>
        </w:tc>
        <w:tc>
          <w:tcPr>
            <w:tcW w:w="722" w:type="dxa"/>
            <w:gridSpan w:val="3"/>
            <w:vMerge w:val="continue"/>
            <w:tcBorders>
              <w:top w:val="nil"/>
              <w:bottom w:val="nil"/>
            </w:tcBorders>
            <w:textDirection w:val="tbRlV"/>
            <w:vAlign w:val="center"/>
          </w:tcPr>
          <w:p>
            <w:pPr>
              <w:spacing w:before="100" w:after="100" w:line="264" w:lineRule="auto"/>
              <w:ind w:right="113"/>
              <w:jc w:val="both"/>
              <w:rPr>
                <w:rFonts w:ascii="宋体" w:hAnsi="宋体" w:eastAsia="宋体" w:cs="宋体"/>
                <w:spacing w:val="-8"/>
                <w:sz w:val="20"/>
                <w:szCs w:val="20"/>
              </w:rPr>
            </w:pPr>
          </w:p>
        </w:tc>
        <w:tc>
          <w:tcPr>
            <w:tcW w:w="1013" w:type="dxa"/>
            <w:vMerge w:val="continue"/>
            <w:tcBorders>
              <w:top w:val="nil"/>
            </w:tcBorders>
            <w:vAlign w:val="center"/>
          </w:tcPr>
          <w:p>
            <w:pPr>
              <w:spacing w:before="100" w:after="100" w:line="264" w:lineRule="auto"/>
              <w:ind w:right="113"/>
              <w:jc w:val="both"/>
              <w:rPr>
                <w:rFonts w:ascii="宋体" w:hAnsi="宋体" w:eastAsia="宋体" w:cs="宋体"/>
                <w:spacing w:val="-8"/>
                <w:sz w:val="20"/>
                <w:szCs w:val="20"/>
              </w:rPr>
            </w:pPr>
          </w:p>
        </w:tc>
        <w:tc>
          <w:tcPr>
            <w:tcW w:w="636" w:type="dxa"/>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682"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未检查保护动作情况扣 3 分，未做好记录扣 2 分。</w:t>
            </w:r>
          </w:p>
        </w:tc>
        <w:tc>
          <w:tcPr>
            <w:tcW w:w="732" w:type="dxa"/>
            <w:gridSpan w:val="2"/>
            <w:vAlign w:val="center"/>
          </w:tcPr>
          <w:p>
            <w:pPr>
              <w:spacing w:before="100" w:after="100" w:line="264" w:lineRule="auto"/>
              <w:ind w:right="113"/>
              <w:jc w:val="both"/>
              <w:rPr>
                <w:rFonts w:ascii="宋体" w:hAnsi="宋体" w:eastAsia="宋体" w:cs="宋体"/>
                <w:spacing w:val="-8"/>
                <w:sz w:val="20"/>
                <w:szCs w:val="20"/>
              </w:rPr>
            </w:pPr>
          </w:p>
        </w:tc>
        <w:tc>
          <w:tcPr>
            <w:tcW w:w="672" w:type="dxa"/>
            <w:vAlign w:val="center"/>
          </w:tcPr>
          <w:p>
            <w:pPr>
              <w:spacing w:before="100" w:after="100" w:line="264" w:lineRule="auto"/>
              <w:ind w:right="113"/>
              <w:jc w:val="both"/>
              <w:rPr>
                <w:rFonts w:ascii="宋体" w:hAnsi="宋体" w:eastAsia="宋体" w:cs="宋体"/>
                <w:spacing w:val="-8"/>
                <w:sz w:val="20"/>
                <w:szCs w:val="20"/>
              </w:rPr>
            </w:pPr>
          </w:p>
        </w:tc>
      </w:tr>
      <w:tr>
        <w:trPr>
          <w:trHeight w:val="331" w:hRule="atLeast"/>
        </w:trPr>
        <w:tc>
          <w:tcPr>
            <w:tcW w:w="496" w:type="dxa"/>
            <w:vMerge w:val="continue"/>
            <w:tcBorders>
              <w:top w:val="nil"/>
              <w:bottom w:val="nil"/>
            </w:tcBorders>
            <w:vAlign w:val="center"/>
          </w:tcPr>
          <w:p>
            <w:pPr>
              <w:spacing w:before="100" w:after="100" w:line="264" w:lineRule="auto"/>
              <w:ind w:right="113"/>
              <w:jc w:val="both"/>
              <w:rPr>
                <w:rFonts w:ascii="宋体" w:hAnsi="宋体" w:eastAsia="宋体" w:cs="宋体"/>
                <w:spacing w:val="-8"/>
                <w:sz w:val="20"/>
                <w:szCs w:val="20"/>
              </w:rPr>
            </w:pPr>
          </w:p>
        </w:tc>
        <w:tc>
          <w:tcPr>
            <w:tcW w:w="722" w:type="dxa"/>
            <w:gridSpan w:val="3"/>
            <w:vMerge w:val="continue"/>
            <w:tcBorders>
              <w:top w:val="nil"/>
              <w:bottom w:val="nil"/>
            </w:tcBorders>
            <w:textDirection w:val="tbRlV"/>
            <w:vAlign w:val="center"/>
          </w:tcPr>
          <w:p>
            <w:pPr>
              <w:spacing w:before="100" w:after="100" w:line="264" w:lineRule="auto"/>
              <w:ind w:right="113"/>
              <w:jc w:val="both"/>
              <w:rPr>
                <w:rFonts w:ascii="宋体" w:hAnsi="宋体" w:eastAsia="宋体" w:cs="宋体"/>
                <w:spacing w:val="-8"/>
                <w:sz w:val="20"/>
                <w:szCs w:val="20"/>
              </w:rPr>
            </w:pPr>
          </w:p>
        </w:tc>
        <w:tc>
          <w:tcPr>
            <w:tcW w:w="1013" w:type="dxa"/>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故障判断</w:t>
            </w:r>
          </w:p>
        </w:tc>
        <w:tc>
          <w:tcPr>
            <w:tcW w:w="636" w:type="dxa"/>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19</w:t>
            </w:r>
          </w:p>
        </w:tc>
        <w:tc>
          <w:tcPr>
            <w:tcW w:w="4682"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根据故障信号判断故障位置，判断错误否决项。</w:t>
            </w:r>
          </w:p>
        </w:tc>
        <w:tc>
          <w:tcPr>
            <w:tcW w:w="732" w:type="dxa"/>
            <w:gridSpan w:val="2"/>
            <w:vAlign w:val="center"/>
          </w:tcPr>
          <w:p>
            <w:pPr>
              <w:spacing w:before="100" w:after="100" w:line="264" w:lineRule="auto"/>
              <w:ind w:right="113"/>
              <w:jc w:val="both"/>
              <w:rPr>
                <w:rFonts w:ascii="宋体" w:hAnsi="宋体" w:eastAsia="宋体" w:cs="宋体"/>
                <w:spacing w:val="-8"/>
                <w:sz w:val="20"/>
                <w:szCs w:val="20"/>
              </w:rPr>
            </w:pPr>
          </w:p>
        </w:tc>
        <w:tc>
          <w:tcPr>
            <w:tcW w:w="672" w:type="dxa"/>
            <w:vAlign w:val="center"/>
          </w:tcPr>
          <w:p>
            <w:pPr>
              <w:spacing w:before="100" w:after="100" w:line="264" w:lineRule="auto"/>
              <w:ind w:right="113"/>
              <w:jc w:val="both"/>
              <w:rPr>
                <w:rFonts w:ascii="宋体" w:hAnsi="宋体" w:eastAsia="宋体" w:cs="宋体"/>
                <w:spacing w:val="-8"/>
                <w:sz w:val="20"/>
                <w:szCs w:val="20"/>
              </w:rPr>
            </w:pPr>
          </w:p>
        </w:tc>
      </w:tr>
      <w:tr>
        <w:trPr>
          <w:trHeight w:val="981" w:hRule="atLeast"/>
        </w:trPr>
        <w:tc>
          <w:tcPr>
            <w:tcW w:w="496" w:type="dxa"/>
            <w:vMerge w:val="continue"/>
            <w:tcBorders>
              <w:top w:val="nil"/>
              <w:bottom w:val="nil"/>
            </w:tcBorders>
            <w:vAlign w:val="center"/>
          </w:tcPr>
          <w:p>
            <w:pPr>
              <w:spacing w:before="100" w:after="100" w:line="264" w:lineRule="auto"/>
              <w:ind w:right="113"/>
              <w:jc w:val="both"/>
              <w:rPr>
                <w:rFonts w:ascii="宋体" w:hAnsi="宋体" w:eastAsia="宋体" w:cs="宋体"/>
                <w:spacing w:val="-8"/>
                <w:sz w:val="20"/>
                <w:szCs w:val="20"/>
              </w:rPr>
            </w:pPr>
          </w:p>
        </w:tc>
        <w:tc>
          <w:tcPr>
            <w:tcW w:w="722" w:type="dxa"/>
            <w:gridSpan w:val="3"/>
            <w:vMerge w:val="continue"/>
            <w:tcBorders>
              <w:top w:val="nil"/>
              <w:bottom w:val="nil"/>
            </w:tcBorders>
            <w:textDirection w:val="tbRlV"/>
            <w:vAlign w:val="center"/>
          </w:tcPr>
          <w:p>
            <w:pPr>
              <w:spacing w:before="100" w:after="100" w:line="264" w:lineRule="auto"/>
              <w:ind w:right="113"/>
              <w:jc w:val="both"/>
              <w:rPr>
                <w:rFonts w:ascii="宋体" w:hAnsi="宋体" w:eastAsia="宋体" w:cs="宋体"/>
                <w:spacing w:val="-8"/>
                <w:sz w:val="20"/>
                <w:szCs w:val="20"/>
              </w:rPr>
            </w:pPr>
          </w:p>
        </w:tc>
        <w:tc>
          <w:tcPr>
            <w:tcW w:w="1013" w:type="dxa"/>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现场一次 设备检查</w:t>
            </w:r>
          </w:p>
        </w:tc>
        <w:tc>
          <w:tcPr>
            <w:tcW w:w="636" w:type="dxa"/>
            <w:vAlign w:val="center"/>
          </w:tcPr>
          <w:p>
            <w:pPr>
              <w:spacing w:before="100" w:after="100" w:line="264" w:lineRule="auto"/>
              <w:ind w:right="113"/>
              <w:jc w:val="center"/>
              <w:rPr>
                <w:rFonts w:ascii="宋体" w:hAnsi="宋体" w:eastAsia="宋体" w:cs="宋体"/>
                <w:spacing w:val="-8"/>
                <w:sz w:val="20"/>
                <w:szCs w:val="20"/>
              </w:rPr>
            </w:pPr>
          </w:p>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20</w:t>
            </w:r>
          </w:p>
        </w:tc>
        <w:tc>
          <w:tcPr>
            <w:tcW w:w="4682"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未检查911断路器扣 5 分，未检查变压器本体扣 5 分，未检查变压器瓦斯继电器扣 5 分，未检查防爆装置扣 5  分。</w:t>
            </w:r>
          </w:p>
        </w:tc>
        <w:tc>
          <w:tcPr>
            <w:tcW w:w="732" w:type="dxa"/>
            <w:gridSpan w:val="2"/>
            <w:vAlign w:val="center"/>
          </w:tcPr>
          <w:p>
            <w:pPr>
              <w:spacing w:before="100" w:after="100" w:line="264" w:lineRule="auto"/>
              <w:ind w:right="113"/>
              <w:jc w:val="both"/>
              <w:rPr>
                <w:rFonts w:ascii="宋体" w:hAnsi="宋体" w:eastAsia="宋体" w:cs="宋体"/>
                <w:spacing w:val="-8"/>
                <w:sz w:val="20"/>
                <w:szCs w:val="20"/>
              </w:rPr>
            </w:pPr>
          </w:p>
        </w:tc>
        <w:tc>
          <w:tcPr>
            <w:tcW w:w="672" w:type="dxa"/>
            <w:vAlign w:val="center"/>
          </w:tcPr>
          <w:p>
            <w:pPr>
              <w:spacing w:before="100" w:after="100" w:line="264" w:lineRule="auto"/>
              <w:ind w:right="113"/>
              <w:jc w:val="both"/>
              <w:rPr>
                <w:rFonts w:ascii="宋体" w:hAnsi="宋体" w:eastAsia="宋体" w:cs="宋体"/>
                <w:spacing w:val="-8"/>
                <w:sz w:val="20"/>
                <w:szCs w:val="20"/>
              </w:rPr>
            </w:pPr>
          </w:p>
        </w:tc>
      </w:tr>
      <w:tr>
        <w:trPr>
          <w:trHeight w:val="983" w:hRule="atLeast"/>
        </w:trPr>
        <w:tc>
          <w:tcPr>
            <w:tcW w:w="496" w:type="dxa"/>
            <w:vMerge w:val="continue"/>
            <w:tcBorders>
              <w:top w:val="nil"/>
            </w:tcBorders>
            <w:vAlign w:val="center"/>
          </w:tcPr>
          <w:p>
            <w:pPr>
              <w:spacing w:before="100" w:after="100" w:line="264" w:lineRule="auto"/>
              <w:ind w:right="113"/>
              <w:jc w:val="both"/>
              <w:rPr>
                <w:rFonts w:ascii="宋体" w:hAnsi="宋体" w:eastAsia="宋体" w:cs="宋体"/>
                <w:spacing w:val="-8"/>
                <w:sz w:val="20"/>
                <w:szCs w:val="20"/>
              </w:rPr>
            </w:pPr>
          </w:p>
        </w:tc>
        <w:tc>
          <w:tcPr>
            <w:tcW w:w="722" w:type="dxa"/>
            <w:gridSpan w:val="3"/>
            <w:vMerge w:val="continue"/>
            <w:tcBorders>
              <w:top w:val="nil"/>
            </w:tcBorders>
            <w:textDirection w:val="tbRlV"/>
            <w:vAlign w:val="center"/>
          </w:tcPr>
          <w:p>
            <w:pPr>
              <w:spacing w:before="100" w:after="100" w:line="264" w:lineRule="auto"/>
              <w:ind w:right="113"/>
              <w:jc w:val="both"/>
              <w:rPr>
                <w:rFonts w:ascii="宋体" w:hAnsi="宋体" w:eastAsia="宋体" w:cs="宋体"/>
                <w:spacing w:val="-8"/>
                <w:sz w:val="20"/>
                <w:szCs w:val="20"/>
              </w:rPr>
            </w:pPr>
          </w:p>
        </w:tc>
        <w:tc>
          <w:tcPr>
            <w:tcW w:w="1013" w:type="dxa"/>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隔离故障</w:t>
            </w:r>
          </w:p>
        </w:tc>
        <w:tc>
          <w:tcPr>
            <w:tcW w:w="636" w:type="dxa"/>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15</w:t>
            </w:r>
          </w:p>
        </w:tc>
        <w:tc>
          <w:tcPr>
            <w:tcW w:w="4682"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未检查911断路器在分闸状态，扣 5 分，在未将 911 小车拉至检修位置扣 5 分。</w:t>
            </w:r>
          </w:p>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未查401断路器在分闸状态扣 5 分。未将401 断路器拉到检修位置，扣 5 分。</w:t>
            </w:r>
          </w:p>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未带绝缘手套操作断路器否决项。</w:t>
            </w:r>
          </w:p>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走错间隔否决项。</w:t>
            </w:r>
          </w:p>
        </w:tc>
        <w:tc>
          <w:tcPr>
            <w:tcW w:w="732" w:type="dxa"/>
            <w:gridSpan w:val="2"/>
            <w:vAlign w:val="center"/>
          </w:tcPr>
          <w:p>
            <w:pPr>
              <w:spacing w:before="100" w:after="100" w:line="264" w:lineRule="auto"/>
              <w:ind w:right="113"/>
              <w:jc w:val="both"/>
              <w:rPr>
                <w:rFonts w:ascii="宋体" w:hAnsi="宋体" w:eastAsia="宋体" w:cs="宋体"/>
                <w:spacing w:val="-8"/>
                <w:sz w:val="20"/>
                <w:szCs w:val="20"/>
              </w:rPr>
            </w:pPr>
          </w:p>
        </w:tc>
        <w:tc>
          <w:tcPr>
            <w:tcW w:w="672" w:type="dxa"/>
            <w:vAlign w:val="center"/>
          </w:tcPr>
          <w:p>
            <w:pPr>
              <w:spacing w:before="100" w:after="100" w:line="264" w:lineRule="auto"/>
              <w:ind w:right="113"/>
              <w:jc w:val="both"/>
              <w:rPr>
                <w:rFonts w:ascii="宋体" w:hAnsi="宋体" w:eastAsia="宋体" w:cs="宋体"/>
                <w:spacing w:val="-8"/>
                <w:sz w:val="20"/>
                <w:szCs w:val="20"/>
              </w:rPr>
            </w:pPr>
          </w:p>
        </w:tc>
      </w:tr>
      <w:tr>
        <w:trPr>
          <w:trHeight w:val="331" w:hRule="atLeast"/>
        </w:trPr>
        <w:tc>
          <w:tcPr>
            <w:tcW w:w="496" w:type="dxa"/>
            <w:vMerge w:val="restart"/>
            <w:tcBorders>
              <w:bottom w:val="nil"/>
            </w:tcBorders>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3</w:t>
            </w:r>
          </w:p>
        </w:tc>
        <w:tc>
          <w:tcPr>
            <w:tcW w:w="722" w:type="dxa"/>
            <w:gridSpan w:val="3"/>
            <w:vMerge w:val="restart"/>
            <w:tcBorders>
              <w:bottom w:val="nil"/>
            </w:tcBorders>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记录</w:t>
            </w:r>
          </w:p>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上报</w:t>
            </w:r>
          </w:p>
        </w:tc>
        <w:tc>
          <w:tcPr>
            <w:tcW w:w="1013" w:type="dxa"/>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填写记录</w:t>
            </w:r>
          </w:p>
        </w:tc>
        <w:tc>
          <w:tcPr>
            <w:tcW w:w="636" w:type="dxa"/>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682"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填写运行日志，未填写扣 5 分。</w:t>
            </w:r>
          </w:p>
        </w:tc>
        <w:tc>
          <w:tcPr>
            <w:tcW w:w="732" w:type="dxa"/>
            <w:gridSpan w:val="2"/>
            <w:vAlign w:val="center"/>
          </w:tcPr>
          <w:p>
            <w:pPr>
              <w:spacing w:before="100" w:after="100" w:line="264" w:lineRule="auto"/>
              <w:ind w:right="113"/>
              <w:jc w:val="both"/>
              <w:rPr>
                <w:rFonts w:ascii="宋体" w:hAnsi="宋体" w:eastAsia="宋体" w:cs="宋体"/>
                <w:spacing w:val="-8"/>
                <w:sz w:val="20"/>
                <w:szCs w:val="20"/>
              </w:rPr>
            </w:pPr>
          </w:p>
        </w:tc>
        <w:tc>
          <w:tcPr>
            <w:tcW w:w="672" w:type="dxa"/>
            <w:vAlign w:val="center"/>
          </w:tcPr>
          <w:p>
            <w:pPr>
              <w:spacing w:before="100" w:after="100" w:line="264" w:lineRule="auto"/>
              <w:ind w:right="113"/>
              <w:jc w:val="both"/>
              <w:rPr>
                <w:rFonts w:ascii="宋体" w:hAnsi="宋体" w:eastAsia="宋体" w:cs="宋体"/>
                <w:spacing w:val="-8"/>
                <w:sz w:val="20"/>
                <w:szCs w:val="20"/>
              </w:rPr>
            </w:pPr>
          </w:p>
        </w:tc>
      </w:tr>
      <w:tr>
        <w:trPr>
          <w:trHeight w:val="331" w:hRule="atLeast"/>
        </w:trPr>
        <w:tc>
          <w:tcPr>
            <w:tcW w:w="496" w:type="dxa"/>
            <w:vMerge w:val="continue"/>
            <w:tcBorders>
              <w:top w:val="nil"/>
            </w:tcBorders>
            <w:vAlign w:val="center"/>
          </w:tcPr>
          <w:p>
            <w:pPr>
              <w:spacing w:before="100" w:after="100" w:line="264" w:lineRule="auto"/>
              <w:ind w:right="113"/>
              <w:jc w:val="both"/>
              <w:rPr>
                <w:rFonts w:ascii="宋体" w:hAnsi="宋体" w:eastAsia="宋体" w:cs="宋体"/>
                <w:spacing w:val="-8"/>
                <w:sz w:val="20"/>
                <w:szCs w:val="20"/>
              </w:rPr>
            </w:pPr>
          </w:p>
        </w:tc>
        <w:tc>
          <w:tcPr>
            <w:tcW w:w="722" w:type="dxa"/>
            <w:gridSpan w:val="3"/>
            <w:vMerge w:val="continue"/>
            <w:tcBorders>
              <w:top w:val="nil"/>
            </w:tcBorders>
            <w:vAlign w:val="center"/>
          </w:tcPr>
          <w:p>
            <w:pPr>
              <w:spacing w:before="100" w:after="100" w:line="264" w:lineRule="auto"/>
              <w:ind w:right="113"/>
              <w:jc w:val="both"/>
              <w:rPr>
                <w:rFonts w:ascii="宋体" w:hAnsi="宋体" w:eastAsia="宋体" w:cs="宋体"/>
                <w:spacing w:val="-8"/>
                <w:sz w:val="20"/>
                <w:szCs w:val="20"/>
              </w:rPr>
            </w:pPr>
          </w:p>
        </w:tc>
        <w:tc>
          <w:tcPr>
            <w:tcW w:w="1013" w:type="dxa"/>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上报</w:t>
            </w:r>
          </w:p>
        </w:tc>
        <w:tc>
          <w:tcPr>
            <w:tcW w:w="636" w:type="dxa"/>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682"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未上报调度或相关领导扣 5 分。</w:t>
            </w:r>
          </w:p>
        </w:tc>
        <w:tc>
          <w:tcPr>
            <w:tcW w:w="732" w:type="dxa"/>
            <w:gridSpan w:val="2"/>
            <w:vAlign w:val="center"/>
          </w:tcPr>
          <w:p>
            <w:pPr>
              <w:spacing w:before="100" w:after="100" w:line="264" w:lineRule="auto"/>
              <w:ind w:right="113"/>
              <w:jc w:val="both"/>
              <w:rPr>
                <w:rFonts w:ascii="宋体" w:hAnsi="宋体" w:eastAsia="宋体" w:cs="宋体"/>
                <w:spacing w:val="-8"/>
                <w:sz w:val="20"/>
                <w:szCs w:val="20"/>
              </w:rPr>
            </w:pPr>
          </w:p>
        </w:tc>
        <w:tc>
          <w:tcPr>
            <w:tcW w:w="672" w:type="dxa"/>
            <w:vAlign w:val="center"/>
          </w:tcPr>
          <w:p>
            <w:pPr>
              <w:spacing w:before="100" w:after="100" w:line="264" w:lineRule="auto"/>
              <w:ind w:right="113"/>
              <w:jc w:val="both"/>
              <w:rPr>
                <w:rFonts w:ascii="宋体" w:hAnsi="宋体" w:eastAsia="宋体" w:cs="宋体"/>
                <w:spacing w:val="-8"/>
                <w:sz w:val="20"/>
                <w:szCs w:val="20"/>
              </w:rPr>
            </w:pPr>
          </w:p>
        </w:tc>
      </w:tr>
      <w:tr>
        <w:trPr>
          <w:trHeight w:val="331" w:hRule="atLeast"/>
        </w:trPr>
        <w:tc>
          <w:tcPr>
            <w:tcW w:w="496" w:type="dxa"/>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4</w:t>
            </w:r>
          </w:p>
        </w:tc>
        <w:tc>
          <w:tcPr>
            <w:tcW w:w="1735" w:type="dxa"/>
            <w:gridSpan w:val="4"/>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文明生产</w:t>
            </w:r>
          </w:p>
        </w:tc>
        <w:tc>
          <w:tcPr>
            <w:tcW w:w="636" w:type="dxa"/>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682"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未清理现场扣 5 分。</w:t>
            </w:r>
          </w:p>
        </w:tc>
        <w:tc>
          <w:tcPr>
            <w:tcW w:w="732" w:type="dxa"/>
            <w:gridSpan w:val="2"/>
            <w:vAlign w:val="center"/>
          </w:tcPr>
          <w:p>
            <w:pPr>
              <w:spacing w:before="100" w:after="100" w:line="264" w:lineRule="auto"/>
              <w:ind w:right="113"/>
              <w:jc w:val="both"/>
              <w:rPr>
                <w:rFonts w:ascii="宋体" w:hAnsi="宋体" w:eastAsia="宋体" w:cs="宋体"/>
                <w:spacing w:val="-8"/>
                <w:sz w:val="20"/>
                <w:szCs w:val="20"/>
              </w:rPr>
            </w:pPr>
          </w:p>
        </w:tc>
        <w:tc>
          <w:tcPr>
            <w:tcW w:w="672" w:type="dxa"/>
            <w:vAlign w:val="center"/>
          </w:tcPr>
          <w:p>
            <w:pPr>
              <w:spacing w:before="100" w:after="100" w:line="264" w:lineRule="auto"/>
              <w:ind w:right="113"/>
              <w:jc w:val="both"/>
              <w:rPr>
                <w:rFonts w:ascii="宋体" w:hAnsi="宋体" w:eastAsia="宋体" w:cs="宋体"/>
                <w:spacing w:val="-8"/>
                <w:sz w:val="20"/>
                <w:szCs w:val="20"/>
              </w:rPr>
            </w:pPr>
          </w:p>
        </w:tc>
      </w:tr>
      <w:tr>
        <w:trPr>
          <w:trHeight w:val="349" w:hRule="atLeast"/>
        </w:trPr>
        <w:tc>
          <w:tcPr>
            <w:tcW w:w="496" w:type="dxa"/>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5</w:t>
            </w:r>
          </w:p>
        </w:tc>
        <w:tc>
          <w:tcPr>
            <w:tcW w:w="1735" w:type="dxa"/>
            <w:gridSpan w:val="4"/>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合计配分</w:t>
            </w:r>
          </w:p>
        </w:tc>
        <w:tc>
          <w:tcPr>
            <w:tcW w:w="636" w:type="dxa"/>
            <w:vAlign w:val="center"/>
          </w:tcPr>
          <w:p>
            <w:pPr>
              <w:spacing w:before="100" w:after="100" w:line="264" w:lineRule="auto"/>
              <w:ind w:right="113"/>
              <w:jc w:val="center"/>
              <w:rPr>
                <w:rFonts w:ascii="宋体" w:hAnsi="宋体" w:eastAsia="宋体" w:cs="宋体"/>
                <w:spacing w:val="-8"/>
                <w:sz w:val="20"/>
                <w:szCs w:val="20"/>
              </w:rPr>
            </w:pPr>
            <w:r>
              <w:rPr>
                <w:rFonts w:hint="eastAsia" w:ascii="宋体" w:hAnsi="宋体" w:eastAsia="宋体" w:cs="宋体"/>
                <w:spacing w:val="-8"/>
                <w:sz w:val="20"/>
                <w:szCs w:val="20"/>
              </w:rPr>
              <w:t>100</w:t>
            </w:r>
          </w:p>
        </w:tc>
        <w:tc>
          <w:tcPr>
            <w:tcW w:w="4682"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合计得分</w:t>
            </w:r>
          </w:p>
        </w:tc>
        <w:tc>
          <w:tcPr>
            <w:tcW w:w="1404" w:type="dxa"/>
            <w:gridSpan w:val="3"/>
            <w:vAlign w:val="center"/>
          </w:tcPr>
          <w:p>
            <w:pPr>
              <w:spacing w:before="100" w:after="100" w:line="264" w:lineRule="auto"/>
              <w:ind w:right="113"/>
              <w:jc w:val="both"/>
              <w:rPr>
                <w:rFonts w:ascii="宋体" w:hAnsi="宋体" w:eastAsia="宋体" w:cs="宋体"/>
                <w:spacing w:val="-8"/>
                <w:sz w:val="20"/>
                <w:szCs w:val="20"/>
              </w:rPr>
            </w:pPr>
          </w:p>
        </w:tc>
      </w:tr>
      <w:tr>
        <w:trPr>
          <w:trHeight w:val="335" w:hRule="atLeast"/>
        </w:trPr>
        <w:tc>
          <w:tcPr>
            <w:tcW w:w="1192" w:type="dxa"/>
            <w:gridSpan w:val="3"/>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评分人</w:t>
            </w:r>
          </w:p>
        </w:tc>
        <w:tc>
          <w:tcPr>
            <w:tcW w:w="1675" w:type="dxa"/>
            <w:gridSpan w:val="3"/>
            <w:vAlign w:val="center"/>
          </w:tcPr>
          <w:p>
            <w:pPr>
              <w:spacing w:before="100" w:after="100" w:line="264" w:lineRule="auto"/>
              <w:ind w:right="113"/>
              <w:jc w:val="both"/>
              <w:rPr>
                <w:rFonts w:ascii="宋体" w:hAnsi="宋体" w:eastAsia="宋体" w:cs="宋体"/>
                <w:spacing w:val="-8"/>
                <w:sz w:val="20"/>
                <w:szCs w:val="20"/>
              </w:rPr>
            </w:pPr>
          </w:p>
        </w:tc>
        <w:tc>
          <w:tcPr>
            <w:tcW w:w="1254" w:type="dxa"/>
            <w:gridSpan w:val="2"/>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核分人</w:t>
            </w:r>
          </w:p>
        </w:tc>
        <w:tc>
          <w:tcPr>
            <w:tcW w:w="2176" w:type="dxa"/>
            <w:vAlign w:val="center"/>
          </w:tcPr>
          <w:p>
            <w:pPr>
              <w:spacing w:before="100" w:after="100" w:line="264" w:lineRule="auto"/>
              <w:ind w:right="113"/>
              <w:jc w:val="both"/>
              <w:rPr>
                <w:rFonts w:ascii="宋体" w:hAnsi="宋体" w:eastAsia="宋体" w:cs="宋体"/>
                <w:spacing w:val="-8"/>
                <w:sz w:val="20"/>
                <w:szCs w:val="20"/>
              </w:rPr>
            </w:pPr>
          </w:p>
        </w:tc>
        <w:tc>
          <w:tcPr>
            <w:tcW w:w="1252" w:type="dxa"/>
            <w:gridSpan w:val="2"/>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日期</w:t>
            </w:r>
          </w:p>
        </w:tc>
        <w:tc>
          <w:tcPr>
            <w:tcW w:w="1404" w:type="dxa"/>
            <w:gridSpan w:val="3"/>
            <w:vAlign w:val="center"/>
          </w:tcPr>
          <w:p>
            <w:pPr>
              <w:spacing w:before="100" w:after="100" w:line="264" w:lineRule="auto"/>
              <w:ind w:right="113"/>
              <w:jc w:val="both"/>
              <w:rPr>
                <w:rFonts w:ascii="宋体" w:hAnsi="宋体" w:eastAsia="宋体" w:cs="宋体"/>
                <w:spacing w:val="-8"/>
                <w:sz w:val="20"/>
                <w:szCs w:val="20"/>
              </w:rPr>
            </w:pPr>
          </w:p>
        </w:tc>
      </w:tr>
    </w:tbl>
    <w:p>
      <w:pPr>
        <w:spacing w:line="336" w:lineRule="auto"/>
        <w:rPr>
          <w:rFonts w:ascii="宋体" w:hAnsi="宋体" w:eastAsia="宋体" w:cs="宋体"/>
        </w:rPr>
      </w:pPr>
    </w:p>
    <w:p>
      <w:pPr>
        <w:spacing w:line="336" w:lineRule="auto"/>
        <w:rPr>
          <w:rFonts w:ascii="宋体" w:hAnsi="宋体" w:eastAsia="宋体" w:cs="宋体"/>
        </w:rPr>
        <w:sectPr>
          <w:footerReference r:id="rId32" w:type="default"/>
          <w:pgSz w:w="11907" w:h="16839"/>
          <w:pgMar w:top="1431" w:right="1471" w:bottom="1401" w:left="1476" w:header="0" w:footer="1276" w:gutter="0"/>
          <w:cols w:space="720" w:num="1"/>
        </w:sectPr>
      </w:pPr>
    </w:p>
    <w:p>
      <w:pPr>
        <w:pStyle w:val="4"/>
      </w:pPr>
      <w:bookmarkStart w:id="356" w:name="_bookmark18"/>
      <w:bookmarkEnd w:id="356"/>
      <w:bookmarkStart w:id="357" w:name="_Toc114059921"/>
      <w:bookmarkStart w:id="358" w:name="_Toc5539"/>
      <w:bookmarkStart w:id="359" w:name="_Toc13383"/>
      <w:bookmarkStart w:id="360" w:name="_Toc15612"/>
      <w:r>
        <w:rPr>
          <w:rFonts w:hint="eastAsia"/>
        </w:rPr>
        <w:t>13. 10kV 变配电室故障判断及处理（K24-3）</w:t>
      </w:r>
      <w:bookmarkEnd w:id="357"/>
      <w:bookmarkEnd w:id="358"/>
      <w:bookmarkEnd w:id="359"/>
      <w:bookmarkEnd w:id="360"/>
    </w:p>
    <w:p>
      <w:pPr>
        <w:pStyle w:val="19"/>
        <w:spacing w:before="120"/>
        <w:ind w:left="0"/>
      </w:pPr>
      <w:bookmarkStart w:id="361" w:name="_Toc147"/>
      <w:bookmarkStart w:id="362" w:name="_Toc20146"/>
      <w:r>
        <w:rPr>
          <w:rFonts w:hint="eastAsia"/>
        </w:rPr>
        <w:t>一、考试目标</w:t>
      </w:r>
      <w:bookmarkEnd w:id="361"/>
      <w:bookmarkEnd w:id="362"/>
    </w:p>
    <w:p>
      <w:pPr>
        <w:spacing w:line="336" w:lineRule="auto"/>
        <w:ind w:firstLine="234" w:firstLineChars="100"/>
        <w:rPr>
          <w:rFonts w:ascii="宋体" w:hAnsi="宋体" w:eastAsia="宋体" w:cs="宋体"/>
          <w:sz w:val="24"/>
          <w:szCs w:val="24"/>
        </w:rPr>
      </w:pPr>
      <w:r>
        <w:rPr>
          <w:rFonts w:hint="eastAsia" w:ascii="宋体" w:hAnsi="宋体" w:eastAsia="宋体" w:cs="宋体"/>
          <w:spacing w:val="-3"/>
          <w:sz w:val="24"/>
          <w:szCs w:val="24"/>
        </w:rPr>
        <w:t>通过对 10kV</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变配电室的保护动作信号、断路器指示信号、电气量变化情况进行</w:t>
      </w:r>
      <w:r>
        <w:rPr>
          <w:rFonts w:hint="eastAsia" w:ascii="宋体" w:hAnsi="宋体" w:eastAsia="宋体" w:cs="宋体"/>
          <w:spacing w:val="-7"/>
          <w:sz w:val="24"/>
          <w:szCs w:val="24"/>
        </w:rPr>
        <w:t>分析、判断和故障正确处理，考核考生的全过程安全操作能力，重点考核判断故障、</w:t>
      </w:r>
      <w:r>
        <w:rPr>
          <w:rFonts w:hint="eastAsia" w:ascii="宋体" w:hAnsi="宋体" w:eastAsia="宋体" w:cs="宋体"/>
          <w:spacing w:val="2"/>
          <w:sz w:val="24"/>
          <w:szCs w:val="24"/>
        </w:rPr>
        <w:t>隔离故障、快速恢复正常用户供电过程中的安全操作能力、风险识别能力及考生安</w:t>
      </w:r>
      <w:r>
        <w:rPr>
          <w:rFonts w:hint="eastAsia" w:ascii="宋体" w:hAnsi="宋体" w:eastAsia="宋体" w:cs="宋体"/>
          <w:spacing w:val="-9"/>
          <w:sz w:val="24"/>
          <w:szCs w:val="24"/>
        </w:rPr>
        <w:t>全意识。</w:t>
      </w:r>
    </w:p>
    <w:p>
      <w:pPr>
        <w:pStyle w:val="19"/>
        <w:spacing w:before="120"/>
        <w:ind w:left="0"/>
      </w:pPr>
      <w:bookmarkStart w:id="363" w:name="_Toc30116"/>
      <w:bookmarkStart w:id="364" w:name="_Toc7180"/>
      <w:r>
        <w:rPr>
          <w:rFonts w:hint="eastAsia"/>
        </w:rPr>
        <w:t>二、考试方式</w:t>
      </w:r>
      <w:bookmarkEnd w:id="363"/>
      <w:bookmarkEnd w:id="364"/>
    </w:p>
    <w:p>
      <w:pPr>
        <w:spacing w:line="336" w:lineRule="auto"/>
        <w:ind w:left="25" w:right="85" w:firstLine="456"/>
        <w:rPr>
          <w:rFonts w:ascii="宋体" w:hAnsi="宋体" w:eastAsia="宋体" w:cs="宋体"/>
          <w:sz w:val="24"/>
          <w:szCs w:val="24"/>
        </w:rPr>
      </w:pPr>
      <w:bookmarkStart w:id="365" w:name="_Toc2116"/>
      <w:bookmarkStart w:id="366" w:name="_Toc21047"/>
      <w:r>
        <w:rPr>
          <w:rFonts w:ascii="宋体" w:hAnsi="宋体" w:eastAsia="宋体" w:cs="宋体"/>
          <w:sz w:val="24"/>
          <w:szCs w:val="24"/>
        </w:rPr>
        <w:t>采取实际操作的方式进行考试，操作前，考生应口述安全注意事项，判断出故障点后，向考评员汇报，然后以变电值班员身份在由实操考评员担任监护人的监护下独立完成事故处理。</w:t>
      </w:r>
      <w:r>
        <w:rPr>
          <w:rFonts w:hint="eastAsia" w:ascii="宋体" w:hAnsi="宋体" w:eastAsia="宋体" w:cs="宋体"/>
          <w:spacing w:val="-3"/>
          <w:sz w:val="24"/>
          <w:szCs w:val="24"/>
        </w:rPr>
        <w:t>。</w:t>
      </w:r>
    </w:p>
    <w:p>
      <w:pPr>
        <w:pStyle w:val="19"/>
        <w:spacing w:before="120"/>
        <w:ind w:left="0"/>
      </w:pPr>
      <w:r>
        <w:rPr>
          <w:rFonts w:hint="eastAsia"/>
        </w:rPr>
        <w:t>三、考试时间</w:t>
      </w:r>
      <w:bookmarkEnd w:id="365"/>
      <w:bookmarkEnd w:id="366"/>
    </w:p>
    <w:p>
      <w:pPr>
        <w:spacing w:line="336" w:lineRule="auto"/>
        <w:ind w:firstLine="488"/>
        <w:rPr>
          <w:rFonts w:ascii="宋体" w:hAnsi="宋体" w:eastAsia="宋体" w:cs="宋体"/>
          <w:sz w:val="24"/>
          <w:szCs w:val="24"/>
        </w:rPr>
      </w:pPr>
      <w:r>
        <w:rPr>
          <w:rFonts w:hint="eastAsia" w:ascii="宋体" w:hAnsi="宋体" w:eastAsia="宋体" w:cs="宋体"/>
          <w:spacing w:val="-5"/>
          <w:sz w:val="24"/>
          <w:szCs w:val="24"/>
        </w:rPr>
        <w:t>20</w:t>
      </w:r>
      <w:r>
        <w:rPr>
          <w:rFonts w:hint="eastAsia" w:ascii="宋体" w:hAnsi="宋体" w:eastAsia="宋体" w:cs="宋体"/>
          <w:spacing w:val="-47"/>
          <w:sz w:val="24"/>
          <w:szCs w:val="24"/>
        </w:rPr>
        <w:t xml:space="preserve"> </w:t>
      </w:r>
      <w:r>
        <w:rPr>
          <w:rFonts w:hint="eastAsia" w:ascii="宋体" w:hAnsi="宋体" w:eastAsia="宋体" w:cs="宋体"/>
          <w:spacing w:val="-5"/>
          <w:sz w:val="24"/>
          <w:szCs w:val="24"/>
        </w:rPr>
        <w:t>分钟</w:t>
      </w:r>
    </w:p>
    <w:p>
      <w:pPr>
        <w:pStyle w:val="19"/>
        <w:spacing w:before="120"/>
        <w:ind w:left="0"/>
      </w:pPr>
      <w:bookmarkStart w:id="367" w:name="_Toc9968"/>
      <w:bookmarkStart w:id="368" w:name="_Toc32163"/>
      <w:r>
        <w:rPr>
          <w:rFonts w:eastAsia="宋体"/>
          <w:sz w:val="24"/>
          <w:szCs w:val="24"/>
          <w:lang w:val="en-US" w:bidi="ar-SA"/>
        </w:rPr>
        <w:drawing>
          <wp:anchor distT="0" distB="0" distL="114300" distR="114300" simplePos="0" relativeHeight="251710464" behindDoc="1" locked="0" layoutInCell="1" allowOverlap="1">
            <wp:simplePos x="0" y="0"/>
            <wp:positionH relativeFrom="column">
              <wp:posOffset>283845</wp:posOffset>
            </wp:positionH>
            <wp:positionV relativeFrom="paragraph">
              <wp:posOffset>340360</wp:posOffset>
            </wp:positionV>
            <wp:extent cx="5224780" cy="4243070"/>
            <wp:effectExtent l="0" t="0" r="0" b="0"/>
            <wp:wrapTight wrapText="bothSides">
              <wp:wrapPolygon>
                <wp:start x="0" y="0"/>
                <wp:lineTo x="0" y="21529"/>
                <wp:lineTo x="21500" y="21529"/>
                <wp:lineTo x="21500" y="0"/>
                <wp:lineTo x="0" y="0"/>
              </wp:wrapPolygon>
            </wp:wrapTight>
            <wp:docPr id="2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IMG_256"/>
                    <pic:cNvPicPr>
                      <a:picLocks noChangeAspect="1"/>
                    </pic:cNvPicPr>
                  </pic:nvPicPr>
                  <pic:blipFill>
                    <a:blip r:embed="rId67"/>
                    <a:stretch>
                      <a:fillRect/>
                    </a:stretch>
                  </pic:blipFill>
                  <pic:spPr>
                    <a:xfrm>
                      <a:off x="0" y="0"/>
                      <a:ext cx="5224780" cy="4243070"/>
                    </a:xfrm>
                    <a:prstGeom prst="rect">
                      <a:avLst/>
                    </a:prstGeom>
                    <a:noFill/>
                    <a:ln w="9525">
                      <a:noFill/>
                    </a:ln>
                  </pic:spPr>
                </pic:pic>
              </a:graphicData>
            </a:graphic>
          </wp:anchor>
        </w:drawing>
      </w:r>
      <w:r>
        <w:rPr>
          <w:rFonts w:hint="eastAsia"/>
        </w:rPr>
        <w:t>四、考场设备要求</w:t>
      </w:r>
      <w:bookmarkEnd w:id="367"/>
      <w:bookmarkEnd w:id="368"/>
    </w:p>
    <w:p>
      <w:pPr>
        <w:spacing w:line="336" w:lineRule="auto"/>
        <w:ind w:firstLine="428" w:firstLineChars="200"/>
        <w:rPr>
          <w:rFonts w:ascii="宋体" w:hAnsi="宋体" w:eastAsia="宋体" w:cs="宋体"/>
          <w:spacing w:val="-8"/>
          <w:sz w:val="24"/>
          <w:szCs w:val="24"/>
        </w:rPr>
      </w:pPr>
      <w:r>
        <w:rPr>
          <w:rFonts w:hint="eastAsia" w:ascii="宋体" w:hAnsi="宋体" w:eastAsia="宋体" w:cs="宋体"/>
          <w:spacing w:val="-13"/>
          <w:sz w:val="24"/>
          <w:szCs w:val="24"/>
        </w:rPr>
        <w:t xml:space="preserve">   考试设备应采用真实的</w:t>
      </w:r>
      <w:r>
        <w:rPr>
          <w:rFonts w:hint="eastAsia" w:ascii="宋体" w:hAnsi="宋体" w:eastAsia="宋体" w:cs="宋体"/>
          <w:sz w:val="24"/>
          <w:szCs w:val="24"/>
        </w:rPr>
        <w:t xml:space="preserve"> </w:t>
      </w:r>
      <w:r>
        <w:rPr>
          <w:rFonts w:hint="eastAsia" w:ascii="宋体" w:hAnsi="宋体" w:eastAsia="宋体" w:cs="宋体"/>
          <w:spacing w:val="-13"/>
          <w:sz w:val="24"/>
          <w:szCs w:val="24"/>
        </w:rPr>
        <w:t>10kV</w:t>
      </w:r>
      <w:r>
        <w:rPr>
          <w:rFonts w:hint="eastAsia" w:ascii="宋体" w:hAnsi="宋体" w:eastAsia="宋体" w:cs="宋体"/>
          <w:spacing w:val="-28"/>
          <w:sz w:val="24"/>
          <w:szCs w:val="24"/>
        </w:rPr>
        <w:t xml:space="preserve"> </w:t>
      </w:r>
      <w:r>
        <w:rPr>
          <w:rFonts w:hint="eastAsia" w:ascii="宋体" w:hAnsi="宋体" w:eastAsia="宋体" w:cs="宋体"/>
          <w:spacing w:val="-13"/>
          <w:sz w:val="24"/>
          <w:szCs w:val="24"/>
        </w:rPr>
        <w:t>中置柜搭建，系统配置如上图所示，二次回路设备</w:t>
      </w:r>
      <w:r>
        <w:rPr>
          <w:rFonts w:hint="eastAsia" w:ascii="宋体" w:hAnsi="宋体" w:eastAsia="宋体" w:cs="宋体"/>
          <w:sz w:val="24"/>
          <w:szCs w:val="24"/>
        </w:rPr>
        <w:t>能够上电操作，一次系统设计模拟装置，可以根据一次设备操作产生的状态改变，</w:t>
      </w:r>
      <w:r>
        <w:rPr>
          <w:rFonts w:hint="eastAsia" w:ascii="宋体" w:hAnsi="宋体" w:eastAsia="宋体" w:cs="宋体"/>
          <w:spacing w:val="-2"/>
          <w:sz w:val="24"/>
          <w:szCs w:val="24"/>
        </w:rPr>
        <w:t xml:space="preserve">而模拟显示一次系统电流、电压、相位、有功、无功等参数的变化。进线901回路配定时限过流、低电压和零序过流保护；馈出线 </w:t>
      </w:r>
      <w:r>
        <w:rPr>
          <w:rFonts w:hint="eastAsia" w:ascii="宋体" w:hAnsi="宋体" w:eastAsia="宋体" w:cs="宋体"/>
          <w:spacing w:val="19"/>
          <w:sz w:val="24"/>
          <w:szCs w:val="24"/>
        </w:rPr>
        <w:t>9</w:t>
      </w:r>
      <w:r>
        <w:rPr>
          <w:rFonts w:hint="eastAsia" w:ascii="宋体" w:hAnsi="宋体" w:eastAsia="宋体" w:cs="宋体"/>
          <w:spacing w:val="-2"/>
          <w:sz w:val="24"/>
          <w:szCs w:val="24"/>
        </w:rPr>
        <w:t>11</w:t>
      </w:r>
      <w:r>
        <w:rPr>
          <w:rFonts w:hint="eastAsia" w:ascii="宋体" w:hAnsi="宋体" w:eastAsia="宋体" w:cs="宋体"/>
          <w:spacing w:val="18"/>
          <w:sz w:val="24"/>
          <w:szCs w:val="24"/>
        </w:rPr>
        <w:t xml:space="preserve"> </w:t>
      </w:r>
      <w:r>
        <w:rPr>
          <w:rFonts w:hint="eastAsia" w:ascii="宋体" w:hAnsi="宋体" w:eastAsia="宋体" w:cs="宋体"/>
          <w:spacing w:val="-2"/>
          <w:sz w:val="24"/>
          <w:szCs w:val="24"/>
        </w:rPr>
        <w:t>回路配无时限电流速断、定时</w:t>
      </w:r>
      <w:r>
        <w:rPr>
          <w:rFonts w:hint="eastAsia" w:ascii="宋体" w:hAnsi="宋体" w:eastAsia="宋体" w:cs="宋体"/>
          <w:spacing w:val="-4"/>
          <w:sz w:val="24"/>
          <w:szCs w:val="24"/>
        </w:rPr>
        <w:t>限过流、零序过流保护、瓦斯保护或干式变压器配温度保护和过负荷保护；系统能</w:t>
      </w:r>
      <w:r>
        <w:rPr>
          <w:rFonts w:hint="eastAsia" w:ascii="宋体" w:hAnsi="宋体" w:eastAsia="宋体" w:cs="宋体"/>
          <w:spacing w:val="-10"/>
          <w:sz w:val="24"/>
          <w:szCs w:val="24"/>
        </w:rPr>
        <w:t>够模拟电源失压、911</w:t>
      </w:r>
      <w:r>
        <w:rPr>
          <w:rFonts w:hint="eastAsia" w:ascii="宋体" w:hAnsi="宋体" w:eastAsia="宋体" w:cs="宋体"/>
          <w:spacing w:val="-51"/>
          <w:sz w:val="24"/>
          <w:szCs w:val="24"/>
        </w:rPr>
        <w:t xml:space="preserve"> </w:t>
      </w:r>
      <w:r>
        <w:rPr>
          <w:rFonts w:hint="eastAsia" w:ascii="宋体" w:hAnsi="宋体" w:eastAsia="宋体" w:cs="宋体"/>
          <w:spacing w:val="-10"/>
          <w:sz w:val="24"/>
          <w:szCs w:val="24"/>
        </w:rPr>
        <w:t>馈出线相间近端短路、911</w:t>
      </w:r>
      <w:r>
        <w:rPr>
          <w:rFonts w:hint="eastAsia" w:ascii="宋体" w:hAnsi="宋体" w:eastAsia="宋体" w:cs="宋体"/>
          <w:spacing w:val="-51"/>
          <w:sz w:val="24"/>
          <w:szCs w:val="24"/>
        </w:rPr>
        <w:t xml:space="preserve">  </w:t>
      </w:r>
      <w:r>
        <w:rPr>
          <w:rFonts w:hint="eastAsia" w:ascii="宋体" w:hAnsi="宋体" w:eastAsia="宋体" w:cs="宋体"/>
          <w:spacing w:val="-10"/>
          <w:sz w:val="24"/>
          <w:szCs w:val="24"/>
        </w:rPr>
        <w:t>馈出线相间远端短路等一次系统故</w:t>
      </w:r>
      <w:r>
        <w:rPr>
          <w:rFonts w:hint="eastAsia" w:ascii="宋体" w:hAnsi="宋体" w:eastAsia="宋体" w:cs="宋体"/>
          <w:spacing w:val="2"/>
          <w:sz w:val="24"/>
          <w:szCs w:val="24"/>
        </w:rPr>
        <w:t>障；变压器过负荷、超温等异常工作状态。故障和异常工作状态发生后，系统各回路电流、电压等参数显示正确，保护动作正确，断路器变位正确，各种报警信号显</w:t>
      </w:r>
      <w:r>
        <w:rPr>
          <w:rFonts w:hint="eastAsia" w:ascii="宋体" w:hAnsi="宋体" w:eastAsia="宋体" w:cs="宋体"/>
          <w:spacing w:val="-8"/>
          <w:sz w:val="24"/>
          <w:szCs w:val="24"/>
        </w:rPr>
        <w:t>示正确。</w:t>
      </w:r>
      <w:bookmarkStart w:id="369" w:name="_Toc16503"/>
      <w:bookmarkStart w:id="370" w:name="_Toc6791"/>
    </w:p>
    <w:p>
      <w:pPr>
        <w:pStyle w:val="19"/>
        <w:spacing w:before="120"/>
        <w:ind w:left="0"/>
      </w:pPr>
      <w:r>
        <w:rPr>
          <w:rFonts w:hint="eastAsia"/>
        </w:rPr>
        <w:t>五、任务描述</w:t>
      </w:r>
      <w:bookmarkEnd w:id="369"/>
      <w:bookmarkEnd w:id="370"/>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示例:配电室</w:t>
      </w:r>
      <w:r>
        <w:rPr>
          <w:rFonts w:hint="eastAsia" w:ascii="宋体" w:hAnsi="宋体" w:eastAsia="宋体" w:cs="宋体"/>
          <w:spacing w:val="-24"/>
          <w:sz w:val="24"/>
          <w:szCs w:val="24"/>
        </w:rPr>
        <w:t xml:space="preserve"> </w:t>
      </w:r>
      <w:r>
        <w:rPr>
          <w:rFonts w:hint="eastAsia" w:ascii="宋体" w:hAnsi="宋体" w:eastAsia="宋体" w:cs="宋体"/>
          <w:spacing w:val="-2"/>
          <w:sz w:val="24"/>
          <w:szCs w:val="24"/>
        </w:rPr>
        <w:t>911</w:t>
      </w:r>
      <w:r>
        <w:rPr>
          <w:rFonts w:hint="eastAsia" w:ascii="宋体" w:hAnsi="宋体" w:eastAsia="宋体" w:cs="宋体"/>
          <w:spacing w:val="-50"/>
          <w:sz w:val="24"/>
          <w:szCs w:val="24"/>
        </w:rPr>
        <w:t xml:space="preserve"> </w:t>
      </w:r>
      <w:r>
        <w:rPr>
          <w:rFonts w:hint="eastAsia" w:ascii="宋体" w:hAnsi="宋体" w:eastAsia="宋体" w:cs="宋体"/>
          <w:spacing w:val="-2"/>
          <w:sz w:val="24"/>
          <w:szCs w:val="24"/>
        </w:rPr>
        <w:t>变压器回路超温保护动作的故障判断及处理</w:t>
      </w:r>
    </w:p>
    <w:p>
      <w:pPr>
        <w:spacing w:line="336" w:lineRule="auto"/>
        <w:ind w:firstLine="502"/>
        <w:rPr>
          <w:rFonts w:ascii="宋体" w:hAnsi="宋体" w:eastAsia="宋体" w:cs="宋体"/>
          <w:sz w:val="24"/>
          <w:szCs w:val="24"/>
        </w:rPr>
      </w:pPr>
      <w:r>
        <w:rPr>
          <w:rFonts w:hint="eastAsia" w:ascii="宋体" w:hAnsi="宋体" w:eastAsia="宋体" w:cs="宋体"/>
          <w:spacing w:val="-3"/>
          <w:position w:val="14"/>
          <w:sz w:val="24"/>
          <w:szCs w:val="24"/>
        </w:rPr>
        <w:t>1.系统故障前运行方式</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901-9、901-2、901、911、401</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均处于运行状态。</w:t>
      </w:r>
    </w:p>
    <w:p>
      <w:pPr>
        <w:spacing w:line="336" w:lineRule="auto"/>
        <w:ind w:left="27" w:right="1" w:firstLine="459"/>
        <w:rPr>
          <w:rFonts w:ascii="宋体" w:hAnsi="宋体" w:eastAsia="宋体" w:cs="宋体"/>
          <w:sz w:val="24"/>
          <w:szCs w:val="24"/>
        </w:rPr>
      </w:pPr>
      <w:r>
        <w:rPr>
          <w:rFonts w:hint="eastAsia" w:ascii="宋体" w:hAnsi="宋体" w:eastAsia="宋体" w:cs="宋体"/>
          <w:spacing w:val="-3"/>
          <w:sz w:val="24"/>
          <w:szCs w:val="24"/>
        </w:rPr>
        <w:t>901-2</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电压指示正常，901、911、401</w:t>
      </w:r>
      <w:r>
        <w:rPr>
          <w:rFonts w:hint="eastAsia" w:ascii="宋体" w:hAnsi="宋体" w:eastAsia="宋体" w:cs="宋体"/>
          <w:spacing w:val="-41"/>
          <w:sz w:val="24"/>
          <w:szCs w:val="24"/>
        </w:rPr>
        <w:t xml:space="preserve"> </w:t>
      </w:r>
      <w:r>
        <w:rPr>
          <w:rFonts w:hint="eastAsia" w:ascii="宋体" w:hAnsi="宋体" w:eastAsia="宋体" w:cs="宋体"/>
          <w:spacing w:val="-3"/>
          <w:sz w:val="24"/>
          <w:szCs w:val="24"/>
        </w:rPr>
        <w:t>断路器指示灯红灯亮、带电显示器显示有</w:t>
      </w:r>
      <w:r>
        <w:rPr>
          <w:rFonts w:hint="eastAsia" w:ascii="宋体" w:hAnsi="宋体" w:eastAsia="宋体" w:cs="宋体"/>
          <w:spacing w:val="-6"/>
          <w:sz w:val="24"/>
          <w:szCs w:val="24"/>
        </w:rPr>
        <w:t>电、保护装置运行正常。</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2.故障后现象</w:t>
      </w:r>
    </w:p>
    <w:p>
      <w:pPr>
        <w:spacing w:line="336" w:lineRule="auto"/>
        <w:ind w:left="1" w:firstLine="482"/>
        <w:rPr>
          <w:rFonts w:ascii="宋体" w:hAnsi="宋体" w:eastAsia="宋体" w:cs="宋体"/>
          <w:sz w:val="24"/>
          <w:szCs w:val="24"/>
        </w:rPr>
      </w:pPr>
      <w:r>
        <w:rPr>
          <w:rFonts w:hint="eastAsia" w:ascii="宋体" w:hAnsi="宋体" w:eastAsia="宋体" w:cs="宋体"/>
          <w:spacing w:val="-13"/>
          <w:sz w:val="24"/>
          <w:szCs w:val="24"/>
        </w:rPr>
        <w:t>喇叭响；901</w:t>
      </w:r>
      <w:r>
        <w:rPr>
          <w:rFonts w:hint="eastAsia" w:ascii="宋体" w:hAnsi="宋体" w:eastAsia="宋体" w:cs="宋体"/>
          <w:spacing w:val="3"/>
          <w:sz w:val="24"/>
          <w:szCs w:val="24"/>
        </w:rPr>
        <w:t xml:space="preserve"> </w:t>
      </w:r>
      <w:r>
        <w:rPr>
          <w:rFonts w:hint="eastAsia" w:ascii="宋体" w:hAnsi="宋体" w:eastAsia="宋体" w:cs="宋体"/>
          <w:spacing w:val="-13"/>
          <w:sz w:val="24"/>
          <w:szCs w:val="24"/>
        </w:rPr>
        <w:t>断路器在合闸状态，红灯亮；911、401</w:t>
      </w:r>
      <w:r>
        <w:rPr>
          <w:rFonts w:hint="eastAsia" w:ascii="宋体" w:hAnsi="宋体" w:eastAsia="宋体" w:cs="宋体"/>
          <w:spacing w:val="2"/>
          <w:sz w:val="24"/>
          <w:szCs w:val="24"/>
        </w:rPr>
        <w:t xml:space="preserve"> </w:t>
      </w:r>
      <w:r>
        <w:rPr>
          <w:rFonts w:hint="eastAsia" w:ascii="宋体" w:hAnsi="宋体" w:eastAsia="宋体" w:cs="宋体"/>
          <w:spacing w:val="-13"/>
          <w:sz w:val="24"/>
          <w:szCs w:val="24"/>
        </w:rPr>
        <w:t>断路器在分闸状态，</w:t>
      </w:r>
      <w:r>
        <w:rPr>
          <w:rFonts w:hint="eastAsia" w:ascii="宋体" w:hAnsi="宋体" w:eastAsia="宋体" w:cs="宋体"/>
          <w:spacing w:val="-16"/>
          <w:sz w:val="24"/>
          <w:szCs w:val="24"/>
        </w:rPr>
        <w:t>绿灯亮；911</w:t>
      </w:r>
      <w:r>
        <w:rPr>
          <w:rFonts w:hint="eastAsia" w:ascii="宋体" w:hAnsi="宋体" w:eastAsia="宋体" w:cs="宋体"/>
          <w:spacing w:val="-40"/>
          <w:sz w:val="24"/>
          <w:szCs w:val="24"/>
        </w:rPr>
        <w:t xml:space="preserve"> </w:t>
      </w:r>
      <w:r>
        <w:rPr>
          <w:rFonts w:hint="eastAsia" w:ascii="宋体" w:hAnsi="宋体" w:eastAsia="宋体" w:cs="宋体"/>
          <w:spacing w:val="-16"/>
          <w:sz w:val="24"/>
          <w:szCs w:val="24"/>
        </w:rPr>
        <w:t xml:space="preserve">保护装置报“超温保护动作”；911 </w:t>
      </w:r>
      <w:r>
        <w:rPr>
          <w:rFonts w:hint="eastAsia" w:ascii="宋体" w:hAnsi="宋体" w:eastAsia="宋体" w:cs="宋体"/>
          <w:spacing w:val="-32"/>
          <w:sz w:val="24"/>
          <w:szCs w:val="24"/>
        </w:rPr>
        <w:t xml:space="preserve"> </w:t>
      </w:r>
      <w:r>
        <w:rPr>
          <w:rFonts w:hint="eastAsia" w:ascii="宋体" w:hAnsi="宋体" w:eastAsia="宋体" w:cs="宋体"/>
          <w:spacing w:val="-16"/>
          <w:sz w:val="24"/>
          <w:szCs w:val="24"/>
        </w:rPr>
        <w:t>断路器带电显示无电；911</w:t>
      </w:r>
      <w:r>
        <w:rPr>
          <w:rFonts w:hint="eastAsia" w:ascii="宋体" w:hAnsi="宋体" w:eastAsia="宋体" w:cs="宋体"/>
          <w:spacing w:val="-12"/>
          <w:sz w:val="24"/>
          <w:szCs w:val="24"/>
        </w:rPr>
        <w:t xml:space="preserve"> </w:t>
      </w:r>
      <w:r>
        <w:rPr>
          <w:rFonts w:hint="eastAsia" w:ascii="宋体" w:hAnsi="宋体" w:eastAsia="宋体" w:cs="宋体"/>
          <w:spacing w:val="-16"/>
          <w:sz w:val="24"/>
          <w:szCs w:val="24"/>
        </w:rPr>
        <w:t>电流表</w:t>
      </w:r>
      <w:r>
        <w:rPr>
          <w:rFonts w:hint="eastAsia" w:ascii="宋体" w:hAnsi="宋体" w:eastAsia="宋体" w:cs="宋体"/>
          <w:spacing w:val="-11"/>
          <w:sz w:val="24"/>
          <w:szCs w:val="24"/>
        </w:rPr>
        <w:t>回零。</w:t>
      </w:r>
    </w:p>
    <w:p>
      <w:pPr>
        <w:pStyle w:val="19"/>
        <w:spacing w:before="120"/>
        <w:ind w:left="0"/>
      </w:pPr>
      <w:bookmarkStart w:id="371" w:name="_Toc26547"/>
      <w:bookmarkStart w:id="372" w:name="_Toc2963"/>
      <w:r>
        <w:rPr>
          <w:rFonts w:hint="eastAsia"/>
        </w:rPr>
        <w:t>六、作业安全考试要点</w:t>
      </w:r>
      <w:bookmarkEnd w:id="371"/>
      <w:bookmarkEnd w:id="372"/>
    </w:p>
    <w:p>
      <w:pPr>
        <w:spacing w:line="336" w:lineRule="auto"/>
        <w:ind w:left="487" w:right="1318" w:firstLine="14"/>
        <w:rPr>
          <w:rFonts w:ascii="宋体" w:hAnsi="宋体" w:eastAsia="宋体" w:cs="宋体"/>
          <w:spacing w:val="-2"/>
          <w:sz w:val="24"/>
          <w:szCs w:val="24"/>
        </w:rPr>
      </w:pPr>
      <w:r>
        <w:rPr>
          <w:rFonts w:hint="eastAsia" w:ascii="宋体" w:hAnsi="宋体" w:eastAsia="宋体" w:cs="宋体"/>
          <w:spacing w:val="-2"/>
          <w:sz w:val="24"/>
          <w:szCs w:val="24"/>
        </w:rPr>
        <w:t>1.故障性质和范围判断，防止不会判断或判断错误导致事故扩大。</w:t>
      </w:r>
    </w:p>
    <w:p>
      <w:pPr>
        <w:spacing w:line="336" w:lineRule="auto"/>
        <w:ind w:left="487" w:right="1318" w:firstLine="14"/>
        <w:rPr>
          <w:rFonts w:ascii="宋体" w:hAnsi="宋体" w:eastAsia="宋体" w:cs="宋体"/>
          <w:sz w:val="24"/>
          <w:szCs w:val="24"/>
        </w:rPr>
      </w:pPr>
      <w:r>
        <w:rPr>
          <w:rFonts w:hint="eastAsia" w:ascii="宋体" w:hAnsi="宋体" w:eastAsia="宋体" w:cs="宋体"/>
          <w:sz w:val="24"/>
          <w:szCs w:val="24"/>
        </w:rPr>
        <w:t>2.未带绝缘手套操作断路器，导致人身伤亡事故。</w:t>
      </w:r>
    </w:p>
    <w:p>
      <w:pPr>
        <w:spacing w:line="336" w:lineRule="auto"/>
        <w:ind w:left="487" w:right="1318" w:firstLine="14"/>
        <w:rPr>
          <w:rFonts w:ascii="宋体" w:hAnsi="宋体" w:eastAsia="宋体" w:cs="宋体"/>
          <w:sz w:val="24"/>
          <w:szCs w:val="24"/>
        </w:rPr>
      </w:pPr>
      <w:r>
        <w:rPr>
          <w:rFonts w:hint="eastAsia" w:ascii="宋体" w:hAnsi="宋体" w:eastAsia="宋体" w:cs="宋体"/>
          <w:spacing w:val="-1"/>
          <w:sz w:val="24"/>
          <w:szCs w:val="24"/>
        </w:rPr>
        <w:t>3.操作断路器时走错间隔，导致人身伤亡事故。</w:t>
      </w:r>
    </w:p>
    <w:p>
      <w:pPr>
        <w:pStyle w:val="19"/>
        <w:spacing w:before="120"/>
        <w:ind w:left="0"/>
      </w:pPr>
      <w:bookmarkStart w:id="373" w:name="_Toc12724"/>
      <w:bookmarkStart w:id="374" w:name="_Toc22844"/>
      <w:r>
        <w:rPr>
          <w:rFonts w:hint="eastAsia"/>
        </w:rPr>
        <w:t>七、考试任务实施</w:t>
      </w:r>
      <w:bookmarkEnd w:id="373"/>
      <w:bookmarkEnd w:id="374"/>
    </w:p>
    <w:p>
      <w:pPr>
        <w:spacing w:line="336" w:lineRule="auto"/>
        <w:ind w:firstLine="502"/>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5"/>
        <w:rPr>
          <w:rFonts w:ascii="宋体" w:hAnsi="宋体" w:eastAsia="宋体" w:cs="宋体"/>
          <w:sz w:val="24"/>
          <w:szCs w:val="24"/>
        </w:rPr>
      </w:pPr>
      <w:r>
        <w:rPr>
          <w:rFonts w:hint="eastAsia" w:ascii="宋体" w:hAnsi="宋体" w:eastAsia="宋体" w:cs="宋体"/>
          <w:spacing w:val="-1"/>
          <w:position w:val="14"/>
          <w:sz w:val="24"/>
          <w:szCs w:val="24"/>
        </w:rPr>
        <w:t>要求：安全帽、工作服、绝缘靴穿戴正确。</w:t>
      </w:r>
    </w:p>
    <w:p>
      <w:pPr>
        <w:spacing w:line="336" w:lineRule="auto"/>
        <w:ind w:firstLine="487"/>
        <w:rPr>
          <w:rFonts w:ascii="宋体" w:hAnsi="宋体" w:eastAsia="宋体" w:cs="宋体"/>
          <w:sz w:val="24"/>
          <w:szCs w:val="24"/>
        </w:rPr>
      </w:pPr>
      <w:r>
        <w:rPr>
          <w:rFonts w:hint="eastAsia" w:ascii="宋体" w:hAnsi="宋体" w:eastAsia="宋体" w:cs="宋体"/>
          <w:spacing w:val="-1"/>
          <w:sz w:val="24"/>
          <w:szCs w:val="24"/>
        </w:rPr>
        <w:t>2.全面检查保护动作信号、断路器变位、系统电参数信息</w:t>
      </w:r>
    </w:p>
    <w:p>
      <w:pPr>
        <w:spacing w:line="336" w:lineRule="auto"/>
        <w:ind w:left="488" w:right="1404" w:hanging="3"/>
        <w:rPr>
          <w:rFonts w:ascii="宋体" w:hAnsi="宋体" w:eastAsia="宋体" w:cs="宋体"/>
          <w:spacing w:val="13"/>
          <w:sz w:val="24"/>
          <w:szCs w:val="24"/>
        </w:rPr>
      </w:pPr>
      <w:r>
        <w:rPr>
          <w:rFonts w:hint="eastAsia" w:ascii="宋体" w:hAnsi="宋体" w:eastAsia="宋体" w:cs="宋体"/>
          <w:spacing w:val="-2"/>
          <w:sz w:val="24"/>
          <w:szCs w:val="24"/>
        </w:rPr>
        <w:t>要求：检查全面，根据检查结果对故障性质和故障范围作出判断。</w:t>
      </w:r>
      <w:r>
        <w:rPr>
          <w:rFonts w:hint="eastAsia" w:ascii="宋体" w:hAnsi="宋体" w:eastAsia="宋体" w:cs="宋体"/>
          <w:spacing w:val="13"/>
          <w:sz w:val="24"/>
          <w:szCs w:val="24"/>
        </w:rPr>
        <w:t xml:space="preserve"> </w:t>
      </w:r>
    </w:p>
    <w:p>
      <w:pPr>
        <w:spacing w:line="336" w:lineRule="auto"/>
        <w:ind w:left="488" w:right="1404" w:hanging="3"/>
        <w:rPr>
          <w:rFonts w:ascii="宋体" w:hAnsi="宋体" w:eastAsia="宋体" w:cs="宋体"/>
          <w:sz w:val="24"/>
          <w:szCs w:val="24"/>
        </w:rPr>
      </w:pPr>
      <w:r>
        <w:rPr>
          <w:rFonts w:hint="eastAsia" w:ascii="宋体" w:hAnsi="宋体" w:eastAsia="宋体" w:cs="宋体"/>
          <w:spacing w:val="-5"/>
          <w:sz w:val="24"/>
          <w:szCs w:val="24"/>
        </w:rPr>
        <w:t>3.查</w:t>
      </w:r>
      <w:r>
        <w:rPr>
          <w:rFonts w:hint="eastAsia" w:ascii="宋体" w:hAnsi="宋体" w:eastAsia="宋体" w:cs="宋体"/>
          <w:spacing w:val="-42"/>
          <w:sz w:val="24"/>
          <w:szCs w:val="24"/>
        </w:rPr>
        <w:t xml:space="preserve"> </w:t>
      </w:r>
      <w:r>
        <w:rPr>
          <w:rFonts w:hint="eastAsia" w:ascii="宋体" w:hAnsi="宋体" w:eastAsia="宋体" w:cs="宋体"/>
          <w:spacing w:val="-5"/>
          <w:sz w:val="24"/>
          <w:szCs w:val="24"/>
        </w:rPr>
        <w:t>911</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断路器</w:t>
      </w:r>
    </w:p>
    <w:p>
      <w:pPr>
        <w:spacing w:line="336" w:lineRule="auto"/>
        <w:ind w:left="1" w:right="84" w:firstLine="483"/>
        <w:rPr>
          <w:rFonts w:ascii="宋体" w:hAnsi="宋体" w:eastAsia="宋体" w:cs="宋体"/>
          <w:sz w:val="24"/>
          <w:szCs w:val="24"/>
        </w:rPr>
      </w:pPr>
      <w:r>
        <w:rPr>
          <w:rFonts w:hint="eastAsia" w:ascii="宋体" w:hAnsi="宋体" w:eastAsia="宋体" w:cs="宋体"/>
          <w:spacing w:val="2"/>
          <w:sz w:val="24"/>
          <w:szCs w:val="24"/>
        </w:rPr>
        <w:t>要求：站位正确核对断路器调度号，会查看断路器状态指示器、操作机构、断</w:t>
      </w:r>
      <w:r>
        <w:rPr>
          <w:rFonts w:hint="eastAsia" w:ascii="宋体" w:hAnsi="宋体" w:eastAsia="宋体" w:cs="宋体"/>
          <w:spacing w:val="7"/>
          <w:sz w:val="24"/>
          <w:szCs w:val="24"/>
        </w:rPr>
        <w:t xml:space="preserve"> </w:t>
      </w:r>
      <w:r>
        <w:rPr>
          <w:rFonts w:hint="eastAsia" w:ascii="宋体" w:hAnsi="宋体" w:eastAsia="宋体" w:cs="宋体"/>
          <w:spacing w:val="-8"/>
          <w:sz w:val="24"/>
          <w:szCs w:val="24"/>
        </w:rPr>
        <w:t>路器本体。</w:t>
      </w:r>
    </w:p>
    <w:p>
      <w:pPr>
        <w:spacing w:line="336" w:lineRule="auto"/>
        <w:ind w:firstLine="483"/>
        <w:rPr>
          <w:rFonts w:ascii="宋体" w:hAnsi="宋体" w:eastAsia="宋体" w:cs="宋体"/>
          <w:sz w:val="24"/>
          <w:szCs w:val="24"/>
        </w:rPr>
      </w:pPr>
      <w:r>
        <w:rPr>
          <w:rFonts w:hint="eastAsia" w:ascii="宋体" w:hAnsi="宋体" w:eastAsia="宋体" w:cs="宋体"/>
          <w:spacing w:val="-1"/>
          <w:sz w:val="24"/>
          <w:szCs w:val="24"/>
        </w:rPr>
        <w:t>4.检查一次设备，确定故障点</w:t>
      </w:r>
    </w:p>
    <w:p>
      <w:pPr>
        <w:spacing w:line="336" w:lineRule="auto"/>
        <w:ind w:firstLine="485"/>
        <w:rPr>
          <w:rFonts w:ascii="宋体" w:hAnsi="宋体" w:eastAsia="宋体" w:cs="宋体"/>
          <w:sz w:val="24"/>
          <w:szCs w:val="24"/>
        </w:rPr>
      </w:pPr>
      <w:r>
        <w:rPr>
          <w:rFonts w:hint="eastAsia" w:ascii="宋体" w:hAnsi="宋体" w:eastAsia="宋体" w:cs="宋体"/>
          <w:spacing w:val="-17"/>
          <w:sz w:val="24"/>
          <w:szCs w:val="24"/>
        </w:rPr>
        <w:t>要求：做好个人防护，按规程规定检查一次设备，注意与带电设备的安全距离。</w:t>
      </w:r>
    </w:p>
    <w:p>
      <w:pPr>
        <w:spacing w:line="336" w:lineRule="auto"/>
        <w:ind w:right="82" w:firstLine="489"/>
        <w:rPr>
          <w:rFonts w:ascii="宋体" w:hAnsi="宋体" w:eastAsia="宋体" w:cs="宋体"/>
          <w:sz w:val="24"/>
          <w:szCs w:val="24"/>
        </w:rPr>
      </w:pPr>
      <w:r>
        <w:rPr>
          <w:rFonts w:hint="eastAsia" w:ascii="宋体" w:hAnsi="宋体" w:eastAsia="宋体" w:cs="宋体"/>
          <w:spacing w:val="-8"/>
          <w:sz w:val="24"/>
          <w:szCs w:val="24"/>
        </w:rPr>
        <w:t>5.隔离故障点，查 911</w:t>
      </w:r>
      <w:r>
        <w:rPr>
          <w:rFonts w:hint="eastAsia" w:ascii="宋体" w:hAnsi="宋体" w:eastAsia="宋体" w:cs="宋体"/>
          <w:spacing w:val="-38"/>
          <w:sz w:val="24"/>
          <w:szCs w:val="24"/>
        </w:rPr>
        <w:t xml:space="preserve"> </w:t>
      </w:r>
      <w:r>
        <w:rPr>
          <w:rFonts w:hint="eastAsia" w:ascii="宋体" w:hAnsi="宋体" w:eastAsia="宋体" w:cs="宋体"/>
          <w:spacing w:val="-8"/>
          <w:sz w:val="24"/>
          <w:szCs w:val="24"/>
        </w:rPr>
        <w:t>和</w:t>
      </w:r>
      <w:r>
        <w:rPr>
          <w:rFonts w:hint="eastAsia" w:ascii="宋体" w:hAnsi="宋体" w:eastAsia="宋体" w:cs="宋体"/>
          <w:spacing w:val="-42"/>
          <w:sz w:val="24"/>
          <w:szCs w:val="24"/>
        </w:rPr>
        <w:t xml:space="preserve"> </w:t>
      </w:r>
      <w:r>
        <w:rPr>
          <w:rFonts w:hint="eastAsia" w:ascii="宋体" w:hAnsi="宋体" w:eastAsia="宋体" w:cs="宋体"/>
          <w:spacing w:val="-8"/>
          <w:sz w:val="24"/>
          <w:szCs w:val="24"/>
        </w:rPr>
        <w:t>401</w:t>
      </w:r>
      <w:r>
        <w:rPr>
          <w:rFonts w:hint="eastAsia" w:ascii="宋体" w:hAnsi="宋体" w:eastAsia="宋体" w:cs="宋体"/>
          <w:spacing w:val="-32"/>
          <w:sz w:val="24"/>
          <w:szCs w:val="24"/>
        </w:rPr>
        <w:t xml:space="preserve"> </w:t>
      </w:r>
      <w:r>
        <w:rPr>
          <w:rFonts w:hint="eastAsia" w:ascii="宋体" w:hAnsi="宋体" w:eastAsia="宋体" w:cs="宋体"/>
          <w:spacing w:val="-8"/>
          <w:sz w:val="24"/>
          <w:szCs w:val="24"/>
        </w:rPr>
        <w:t>断路器在分闸状态，将</w:t>
      </w:r>
      <w:r>
        <w:rPr>
          <w:rFonts w:hint="eastAsia" w:ascii="宋体" w:hAnsi="宋体" w:eastAsia="宋体" w:cs="宋体"/>
          <w:spacing w:val="-38"/>
          <w:sz w:val="24"/>
          <w:szCs w:val="24"/>
        </w:rPr>
        <w:t>9</w:t>
      </w:r>
      <w:r>
        <w:rPr>
          <w:rFonts w:hint="eastAsia" w:ascii="宋体" w:hAnsi="宋体" w:eastAsia="宋体" w:cs="宋体"/>
          <w:spacing w:val="-8"/>
          <w:sz w:val="24"/>
          <w:szCs w:val="24"/>
        </w:rPr>
        <w:t>11</w:t>
      </w:r>
      <w:r>
        <w:rPr>
          <w:rFonts w:hint="eastAsia" w:ascii="宋体" w:hAnsi="宋体" w:eastAsia="宋体" w:cs="宋体"/>
          <w:spacing w:val="-40"/>
          <w:sz w:val="24"/>
          <w:szCs w:val="24"/>
        </w:rPr>
        <w:t xml:space="preserve"> </w:t>
      </w:r>
      <w:r>
        <w:rPr>
          <w:rFonts w:hint="eastAsia" w:ascii="宋体" w:hAnsi="宋体" w:eastAsia="宋体" w:cs="宋体"/>
          <w:spacing w:val="-8"/>
          <w:sz w:val="24"/>
          <w:szCs w:val="24"/>
        </w:rPr>
        <w:t>和</w:t>
      </w:r>
      <w:r>
        <w:rPr>
          <w:rFonts w:hint="eastAsia" w:ascii="宋体" w:hAnsi="宋体" w:eastAsia="宋体" w:cs="宋体"/>
          <w:spacing w:val="-42"/>
          <w:sz w:val="24"/>
          <w:szCs w:val="24"/>
        </w:rPr>
        <w:t xml:space="preserve"> </w:t>
      </w:r>
      <w:r>
        <w:rPr>
          <w:rFonts w:hint="eastAsia" w:ascii="宋体" w:hAnsi="宋体" w:eastAsia="宋体" w:cs="宋体"/>
          <w:spacing w:val="-8"/>
          <w:sz w:val="24"/>
          <w:szCs w:val="24"/>
        </w:rPr>
        <w:t>401</w:t>
      </w:r>
      <w:r>
        <w:rPr>
          <w:rFonts w:hint="eastAsia" w:ascii="宋体" w:hAnsi="宋体" w:eastAsia="宋体" w:cs="宋体"/>
          <w:spacing w:val="-31"/>
          <w:sz w:val="24"/>
          <w:szCs w:val="24"/>
        </w:rPr>
        <w:t xml:space="preserve"> </w:t>
      </w:r>
      <w:r>
        <w:rPr>
          <w:rFonts w:hint="eastAsia" w:ascii="宋体" w:hAnsi="宋体" w:eastAsia="宋体" w:cs="宋体"/>
          <w:spacing w:val="-8"/>
          <w:sz w:val="24"/>
          <w:szCs w:val="24"/>
        </w:rPr>
        <w:t>断路器拉至检</w:t>
      </w:r>
      <w:r>
        <w:rPr>
          <w:rFonts w:hint="eastAsia" w:ascii="宋体" w:hAnsi="宋体" w:eastAsia="宋体" w:cs="宋体"/>
          <w:spacing w:val="-3"/>
          <w:sz w:val="24"/>
          <w:szCs w:val="24"/>
        </w:rPr>
        <w:t>修位置</w:t>
      </w:r>
    </w:p>
    <w:p>
      <w:pPr>
        <w:spacing w:line="336" w:lineRule="auto"/>
        <w:ind w:right="84" w:firstLine="485"/>
        <w:rPr>
          <w:rFonts w:ascii="宋体" w:hAnsi="宋体" w:eastAsia="宋体" w:cs="宋体"/>
          <w:sz w:val="24"/>
          <w:szCs w:val="24"/>
        </w:rPr>
      </w:pPr>
      <w:r>
        <w:rPr>
          <w:rFonts w:hint="eastAsia" w:ascii="宋体" w:hAnsi="宋体" w:eastAsia="宋体" w:cs="宋体"/>
          <w:spacing w:val="2"/>
          <w:sz w:val="24"/>
          <w:szCs w:val="24"/>
        </w:rPr>
        <w:t>要求：站位正确核对断路器调度号，会查看断路器状态指示器，戴绝缘手套正</w:t>
      </w:r>
      <w:r>
        <w:rPr>
          <w:rFonts w:hint="eastAsia" w:ascii="宋体" w:hAnsi="宋体" w:eastAsia="宋体" w:cs="宋体"/>
          <w:spacing w:val="7"/>
          <w:sz w:val="24"/>
          <w:szCs w:val="24"/>
        </w:rPr>
        <w:t xml:space="preserve"> </w:t>
      </w:r>
      <w:r>
        <w:rPr>
          <w:rFonts w:hint="eastAsia" w:ascii="宋体" w:hAnsi="宋体" w:eastAsia="宋体" w:cs="宋体"/>
          <w:spacing w:val="-3"/>
          <w:sz w:val="24"/>
          <w:szCs w:val="24"/>
        </w:rPr>
        <w:t>确操作断路器，会查看断路器位置指示器。</w:t>
      </w:r>
    </w:p>
    <w:p>
      <w:pPr>
        <w:spacing w:line="336" w:lineRule="auto"/>
        <w:ind w:firstLine="486"/>
        <w:rPr>
          <w:rFonts w:ascii="宋体" w:hAnsi="宋体" w:eastAsia="宋体" w:cs="宋体"/>
          <w:sz w:val="24"/>
          <w:szCs w:val="24"/>
        </w:rPr>
      </w:pPr>
      <w:r>
        <w:rPr>
          <w:rFonts w:hint="eastAsia" w:ascii="宋体" w:hAnsi="宋体" w:eastAsia="宋体" w:cs="宋体"/>
          <w:spacing w:val="-1"/>
          <w:position w:val="14"/>
          <w:sz w:val="24"/>
          <w:szCs w:val="24"/>
        </w:rPr>
        <w:t>6.全面检查，恢复模拟屏至当前状态</w:t>
      </w:r>
    </w:p>
    <w:p>
      <w:pPr>
        <w:spacing w:line="336" w:lineRule="auto"/>
        <w:ind w:firstLine="485"/>
        <w:rPr>
          <w:rFonts w:ascii="宋体" w:hAnsi="宋体" w:eastAsia="宋体" w:cs="宋体"/>
          <w:sz w:val="24"/>
          <w:szCs w:val="24"/>
        </w:rPr>
      </w:pPr>
      <w:r>
        <w:rPr>
          <w:rFonts w:hint="eastAsia" w:ascii="宋体" w:hAnsi="宋体" w:eastAsia="宋体" w:cs="宋体"/>
          <w:spacing w:val="-4"/>
          <w:sz w:val="24"/>
          <w:szCs w:val="24"/>
        </w:rPr>
        <w:t>要求：检查恢复全面无遗漏。</w:t>
      </w:r>
    </w:p>
    <w:p>
      <w:pPr>
        <w:spacing w:line="336" w:lineRule="auto"/>
        <w:ind w:firstLine="490"/>
        <w:rPr>
          <w:rFonts w:ascii="宋体" w:hAnsi="宋体" w:eastAsia="宋体" w:cs="宋体"/>
          <w:sz w:val="24"/>
          <w:szCs w:val="24"/>
        </w:rPr>
      </w:pPr>
      <w:r>
        <w:rPr>
          <w:rFonts w:hint="eastAsia" w:ascii="宋体" w:hAnsi="宋体" w:eastAsia="宋体" w:cs="宋体"/>
          <w:spacing w:val="-1"/>
          <w:sz w:val="24"/>
          <w:szCs w:val="24"/>
        </w:rPr>
        <w:t>7.做好故障记录，汇报故障处理情况</w:t>
      </w:r>
    </w:p>
    <w:p>
      <w:pPr>
        <w:spacing w:line="336" w:lineRule="auto"/>
        <w:ind w:firstLine="485"/>
        <w:rPr>
          <w:rFonts w:ascii="宋体" w:hAnsi="宋体" w:eastAsia="宋体" w:cs="宋体"/>
        </w:rPr>
        <w:sectPr>
          <w:footerReference r:id="rId33" w:type="default"/>
          <w:pgSz w:w="11907" w:h="16839"/>
          <w:pgMar w:top="1431" w:right="1502" w:bottom="1401" w:left="1598" w:header="0" w:footer="1276" w:gutter="0"/>
          <w:cols w:space="720" w:num="1"/>
        </w:sectPr>
      </w:pPr>
      <w:r>
        <w:rPr>
          <w:rFonts w:hint="eastAsia" w:ascii="宋体" w:hAnsi="宋体" w:eastAsia="宋体" w:cs="宋体"/>
          <w:spacing w:val="-4"/>
          <w:sz w:val="24"/>
          <w:szCs w:val="24"/>
        </w:rPr>
        <w:t>要求：记录完整，汇报准确。</w:t>
      </w:r>
    </w:p>
    <w:p>
      <w:pPr>
        <w:pStyle w:val="19"/>
        <w:spacing w:before="120"/>
        <w:ind w:left="0"/>
      </w:pPr>
      <w:bookmarkStart w:id="375" w:name="_Toc18135"/>
      <w:bookmarkStart w:id="376" w:name="_Toc8758"/>
      <w:r>
        <w:rPr>
          <w:rFonts w:hint="eastAsia"/>
        </w:rPr>
        <w:t>八、评分标准</w:t>
      </w:r>
      <w:bookmarkEnd w:id="375"/>
      <w:bookmarkEnd w:id="376"/>
    </w:p>
    <w:p>
      <w:pPr>
        <w:spacing w:line="336" w:lineRule="auto"/>
        <w:ind w:firstLine="2011"/>
        <w:rPr>
          <w:rFonts w:ascii="宋体" w:hAnsi="宋体" w:eastAsia="宋体" w:cs="宋体"/>
          <w:b/>
          <w:bCs/>
          <w:spacing w:val="-1"/>
          <w:sz w:val="28"/>
          <w:szCs w:val="28"/>
        </w:rPr>
      </w:pPr>
      <w:r>
        <w:rPr>
          <w:rFonts w:hint="eastAsia" w:ascii="宋体" w:hAnsi="宋体" w:eastAsia="宋体" w:cs="宋体"/>
          <w:b/>
          <w:bCs/>
          <w:spacing w:val="-1"/>
          <w:sz w:val="28"/>
          <w:szCs w:val="28"/>
        </w:rPr>
        <w:t>10kV</w:t>
      </w:r>
      <w:r>
        <w:rPr>
          <w:rFonts w:hint="eastAsia" w:ascii="宋体" w:hAnsi="宋体" w:eastAsia="宋体" w:cs="宋体"/>
          <w:b/>
          <w:bCs/>
          <w:spacing w:val="-54"/>
          <w:sz w:val="28"/>
          <w:szCs w:val="28"/>
        </w:rPr>
        <w:t xml:space="preserve"> </w:t>
      </w:r>
      <w:r>
        <w:rPr>
          <w:rFonts w:hint="eastAsia" w:ascii="宋体" w:hAnsi="宋体" w:eastAsia="宋体" w:cs="宋体"/>
          <w:b/>
          <w:bCs/>
          <w:spacing w:val="-1"/>
          <w:sz w:val="28"/>
          <w:szCs w:val="28"/>
        </w:rPr>
        <w:t>变配电室故障判断及处理（K24-3）</w:t>
      </w:r>
    </w:p>
    <w:p>
      <w:pPr>
        <w:pStyle w:val="2"/>
      </w:pPr>
    </w:p>
    <w:tbl>
      <w:tblPr>
        <w:tblStyle w:val="20"/>
        <w:tblW w:w="9041" w:type="dxa"/>
        <w:tblInd w:w="-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429"/>
        <w:gridCol w:w="336"/>
        <w:gridCol w:w="920"/>
        <w:gridCol w:w="742"/>
        <w:gridCol w:w="866"/>
        <w:gridCol w:w="293"/>
        <w:gridCol w:w="2078"/>
        <w:gridCol w:w="127"/>
        <w:gridCol w:w="1438"/>
        <w:gridCol w:w="626"/>
        <w:gridCol w:w="606"/>
      </w:tblGrid>
      <w:tr>
        <w:trPr>
          <w:trHeight w:val="335" w:hRule="atLeast"/>
        </w:trPr>
        <w:tc>
          <w:tcPr>
            <w:tcW w:w="1009" w:type="dxa"/>
            <w:gridSpan w:val="2"/>
            <w:vAlign w:val="center"/>
          </w:tcPr>
          <w:p>
            <w:pPr>
              <w:spacing w:before="100" w:after="100" w:line="264" w:lineRule="auto"/>
              <w:ind w:firstLine="264"/>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998" w:type="dxa"/>
            <w:gridSpan w:val="3"/>
            <w:vAlign w:val="center"/>
          </w:tcPr>
          <w:p>
            <w:pPr>
              <w:spacing w:before="100" w:after="100" w:line="264" w:lineRule="auto"/>
              <w:jc w:val="both"/>
              <w:rPr>
                <w:rFonts w:ascii="宋体" w:hAnsi="宋体" w:eastAsia="宋体" w:cs="宋体"/>
                <w:b/>
                <w:bCs/>
                <w:sz w:val="20"/>
              </w:rPr>
            </w:pPr>
          </w:p>
        </w:tc>
        <w:tc>
          <w:tcPr>
            <w:tcW w:w="866" w:type="dxa"/>
            <w:vAlign w:val="center"/>
          </w:tcPr>
          <w:p>
            <w:pPr>
              <w:spacing w:before="100" w:after="100" w:line="264" w:lineRule="auto"/>
              <w:ind w:firstLine="232"/>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498" w:type="dxa"/>
            <w:gridSpan w:val="3"/>
            <w:vAlign w:val="center"/>
          </w:tcPr>
          <w:p>
            <w:pPr>
              <w:spacing w:before="100" w:after="100" w:line="264" w:lineRule="auto"/>
              <w:jc w:val="both"/>
              <w:rPr>
                <w:rFonts w:ascii="宋体" w:hAnsi="宋体" w:eastAsia="宋体" w:cs="宋体"/>
                <w:b/>
                <w:bCs/>
                <w:sz w:val="20"/>
              </w:rPr>
            </w:pPr>
          </w:p>
        </w:tc>
        <w:tc>
          <w:tcPr>
            <w:tcW w:w="1438" w:type="dxa"/>
            <w:vAlign w:val="center"/>
          </w:tcPr>
          <w:p>
            <w:pPr>
              <w:spacing w:before="100" w:after="100" w:line="264" w:lineRule="auto"/>
              <w:ind w:firstLine="284"/>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232" w:type="dxa"/>
            <w:gridSpan w:val="2"/>
            <w:vAlign w:val="center"/>
          </w:tcPr>
          <w:p>
            <w:pPr>
              <w:spacing w:before="100" w:after="100" w:line="264" w:lineRule="auto"/>
              <w:ind w:firstLine="336"/>
              <w:jc w:val="both"/>
              <w:rPr>
                <w:rFonts w:ascii="宋体" w:hAnsi="宋体" w:eastAsia="宋体" w:cs="宋体"/>
                <w:b/>
                <w:bCs/>
                <w:sz w:val="20"/>
                <w:szCs w:val="20"/>
              </w:rPr>
            </w:pPr>
            <w:r>
              <w:rPr>
                <w:rFonts w:hint="eastAsia" w:ascii="宋体" w:hAnsi="宋体" w:eastAsia="宋体" w:cs="宋体"/>
                <w:b/>
                <w:bCs/>
                <w:spacing w:val="-4"/>
                <w:sz w:val="20"/>
                <w:szCs w:val="20"/>
              </w:rPr>
              <w:t>20</w:t>
            </w:r>
            <w:r>
              <w:rPr>
                <w:rFonts w:hint="eastAsia" w:ascii="宋体" w:hAnsi="宋体" w:eastAsia="宋体" w:cs="宋体"/>
                <w:b/>
                <w:bCs/>
                <w:spacing w:val="-38"/>
                <w:sz w:val="20"/>
                <w:szCs w:val="20"/>
              </w:rPr>
              <w:t xml:space="preserve"> </w:t>
            </w:r>
            <w:r>
              <w:rPr>
                <w:rFonts w:hint="eastAsia" w:ascii="宋体" w:hAnsi="宋体" w:eastAsia="宋体" w:cs="宋体"/>
                <w:b/>
                <w:bCs/>
                <w:spacing w:val="-4"/>
                <w:sz w:val="20"/>
                <w:szCs w:val="20"/>
              </w:rPr>
              <w:t>分钟</w:t>
            </w:r>
          </w:p>
        </w:tc>
      </w:tr>
      <w:tr>
        <w:trPr>
          <w:trHeight w:val="983" w:hRule="atLeast"/>
        </w:trPr>
        <w:tc>
          <w:tcPr>
            <w:tcW w:w="9041" w:type="dxa"/>
            <w:gridSpan w:val="12"/>
            <w:vAlign w:val="center"/>
          </w:tcPr>
          <w:p>
            <w:pPr>
              <w:spacing w:before="100" w:after="100" w:line="264" w:lineRule="auto"/>
              <w:ind w:left="113" w:right="113" w:firstLine="3"/>
              <w:jc w:val="both"/>
              <w:rPr>
                <w:rFonts w:ascii="宋体" w:hAnsi="宋体" w:eastAsia="宋体" w:cs="宋体"/>
                <w:sz w:val="20"/>
                <w:szCs w:val="20"/>
              </w:rPr>
            </w:pPr>
            <w:r>
              <w:rPr>
                <w:rFonts w:hint="eastAsia" w:ascii="宋体" w:hAnsi="宋体" w:eastAsia="宋体" w:cs="宋体"/>
                <w:spacing w:val="-11"/>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3"/>
                <w:sz w:val="20"/>
                <w:szCs w:val="20"/>
              </w:rPr>
              <w:t xml:space="preserve"> </w:t>
            </w:r>
            <w:r>
              <w:rPr>
                <w:rFonts w:hint="eastAsia" w:ascii="宋体" w:hAnsi="宋体" w:eastAsia="宋体" w:cs="宋体"/>
                <w:spacing w:val="-11"/>
                <w:sz w:val="20"/>
                <w:szCs w:val="20"/>
              </w:rPr>
              <w:t>2.考评员根据考生的操作与口述</w:t>
            </w:r>
            <w:r>
              <w:rPr>
                <w:rFonts w:hint="eastAsia" w:ascii="宋体" w:hAnsi="宋体" w:eastAsia="宋体" w:cs="宋体"/>
                <w:spacing w:val="-8"/>
                <w:sz w:val="20"/>
                <w:szCs w:val="20"/>
              </w:rPr>
              <w:t>情况进行评分。各考试项目扣分不应超过该项目的配分值。3.考生操作或口述存在否决项时，直接判定本科目考试成绩为0分</w:t>
            </w:r>
            <w:r>
              <w:rPr>
                <w:rFonts w:hint="eastAsia" w:ascii="宋体" w:hAnsi="宋体" w:eastAsia="宋体" w:cs="宋体"/>
                <w:spacing w:val="-6"/>
                <w:sz w:val="20"/>
                <w:szCs w:val="20"/>
              </w:rPr>
              <w:t>。4.规定时间内未完成或未作答的内容视为错误，扣去对应项目的配分值。</w:t>
            </w:r>
          </w:p>
        </w:tc>
      </w:tr>
      <w:tr>
        <w:trPr>
          <w:trHeight w:val="331" w:hRule="atLeast"/>
        </w:trPr>
        <w:tc>
          <w:tcPr>
            <w:tcW w:w="580" w:type="dxa"/>
            <w:vMerge w:val="restart"/>
            <w:tcBorders>
              <w:bottom w:val="nil"/>
            </w:tcBorders>
            <w:vAlign w:val="center"/>
          </w:tcPr>
          <w:p>
            <w:pPr>
              <w:spacing w:before="100" w:after="100" w:line="264" w:lineRule="auto"/>
              <w:jc w:val="center"/>
              <w:rPr>
                <w:rFonts w:ascii="宋体" w:hAnsi="宋体" w:eastAsia="宋体" w:cs="宋体"/>
                <w:spacing w:val="-8"/>
                <w:sz w:val="20"/>
                <w:szCs w:val="20"/>
              </w:rPr>
            </w:pPr>
            <w:r>
              <w:rPr>
                <w:rFonts w:hint="eastAsia" w:ascii="宋体" w:hAnsi="宋体" w:eastAsia="宋体" w:cs="宋体"/>
                <w:spacing w:val="-8"/>
                <w:sz w:val="20"/>
                <w:szCs w:val="20"/>
              </w:rPr>
              <w:t>序号</w:t>
            </w:r>
          </w:p>
        </w:tc>
        <w:tc>
          <w:tcPr>
            <w:tcW w:w="1685" w:type="dxa"/>
            <w:gridSpan w:val="3"/>
            <w:vMerge w:val="restart"/>
            <w:tcBorders>
              <w:bottom w:val="nil"/>
            </w:tcBorders>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考核要素</w:t>
            </w:r>
          </w:p>
        </w:tc>
        <w:tc>
          <w:tcPr>
            <w:tcW w:w="742" w:type="dxa"/>
            <w:vMerge w:val="restart"/>
            <w:tcBorders>
              <w:bottom w:val="nil"/>
            </w:tcBorders>
            <w:vAlign w:val="center"/>
          </w:tcPr>
          <w:p>
            <w:pPr>
              <w:spacing w:before="100" w:after="100" w:line="264" w:lineRule="auto"/>
              <w:jc w:val="center"/>
              <w:rPr>
                <w:rFonts w:ascii="宋体" w:hAnsi="宋体" w:eastAsia="宋体" w:cs="宋体"/>
                <w:spacing w:val="-8"/>
                <w:sz w:val="20"/>
                <w:szCs w:val="20"/>
              </w:rPr>
            </w:pPr>
            <w:r>
              <w:rPr>
                <w:rFonts w:hint="eastAsia" w:ascii="宋体" w:hAnsi="宋体" w:eastAsia="宋体" w:cs="宋体"/>
                <w:spacing w:val="-8"/>
                <w:sz w:val="20"/>
                <w:szCs w:val="20"/>
              </w:rPr>
              <w:t>配分</w:t>
            </w:r>
          </w:p>
        </w:tc>
        <w:tc>
          <w:tcPr>
            <w:tcW w:w="4802" w:type="dxa"/>
            <w:gridSpan w:val="5"/>
            <w:vMerge w:val="restart"/>
            <w:tcBorders>
              <w:bottom w:val="nil"/>
            </w:tcBorders>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评分标准</w:t>
            </w:r>
          </w:p>
        </w:tc>
        <w:tc>
          <w:tcPr>
            <w:tcW w:w="1232" w:type="dxa"/>
            <w:gridSpan w:val="2"/>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记录</w:t>
            </w:r>
          </w:p>
        </w:tc>
      </w:tr>
      <w:tr>
        <w:trPr>
          <w:trHeight w:val="331" w:hRule="atLeast"/>
        </w:trPr>
        <w:tc>
          <w:tcPr>
            <w:tcW w:w="580" w:type="dxa"/>
            <w:vMerge w:val="continue"/>
            <w:tcBorders>
              <w:top w:val="nil"/>
            </w:tcBorders>
            <w:textDirection w:val="tbRlV"/>
            <w:vAlign w:val="center"/>
          </w:tcPr>
          <w:p>
            <w:pPr>
              <w:spacing w:before="100" w:after="100" w:line="264" w:lineRule="auto"/>
              <w:ind w:firstLine="136"/>
              <w:jc w:val="center"/>
              <w:rPr>
                <w:rFonts w:ascii="宋体" w:hAnsi="宋体" w:eastAsia="宋体" w:cs="宋体"/>
                <w:spacing w:val="-8"/>
                <w:sz w:val="20"/>
                <w:szCs w:val="20"/>
              </w:rPr>
            </w:pPr>
          </w:p>
        </w:tc>
        <w:tc>
          <w:tcPr>
            <w:tcW w:w="1685" w:type="dxa"/>
            <w:gridSpan w:val="3"/>
            <w:vMerge w:val="continue"/>
            <w:tcBorders>
              <w:top w:val="nil"/>
            </w:tcBorders>
            <w:vAlign w:val="center"/>
          </w:tcPr>
          <w:p>
            <w:pPr>
              <w:spacing w:before="100" w:after="100" w:line="264" w:lineRule="auto"/>
              <w:ind w:firstLine="136"/>
              <w:jc w:val="center"/>
              <w:rPr>
                <w:rFonts w:ascii="宋体" w:hAnsi="宋体" w:eastAsia="宋体" w:cs="宋体"/>
                <w:spacing w:val="-8"/>
                <w:sz w:val="20"/>
                <w:szCs w:val="20"/>
              </w:rPr>
            </w:pPr>
          </w:p>
        </w:tc>
        <w:tc>
          <w:tcPr>
            <w:tcW w:w="742" w:type="dxa"/>
            <w:vMerge w:val="continue"/>
            <w:tcBorders>
              <w:top w:val="nil"/>
            </w:tcBorders>
            <w:textDirection w:val="tbRlV"/>
            <w:vAlign w:val="center"/>
          </w:tcPr>
          <w:p>
            <w:pPr>
              <w:spacing w:before="100" w:after="100" w:line="264" w:lineRule="auto"/>
              <w:ind w:firstLine="136"/>
              <w:jc w:val="center"/>
              <w:rPr>
                <w:rFonts w:ascii="宋体" w:hAnsi="宋体" w:eastAsia="宋体" w:cs="宋体"/>
                <w:spacing w:val="-8"/>
                <w:sz w:val="20"/>
                <w:szCs w:val="20"/>
              </w:rPr>
            </w:pPr>
          </w:p>
        </w:tc>
        <w:tc>
          <w:tcPr>
            <w:tcW w:w="4802" w:type="dxa"/>
            <w:gridSpan w:val="5"/>
            <w:vMerge w:val="continue"/>
            <w:tcBorders>
              <w:top w:val="nil"/>
            </w:tcBorders>
            <w:vAlign w:val="center"/>
          </w:tcPr>
          <w:p>
            <w:pPr>
              <w:spacing w:before="100" w:after="100" w:line="264" w:lineRule="auto"/>
              <w:ind w:firstLine="136"/>
              <w:jc w:val="center"/>
              <w:rPr>
                <w:rFonts w:ascii="宋体" w:hAnsi="宋体" w:eastAsia="宋体" w:cs="宋体"/>
                <w:spacing w:val="-8"/>
                <w:sz w:val="20"/>
                <w:szCs w:val="20"/>
              </w:rPr>
            </w:pPr>
          </w:p>
        </w:tc>
        <w:tc>
          <w:tcPr>
            <w:tcW w:w="626"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扣分</w:t>
            </w:r>
          </w:p>
        </w:tc>
        <w:tc>
          <w:tcPr>
            <w:tcW w:w="606"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备注</w:t>
            </w:r>
          </w:p>
        </w:tc>
      </w:tr>
      <w:tr>
        <w:trPr>
          <w:trHeight w:val="331" w:hRule="atLeast"/>
        </w:trPr>
        <w:tc>
          <w:tcPr>
            <w:tcW w:w="580"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1</w:t>
            </w:r>
          </w:p>
        </w:tc>
        <w:tc>
          <w:tcPr>
            <w:tcW w:w="765" w:type="dxa"/>
            <w:gridSpan w:val="2"/>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安全</w:t>
            </w:r>
          </w:p>
        </w:tc>
        <w:tc>
          <w:tcPr>
            <w:tcW w:w="920" w:type="dxa"/>
            <w:vAlign w:val="center"/>
          </w:tcPr>
          <w:p>
            <w:pPr>
              <w:spacing w:before="100" w:after="100" w:line="264" w:lineRule="auto"/>
              <w:jc w:val="center"/>
              <w:rPr>
                <w:rFonts w:ascii="宋体" w:hAnsi="宋体" w:eastAsia="宋体" w:cs="宋体"/>
                <w:spacing w:val="-8"/>
                <w:sz w:val="20"/>
                <w:szCs w:val="20"/>
              </w:rPr>
            </w:pPr>
            <w:r>
              <w:rPr>
                <w:rFonts w:hint="eastAsia" w:ascii="宋体" w:hAnsi="宋体" w:eastAsia="宋体" w:cs="宋体"/>
                <w:spacing w:val="-8"/>
                <w:sz w:val="20"/>
                <w:szCs w:val="20"/>
              </w:rPr>
              <w:t>个人防护</w:t>
            </w:r>
          </w:p>
        </w:tc>
        <w:tc>
          <w:tcPr>
            <w:tcW w:w="742"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6</w:t>
            </w:r>
          </w:p>
        </w:tc>
        <w:tc>
          <w:tcPr>
            <w:tcW w:w="4802" w:type="dxa"/>
            <w:gridSpan w:val="5"/>
            <w:vAlign w:val="center"/>
          </w:tcPr>
          <w:p>
            <w:pPr>
              <w:spacing w:before="100" w:after="100" w:line="264" w:lineRule="auto"/>
              <w:jc w:val="both"/>
              <w:rPr>
                <w:rFonts w:ascii="宋体" w:hAnsi="宋体" w:eastAsia="宋体" w:cs="宋体"/>
                <w:spacing w:val="-8"/>
                <w:sz w:val="20"/>
                <w:szCs w:val="20"/>
              </w:rPr>
            </w:pPr>
            <w:r>
              <w:rPr>
                <w:rFonts w:hint="eastAsia" w:ascii="宋体" w:hAnsi="宋体" w:eastAsia="宋体" w:cs="宋体"/>
                <w:spacing w:val="-3"/>
                <w:sz w:val="20"/>
                <w:szCs w:val="20"/>
              </w:rPr>
              <w:t>安全帽、工作服、绝缘靴</w:t>
            </w:r>
            <w:r>
              <w:rPr>
                <w:rFonts w:ascii="宋体" w:hAnsi="宋体" w:eastAsia="宋体" w:cs="宋体"/>
                <w:spacing w:val="-3"/>
                <w:sz w:val="20"/>
                <w:szCs w:val="20"/>
              </w:rPr>
              <w:t>未穿戴或穿戴不合格，每项扣</w:t>
            </w:r>
            <w:r>
              <w:rPr>
                <w:rFonts w:ascii="宋体" w:hAnsi="宋体" w:eastAsia="宋体" w:cs="宋体"/>
                <w:spacing w:val="-24"/>
                <w:sz w:val="20"/>
                <w:szCs w:val="20"/>
              </w:rPr>
              <w:t xml:space="preserve"> </w:t>
            </w:r>
            <w:r>
              <w:rPr>
                <w:rFonts w:ascii="宋体" w:hAnsi="宋体" w:eastAsia="宋体" w:cs="宋体"/>
                <w:spacing w:val="-3"/>
                <w:sz w:val="20"/>
                <w:szCs w:val="20"/>
              </w:rPr>
              <w:t>2</w:t>
            </w:r>
            <w:r>
              <w:rPr>
                <w:rFonts w:ascii="宋体" w:hAnsi="宋体" w:eastAsia="宋体" w:cs="宋体"/>
                <w:spacing w:val="-38"/>
                <w:sz w:val="20"/>
                <w:szCs w:val="20"/>
              </w:rPr>
              <w:t xml:space="preserve"> </w:t>
            </w:r>
            <w:r>
              <w:rPr>
                <w:rFonts w:ascii="宋体" w:hAnsi="宋体" w:eastAsia="宋体" w:cs="宋体"/>
                <w:spacing w:val="-3"/>
                <w:sz w:val="20"/>
                <w:szCs w:val="20"/>
              </w:rPr>
              <w:t>分。</w:t>
            </w:r>
          </w:p>
        </w:tc>
        <w:tc>
          <w:tcPr>
            <w:tcW w:w="626" w:type="dxa"/>
            <w:vAlign w:val="center"/>
          </w:tcPr>
          <w:p>
            <w:pPr>
              <w:spacing w:before="100" w:after="100" w:line="264" w:lineRule="auto"/>
              <w:ind w:firstLine="136"/>
              <w:jc w:val="both"/>
              <w:rPr>
                <w:rFonts w:ascii="宋体" w:hAnsi="宋体" w:eastAsia="宋体" w:cs="宋体"/>
                <w:spacing w:val="-8"/>
                <w:sz w:val="20"/>
                <w:szCs w:val="20"/>
              </w:rPr>
            </w:pPr>
          </w:p>
        </w:tc>
        <w:tc>
          <w:tcPr>
            <w:tcW w:w="606" w:type="dxa"/>
            <w:vAlign w:val="center"/>
          </w:tcPr>
          <w:p>
            <w:pPr>
              <w:spacing w:before="100" w:after="100" w:line="264" w:lineRule="auto"/>
              <w:ind w:firstLine="136"/>
              <w:jc w:val="both"/>
              <w:rPr>
                <w:rFonts w:ascii="宋体" w:hAnsi="宋体" w:eastAsia="宋体" w:cs="宋体"/>
                <w:spacing w:val="-8"/>
                <w:sz w:val="20"/>
                <w:szCs w:val="20"/>
              </w:rPr>
            </w:pPr>
          </w:p>
        </w:tc>
      </w:tr>
      <w:tr>
        <w:trPr>
          <w:trHeight w:val="331" w:hRule="atLeast"/>
        </w:trPr>
        <w:tc>
          <w:tcPr>
            <w:tcW w:w="580" w:type="dxa"/>
            <w:vMerge w:val="restart"/>
            <w:tcBorders>
              <w:bottom w:val="nil"/>
            </w:tcBorders>
            <w:vAlign w:val="center"/>
          </w:tcPr>
          <w:p>
            <w:pPr>
              <w:spacing w:before="100" w:after="100" w:line="264" w:lineRule="auto"/>
              <w:ind w:firstLine="136"/>
              <w:jc w:val="center"/>
              <w:rPr>
                <w:rFonts w:ascii="宋体" w:hAnsi="宋体" w:eastAsia="宋体" w:cs="宋体"/>
                <w:spacing w:val="-8"/>
                <w:sz w:val="20"/>
                <w:szCs w:val="20"/>
              </w:rPr>
            </w:pPr>
          </w:p>
          <w:p>
            <w:pPr>
              <w:spacing w:before="100" w:after="100" w:line="264" w:lineRule="auto"/>
              <w:ind w:firstLine="136"/>
              <w:jc w:val="center"/>
              <w:rPr>
                <w:rFonts w:ascii="宋体" w:hAnsi="宋体" w:eastAsia="宋体" w:cs="宋体"/>
                <w:spacing w:val="-8"/>
                <w:sz w:val="20"/>
                <w:szCs w:val="20"/>
              </w:rPr>
            </w:pPr>
          </w:p>
          <w:p>
            <w:pPr>
              <w:spacing w:before="100" w:after="100" w:line="264" w:lineRule="auto"/>
              <w:ind w:firstLine="136"/>
              <w:jc w:val="center"/>
              <w:rPr>
                <w:rFonts w:ascii="宋体" w:hAnsi="宋体" w:eastAsia="宋体" w:cs="宋体"/>
                <w:spacing w:val="-8"/>
                <w:sz w:val="20"/>
                <w:szCs w:val="20"/>
              </w:rPr>
            </w:pPr>
          </w:p>
          <w:p>
            <w:pPr>
              <w:spacing w:before="100" w:after="100" w:line="264" w:lineRule="auto"/>
              <w:ind w:firstLine="136"/>
              <w:jc w:val="center"/>
              <w:rPr>
                <w:rFonts w:ascii="宋体" w:hAnsi="宋体" w:eastAsia="宋体" w:cs="宋体"/>
                <w:spacing w:val="-8"/>
                <w:sz w:val="20"/>
                <w:szCs w:val="20"/>
              </w:rPr>
            </w:pPr>
          </w:p>
          <w:p>
            <w:pPr>
              <w:spacing w:before="100" w:after="100" w:line="264" w:lineRule="auto"/>
              <w:ind w:firstLine="136"/>
              <w:jc w:val="center"/>
              <w:rPr>
                <w:rFonts w:ascii="宋体" w:hAnsi="宋体" w:eastAsia="宋体" w:cs="宋体"/>
                <w:spacing w:val="-8"/>
                <w:sz w:val="20"/>
                <w:szCs w:val="20"/>
              </w:rPr>
            </w:pPr>
          </w:p>
          <w:p>
            <w:pPr>
              <w:spacing w:before="100" w:after="100" w:line="264" w:lineRule="auto"/>
              <w:ind w:firstLine="136"/>
              <w:jc w:val="center"/>
              <w:rPr>
                <w:rFonts w:ascii="宋体" w:hAnsi="宋体" w:eastAsia="宋体" w:cs="宋体"/>
                <w:spacing w:val="-8"/>
                <w:sz w:val="20"/>
                <w:szCs w:val="20"/>
              </w:rPr>
            </w:pPr>
          </w:p>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2</w:t>
            </w:r>
          </w:p>
        </w:tc>
        <w:tc>
          <w:tcPr>
            <w:tcW w:w="765" w:type="dxa"/>
            <w:gridSpan w:val="2"/>
            <w:vMerge w:val="restart"/>
            <w:tcBorders>
              <w:bottom w:val="nil"/>
            </w:tcBorders>
            <w:vAlign w:val="center"/>
          </w:tcPr>
          <w:p>
            <w:pPr>
              <w:spacing w:before="100" w:after="100" w:line="264" w:lineRule="auto"/>
              <w:jc w:val="center"/>
              <w:rPr>
                <w:rFonts w:ascii="宋体" w:hAnsi="宋体" w:eastAsia="宋体" w:cs="宋体"/>
                <w:spacing w:val="-8"/>
                <w:sz w:val="20"/>
                <w:szCs w:val="20"/>
              </w:rPr>
            </w:pPr>
          </w:p>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现场</w:t>
            </w:r>
          </w:p>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操作</w:t>
            </w:r>
          </w:p>
        </w:tc>
        <w:tc>
          <w:tcPr>
            <w:tcW w:w="920" w:type="dxa"/>
            <w:vMerge w:val="restart"/>
            <w:tcBorders>
              <w:bottom w:val="nil"/>
            </w:tcBorders>
            <w:vAlign w:val="center"/>
          </w:tcPr>
          <w:p>
            <w:pPr>
              <w:spacing w:before="100" w:after="100" w:line="264" w:lineRule="auto"/>
              <w:ind w:firstLine="136"/>
              <w:jc w:val="center"/>
              <w:rPr>
                <w:rFonts w:ascii="宋体" w:hAnsi="宋体" w:eastAsia="宋体" w:cs="宋体"/>
                <w:spacing w:val="-8"/>
                <w:sz w:val="20"/>
                <w:szCs w:val="20"/>
              </w:rPr>
            </w:pPr>
          </w:p>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现场</w:t>
            </w:r>
          </w:p>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信号</w:t>
            </w:r>
          </w:p>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检查</w:t>
            </w:r>
          </w:p>
        </w:tc>
        <w:tc>
          <w:tcPr>
            <w:tcW w:w="742"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802" w:type="dxa"/>
            <w:gridSpan w:val="5"/>
            <w:vAlign w:val="center"/>
          </w:tcPr>
          <w:p>
            <w:pPr>
              <w:spacing w:before="100" w:after="100" w:line="264" w:lineRule="auto"/>
              <w:ind w:firstLine="136"/>
              <w:jc w:val="both"/>
              <w:rPr>
                <w:rFonts w:ascii="宋体" w:hAnsi="宋体" w:eastAsia="宋体" w:cs="宋体"/>
                <w:spacing w:val="-8"/>
                <w:sz w:val="20"/>
                <w:szCs w:val="20"/>
              </w:rPr>
            </w:pPr>
            <w:r>
              <w:rPr>
                <w:rFonts w:hint="eastAsia" w:ascii="宋体" w:hAnsi="宋体" w:eastAsia="宋体" w:cs="宋体"/>
                <w:spacing w:val="-8"/>
                <w:sz w:val="20"/>
                <w:szCs w:val="20"/>
              </w:rPr>
              <w:t>未停止音响扣 3 分，未记录故障时间扣 2分。</w:t>
            </w:r>
          </w:p>
        </w:tc>
        <w:tc>
          <w:tcPr>
            <w:tcW w:w="626" w:type="dxa"/>
            <w:vAlign w:val="center"/>
          </w:tcPr>
          <w:p>
            <w:pPr>
              <w:spacing w:before="100" w:after="100" w:line="264" w:lineRule="auto"/>
              <w:ind w:firstLine="136"/>
              <w:jc w:val="both"/>
              <w:rPr>
                <w:rFonts w:ascii="宋体" w:hAnsi="宋体" w:eastAsia="宋体" w:cs="宋体"/>
                <w:spacing w:val="-8"/>
                <w:sz w:val="20"/>
                <w:szCs w:val="20"/>
              </w:rPr>
            </w:pPr>
          </w:p>
        </w:tc>
        <w:tc>
          <w:tcPr>
            <w:tcW w:w="606" w:type="dxa"/>
            <w:vAlign w:val="center"/>
          </w:tcPr>
          <w:p>
            <w:pPr>
              <w:spacing w:before="100" w:after="100" w:line="264" w:lineRule="auto"/>
              <w:ind w:firstLine="136"/>
              <w:jc w:val="both"/>
              <w:rPr>
                <w:rFonts w:ascii="宋体" w:hAnsi="宋体" w:eastAsia="宋体" w:cs="宋体"/>
                <w:spacing w:val="-8"/>
                <w:sz w:val="20"/>
                <w:szCs w:val="20"/>
              </w:rPr>
            </w:pPr>
          </w:p>
        </w:tc>
      </w:tr>
      <w:tr>
        <w:trPr>
          <w:trHeight w:val="331" w:hRule="atLeast"/>
        </w:trPr>
        <w:tc>
          <w:tcPr>
            <w:tcW w:w="580" w:type="dxa"/>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765" w:type="dxa"/>
            <w:gridSpan w:val="2"/>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920" w:type="dxa"/>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742"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802" w:type="dxa"/>
            <w:gridSpan w:val="5"/>
            <w:vAlign w:val="center"/>
          </w:tcPr>
          <w:p>
            <w:pPr>
              <w:spacing w:before="100" w:after="100" w:line="264" w:lineRule="auto"/>
              <w:ind w:firstLine="136"/>
              <w:jc w:val="both"/>
              <w:rPr>
                <w:rFonts w:ascii="宋体" w:hAnsi="宋体" w:eastAsia="宋体" w:cs="宋体"/>
                <w:spacing w:val="-8"/>
                <w:sz w:val="20"/>
                <w:szCs w:val="20"/>
              </w:rPr>
            </w:pPr>
            <w:r>
              <w:rPr>
                <w:rFonts w:hint="eastAsia" w:ascii="宋体" w:hAnsi="宋体" w:eastAsia="宋体" w:cs="宋体"/>
                <w:spacing w:val="-8"/>
                <w:sz w:val="20"/>
                <w:szCs w:val="20"/>
              </w:rPr>
              <w:t>未检查带电显示扣 3 分，未做好记录扣 2分。</w:t>
            </w:r>
          </w:p>
        </w:tc>
        <w:tc>
          <w:tcPr>
            <w:tcW w:w="626" w:type="dxa"/>
            <w:vAlign w:val="center"/>
          </w:tcPr>
          <w:p>
            <w:pPr>
              <w:spacing w:before="100" w:after="100" w:line="264" w:lineRule="auto"/>
              <w:ind w:firstLine="136"/>
              <w:jc w:val="both"/>
              <w:rPr>
                <w:rFonts w:ascii="宋体" w:hAnsi="宋体" w:eastAsia="宋体" w:cs="宋体"/>
                <w:spacing w:val="-8"/>
                <w:sz w:val="20"/>
                <w:szCs w:val="20"/>
              </w:rPr>
            </w:pPr>
          </w:p>
        </w:tc>
        <w:tc>
          <w:tcPr>
            <w:tcW w:w="606" w:type="dxa"/>
            <w:vAlign w:val="center"/>
          </w:tcPr>
          <w:p>
            <w:pPr>
              <w:spacing w:before="100" w:after="100" w:line="264" w:lineRule="auto"/>
              <w:ind w:firstLine="136"/>
              <w:jc w:val="both"/>
              <w:rPr>
                <w:rFonts w:ascii="宋体" w:hAnsi="宋体" w:eastAsia="宋体" w:cs="宋体"/>
                <w:spacing w:val="-8"/>
                <w:sz w:val="20"/>
                <w:szCs w:val="20"/>
              </w:rPr>
            </w:pPr>
          </w:p>
        </w:tc>
      </w:tr>
      <w:tr>
        <w:trPr>
          <w:trHeight w:val="331" w:hRule="atLeast"/>
        </w:trPr>
        <w:tc>
          <w:tcPr>
            <w:tcW w:w="580" w:type="dxa"/>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765" w:type="dxa"/>
            <w:gridSpan w:val="2"/>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920" w:type="dxa"/>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742"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802" w:type="dxa"/>
            <w:gridSpan w:val="5"/>
            <w:vAlign w:val="center"/>
          </w:tcPr>
          <w:p>
            <w:pPr>
              <w:spacing w:before="100" w:after="100" w:line="264" w:lineRule="auto"/>
              <w:ind w:firstLine="136"/>
              <w:jc w:val="both"/>
              <w:rPr>
                <w:rFonts w:ascii="宋体" w:hAnsi="宋体" w:eastAsia="宋体" w:cs="宋体"/>
                <w:spacing w:val="-8"/>
                <w:sz w:val="20"/>
                <w:szCs w:val="20"/>
              </w:rPr>
            </w:pPr>
            <w:r>
              <w:rPr>
                <w:rFonts w:hint="eastAsia" w:ascii="宋体" w:hAnsi="宋体" w:eastAsia="宋体" w:cs="宋体"/>
                <w:spacing w:val="-8"/>
                <w:sz w:val="20"/>
                <w:szCs w:val="20"/>
              </w:rPr>
              <w:t>未检查表计变化情况扣 3 分，未做好记录扣 2分。</w:t>
            </w:r>
          </w:p>
        </w:tc>
        <w:tc>
          <w:tcPr>
            <w:tcW w:w="626" w:type="dxa"/>
            <w:vAlign w:val="center"/>
          </w:tcPr>
          <w:p>
            <w:pPr>
              <w:spacing w:before="100" w:after="100" w:line="264" w:lineRule="auto"/>
              <w:ind w:firstLine="136"/>
              <w:jc w:val="both"/>
              <w:rPr>
                <w:rFonts w:ascii="宋体" w:hAnsi="宋体" w:eastAsia="宋体" w:cs="宋体"/>
                <w:spacing w:val="-8"/>
                <w:sz w:val="20"/>
                <w:szCs w:val="20"/>
              </w:rPr>
            </w:pPr>
          </w:p>
        </w:tc>
        <w:tc>
          <w:tcPr>
            <w:tcW w:w="606" w:type="dxa"/>
            <w:vAlign w:val="center"/>
          </w:tcPr>
          <w:p>
            <w:pPr>
              <w:spacing w:before="100" w:after="100" w:line="264" w:lineRule="auto"/>
              <w:ind w:firstLine="136"/>
              <w:jc w:val="both"/>
              <w:rPr>
                <w:rFonts w:ascii="宋体" w:hAnsi="宋体" w:eastAsia="宋体" w:cs="宋体"/>
                <w:spacing w:val="-8"/>
                <w:sz w:val="20"/>
                <w:szCs w:val="20"/>
              </w:rPr>
            </w:pPr>
          </w:p>
        </w:tc>
      </w:tr>
      <w:tr>
        <w:trPr>
          <w:trHeight w:val="657" w:hRule="atLeast"/>
        </w:trPr>
        <w:tc>
          <w:tcPr>
            <w:tcW w:w="580" w:type="dxa"/>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765" w:type="dxa"/>
            <w:gridSpan w:val="2"/>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920" w:type="dxa"/>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742"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802" w:type="dxa"/>
            <w:gridSpan w:val="5"/>
            <w:vAlign w:val="center"/>
          </w:tcPr>
          <w:p>
            <w:pPr>
              <w:spacing w:before="100" w:after="100" w:line="264" w:lineRule="auto"/>
              <w:ind w:firstLine="136"/>
              <w:jc w:val="both"/>
              <w:rPr>
                <w:rFonts w:ascii="宋体" w:hAnsi="宋体" w:eastAsia="宋体" w:cs="宋体"/>
                <w:spacing w:val="-8"/>
                <w:sz w:val="20"/>
                <w:szCs w:val="20"/>
              </w:rPr>
            </w:pPr>
            <w:r>
              <w:rPr>
                <w:rFonts w:hint="eastAsia" w:ascii="宋体" w:hAnsi="宋体" w:eastAsia="宋体" w:cs="宋体"/>
                <w:spacing w:val="-8"/>
                <w:sz w:val="20"/>
                <w:szCs w:val="20"/>
              </w:rPr>
              <w:t>未检查指示灯动作情况扣 3 分，未做好记录扣 2 分。</w:t>
            </w:r>
          </w:p>
        </w:tc>
        <w:tc>
          <w:tcPr>
            <w:tcW w:w="626" w:type="dxa"/>
            <w:vAlign w:val="center"/>
          </w:tcPr>
          <w:p>
            <w:pPr>
              <w:spacing w:before="100" w:after="100" w:line="264" w:lineRule="auto"/>
              <w:ind w:firstLine="136"/>
              <w:jc w:val="both"/>
              <w:rPr>
                <w:rFonts w:ascii="宋体" w:hAnsi="宋体" w:eastAsia="宋体" w:cs="宋体"/>
                <w:spacing w:val="-8"/>
                <w:sz w:val="20"/>
                <w:szCs w:val="20"/>
              </w:rPr>
            </w:pPr>
          </w:p>
        </w:tc>
        <w:tc>
          <w:tcPr>
            <w:tcW w:w="606" w:type="dxa"/>
            <w:vAlign w:val="center"/>
          </w:tcPr>
          <w:p>
            <w:pPr>
              <w:spacing w:before="100" w:after="100" w:line="264" w:lineRule="auto"/>
              <w:ind w:firstLine="136"/>
              <w:jc w:val="both"/>
              <w:rPr>
                <w:rFonts w:ascii="宋体" w:hAnsi="宋体" w:eastAsia="宋体" w:cs="宋体"/>
                <w:spacing w:val="-8"/>
                <w:sz w:val="20"/>
                <w:szCs w:val="20"/>
              </w:rPr>
            </w:pPr>
          </w:p>
        </w:tc>
      </w:tr>
      <w:tr>
        <w:trPr>
          <w:trHeight w:val="331" w:hRule="atLeast"/>
        </w:trPr>
        <w:tc>
          <w:tcPr>
            <w:tcW w:w="580" w:type="dxa"/>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765" w:type="dxa"/>
            <w:gridSpan w:val="2"/>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920" w:type="dxa"/>
            <w:vMerge w:val="continue"/>
            <w:tcBorders>
              <w:top w:val="nil"/>
            </w:tcBorders>
            <w:vAlign w:val="center"/>
          </w:tcPr>
          <w:p>
            <w:pPr>
              <w:spacing w:before="100" w:after="100" w:line="264" w:lineRule="auto"/>
              <w:ind w:firstLine="136"/>
              <w:jc w:val="center"/>
              <w:rPr>
                <w:rFonts w:ascii="宋体" w:hAnsi="宋体" w:eastAsia="宋体" w:cs="宋体"/>
                <w:spacing w:val="-8"/>
                <w:sz w:val="20"/>
                <w:szCs w:val="20"/>
              </w:rPr>
            </w:pPr>
          </w:p>
        </w:tc>
        <w:tc>
          <w:tcPr>
            <w:tcW w:w="742"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802" w:type="dxa"/>
            <w:gridSpan w:val="5"/>
            <w:vAlign w:val="center"/>
          </w:tcPr>
          <w:p>
            <w:pPr>
              <w:spacing w:before="100" w:after="100" w:line="264" w:lineRule="auto"/>
              <w:ind w:firstLine="136"/>
              <w:jc w:val="both"/>
              <w:rPr>
                <w:rFonts w:ascii="宋体" w:hAnsi="宋体" w:eastAsia="宋体" w:cs="宋体"/>
                <w:spacing w:val="-8"/>
                <w:sz w:val="20"/>
                <w:szCs w:val="20"/>
              </w:rPr>
            </w:pPr>
            <w:r>
              <w:rPr>
                <w:rFonts w:hint="eastAsia" w:ascii="宋体" w:hAnsi="宋体" w:eastAsia="宋体" w:cs="宋体"/>
                <w:spacing w:val="-8"/>
                <w:sz w:val="20"/>
                <w:szCs w:val="20"/>
              </w:rPr>
              <w:t>未检查保护动作情况扣 3 分，未做好记录扣 2分。</w:t>
            </w:r>
          </w:p>
        </w:tc>
        <w:tc>
          <w:tcPr>
            <w:tcW w:w="626" w:type="dxa"/>
            <w:vAlign w:val="center"/>
          </w:tcPr>
          <w:p>
            <w:pPr>
              <w:spacing w:before="100" w:after="100" w:line="264" w:lineRule="auto"/>
              <w:ind w:firstLine="136"/>
              <w:jc w:val="both"/>
              <w:rPr>
                <w:rFonts w:ascii="宋体" w:hAnsi="宋体" w:eastAsia="宋体" w:cs="宋体"/>
                <w:spacing w:val="-8"/>
                <w:sz w:val="20"/>
                <w:szCs w:val="20"/>
              </w:rPr>
            </w:pPr>
          </w:p>
        </w:tc>
        <w:tc>
          <w:tcPr>
            <w:tcW w:w="606" w:type="dxa"/>
            <w:vAlign w:val="center"/>
          </w:tcPr>
          <w:p>
            <w:pPr>
              <w:spacing w:before="100" w:after="100" w:line="264" w:lineRule="auto"/>
              <w:ind w:firstLine="136"/>
              <w:jc w:val="both"/>
              <w:rPr>
                <w:rFonts w:ascii="宋体" w:hAnsi="宋体" w:eastAsia="宋体" w:cs="宋体"/>
                <w:spacing w:val="-8"/>
                <w:sz w:val="20"/>
                <w:szCs w:val="20"/>
              </w:rPr>
            </w:pPr>
          </w:p>
        </w:tc>
      </w:tr>
      <w:tr>
        <w:trPr>
          <w:trHeight w:val="331" w:hRule="atLeast"/>
        </w:trPr>
        <w:tc>
          <w:tcPr>
            <w:tcW w:w="580" w:type="dxa"/>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765" w:type="dxa"/>
            <w:gridSpan w:val="2"/>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920" w:type="dxa"/>
            <w:vAlign w:val="center"/>
          </w:tcPr>
          <w:p>
            <w:pPr>
              <w:spacing w:before="100" w:after="100" w:line="264" w:lineRule="auto"/>
              <w:jc w:val="center"/>
              <w:rPr>
                <w:rFonts w:ascii="宋体" w:hAnsi="宋体" w:eastAsia="宋体" w:cs="宋体"/>
                <w:spacing w:val="-8"/>
                <w:sz w:val="20"/>
                <w:szCs w:val="20"/>
              </w:rPr>
            </w:pPr>
            <w:r>
              <w:rPr>
                <w:rFonts w:hint="eastAsia" w:ascii="宋体" w:hAnsi="宋体" w:eastAsia="宋体" w:cs="宋体"/>
                <w:spacing w:val="-8"/>
                <w:sz w:val="20"/>
                <w:szCs w:val="20"/>
              </w:rPr>
              <w:t>故障判断</w:t>
            </w:r>
          </w:p>
        </w:tc>
        <w:tc>
          <w:tcPr>
            <w:tcW w:w="742"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19</w:t>
            </w:r>
          </w:p>
        </w:tc>
        <w:tc>
          <w:tcPr>
            <w:tcW w:w="4802" w:type="dxa"/>
            <w:gridSpan w:val="5"/>
            <w:vAlign w:val="center"/>
          </w:tcPr>
          <w:p>
            <w:pPr>
              <w:spacing w:before="100" w:after="100" w:line="264" w:lineRule="auto"/>
              <w:ind w:firstLine="136"/>
              <w:jc w:val="both"/>
              <w:rPr>
                <w:rFonts w:ascii="宋体" w:hAnsi="宋体" w:eastAsia="宋体" w:cs="宋体"/>
                <w:spacing w:val="-8"/>
                <w:sz w:val="20"/>
                <w:szCs w:val="20"/>
              </w:rPr>
            </w:pPr>
            <w:r>
              <w:rPr>
                <w:rFonts w:hint="eastAsia" w:ascii="宋体" w:hAnsi="宋体" w:eastAsia="宋体" w:cs="宋体"/>
                <w:spacing w:val="-8"/>
                <w:sz w:val="20"/>
                <w:szCs w:val="20"/>
              </w:rPr>
              <w:t>根据故障信号判断故障位置，判断错误否决项。</w:t>
            </w:r>
          </w:p>
        </w:tc>
        <w:tc>
          <w:tcPr>
            <w:tcW w:w="626" w:type="dxa"/>
            <w:vAlign w:val="center"/>
          </w:tcPr>
          <w:p>
            <w:pPr>
              <w:spacing w:before="100" w:after="100" w:line="264" w:lineRule="auto"/>
              <w:ind w:firstLine="136"/>
              <w:jc w:val="both"/>
              <w:rPr>
                <w:rFonts w:ascii="宋体" w:hAnsi="宋体" w:eastAsia="宋体" w:cs="宋体"/>
                <w:spacing w:val="-8"/>
                <w:sz w:val="20"/>
                <w:szCs w:val="20"/>
              </w:rPr>
            </w:pPr>
          </w:p>
        </w:tc>
        <w:tc>
          <w:tcPr>
            <w:tcW w:w="606" w:type="dxa"/>
            <w:vAlign w:val="center"/>
          </w:tcPr>
          <w:p>
            <w:pPr>
              <w:spacing w:before="100" w:after="100" w:line="264" w:lineRule="auto"/>
              <w:ind w:firstLine="136"/>
              <w:jc w:val="both"/>
              <w:rPr>
                <w:rFonts w:ascii="宋体" w:hAnsi="宋体" w:eastAsia="宋体" w:cs="宋体"/>
                <w:spacing w:val="-8"/>
                <w:sz w:val="20"/>
                <w:szCs w:val="20"/>
              </w:rPr>
            </w:pPr>
          </w:p>
        </w:tc>
      </w:tr>
      <w:tr>
        <w:trPr>
          <w:trHeight w:val="981" w:hRule="atLeast"/>
        </w:trPr>
        <w:tc>
          <w:tcPr>
            <w:tcW w:w="580" w:type="dxa"/>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765" w:type="dxa"/>
            <w:gridSpan w:val="2"/>
            <w:vMerge w:val="continue"/>
            <w:tcBorders>
              <w:top w:val="nil"/>
              <w:bottom w:val="nil"/>
            </w:tcBorders>
            <w:vAlign w:val="center"/>
          </w:tcPr>
          <w:p>
            <w:pPr>
              <w:spacing w:before="100" w:after="100" w:line="264" w:lineRule="auto"/>
              <w:ind w:firstLine="136"/>
              <w:jc w:val="center"/>
              <w:rPr>
                <w:rFonts w:ascii="宋体" w:hAnsi="宋体" w:eastAsia="宋体" w:cs="宋体"/>
                <w:spacing w:val="-8"/>
                <w:sz w:val="20"/>
                <w:szCs w:val="20"/>
              </w:rPr>
            </w:pPr>
          </w:p>
        </w:tc>
        <w:tc>
          <w:tcPr>
            <w:tcW w:w="920" w:type="dxa"/>
            <w:vAlign w:val="center"/>
          </w:tcPr>
          <w:p>
            <w:pPr>
              <w:spacing w:before="100" w:after="100" w:line="264" w:lineRule="auto"/>
              <w:jc w:val="center"/>
              <w:rPr>
                <w:rFonts w:ascii="宋体" w:hAnsi="宋体" w:eastAsia="宋体" w:cs="宋体"/>
                <w:spacing w:val="-8"/>
                <w:sz w:val="20"/>
                <w:szCs w:val="20"/>
              </w:rPr>
            </w:pPr>
            <w:r>
              <w:rPr>
                <w:rFonts w:hint="eastAsia" w:ascii="宋体" w:hAnsi="宋体" w:eastAsia="宋体" w:cs="宋体"/>
                <w:spacing w:val="-8"/>
                <w:sz w:val="20"/>
                <w:szCs w:val="20"/>
              </w:rPr>
              <w:t>现场一次设备检查</w:t>
            </w:r>
          </w:p>
        </w:tc>
        <w:tc>
          <w:tcPr>
            <w:tcW w:w="742"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20</w:t>
            </w:r>
          </w:p>
        </w:tc>
        <w:tc>
          <w:tcPr>
            <w:tcW w:w="4802" w:type="dxa"/>
            <w:gridSpan w:val="5"/>
            <w:vAlign w:val="center"/>
          </w:tcPr>
          <w:p>
            <w:pPr>
              <w:spacing w:before="100" w:after="100" w:line="264" w:lineRule="auto"/>
              <w:ind w:firstLine="136"/>
              <w:jc w:val="both"/>
              <w:rPr>
                <w:rFonts w:ascii="宋体" w:hAnsi="宋体" w:eastAsia="宋体" w:cs="宋体"/>
                <w:spacing w:val="-8"/>
                <w:sz w:val="20"/>
                <w:szCs w:val="20"/>
              </w:rPr>
            </w:pPr>
            <w:r>
              <w:rPr>
                <w:rFonts w:hint="eastAsia" w:ascii="宋体" w:hAnsi="宋体" w:eastAsia="宋体" w:cs="宋体"/>
                <w:spacing w:val="-8"/>
                <w:sz w:val="20"/>
                <w:szCs w:val="20"/>
              </w:rPr>
              <w:t>未检查 911 断路器扣 5 分，未检查变压器风机启动扣 5分，未检查变压器温度扣 5 分，未检查变压器线圈扣 5分。</w:t>
            </w:r>
          </w:p>
        </w:tc>
        <w:tc>
          <w:tcPr>
            <w:tcW w:w="626" w:type="dxa"/>
            <w:vAlign w:val="center"/>
          </w:tcPr>
          <w:p>
            <w:pPr>
              <w:spacing w:before="100" w:after="100" w:line="264" w:lineRule="auto"/>
              <w:ind w:firstLine="136"/>
              <w:jc w:val="both"/>
              <w:rPr>
                <w:rFonts w:ascii="宋体" w:hAnsi="宋体" w:eastAsia="宋体" w:cs="宋体"/>
                <w:spacing w:val="-8"/>
                <w:sz w:val="20"/>
                <w:szCs w:val="20"/>
              </w:rPr>
            </w:pPr>
          </w:p>
        </w:tc>
        <w:tc>
          <w:tcPr>
            <w:tcW w:w="606" w:type="dxa"/>
            <w:vAlign w:val="center"/>
          </w:tcPr>
          <w:p>
            <w:pPr>
              <w:spacing w:before="100" w:after="100" w:line="264" w:lineRule="auto"/>
              <w:ind w:firstLine="136"/>
              <w:jc w:val="both"/>
              <w:rPr>
                <w:rFonts w:ascii="宋体" w:hAnsi="宋体" w:eastAsia="宋体" w:cs="宋体"/>
                <w:spacing w:val="-8"/>
                <w:sz w:val="20"/>
                <w:szCs w:val="20"/>
              </w:rPr>
            </w:pPr>
          </w:p>
        </w:tc>
      </w:tr>
      <w:tr>
        <w:trPr>
          <w:trHeight w:val="1309" w:hRule="atLeast"/>
        </w:trPr>
        <w:tc>
          <w:tcPr>
            <w:tcW w:w="580" w:type="dxa"/>
            <w:vMerge w:val="continue"/>
            <w:tcBorders>
              <w:top w:val="nil"/>
            </w:tcBorders>
            <w:vAlign w:val="center"/>
          </w:tcPr>
          <w:p>
            <w:pPr>
              <w:spacing w:before="100" w:after="100" w:line="264" w:lineRule="auto"/>
              <w:ind w:firstLine="136"/>
              <w:jc w:val="center"/>
              <w:rPr>
                <w:rFonts w:ascii="宋体" w:hAnsi="宋体" w:eastAsia="宋体" w:cs="宋体"/>
                <w:spacing w:val="-8"/>
                <w:sz w:val="20"/>
                <w:szCs w:val="20"/>
              </w:rPr>
            </w:pPr>
          </w:p>
        </w:tc>
        <w:tc>
          <w:tcPr>
            <w:tcW w:w="765" w:type="dxa"/>
            <w:gridSpan w:val="2"/>
            <w:vMerge w:val="continue"/>
            <w:tcBorders>
              <w:top w:val="nil"/>
            </w:tcBorders>
            <w:vAlign w:val="center"/>
          </w:tcPr>
          <w:p>
            <w:pPr>
              <w:spacing w:before="100" w:after="100" w:line="264" w:lineRule="auto"/>
              <w:ind w:firstLine="136"/>
              <w:jc w:val="center"/>
              <w:rPr>
                <w:rFonts w:ascii="宋体" w:hAnsi="宋体" w:eastAsia="宋体" w:cs="宋体"/>
                <w:spacing w:val="-8"/>
                <w:sz w:val="20"/>
                <w:szCs w:val="20"/>
              </w:rPr>
            </w:pPr>
          </w:p>
        </w:tc>
        <w:tc>
          <w:tcPr>
            <w:tcW w:w="920" w:type="dxa"/>
            <w:vAlign w:val="center"/>
          </w:tcPr>
          <w:p>
            <w:pPr>
              <w:spacing w:before="100" w:after="100" w:line="264" w:lineRule="auto"/>
              <w:jc w:val="center"/>
              <w:rPr>
                <w:rFonts w:ascii="宋体" w:hAnsi="宋体" w:eastAsia="宋体" w:cs="宋体"/>
                <w:spacing w:val="-8"/>
                <w:sz w:val="20"/>
                <w:szCs w:val="20"/>
              </w:rPr>
            </w:pPr>
            <w:r>
              <w:rPr>
                <w:rFonts w:hint="eastAsia" w:ascii="宋体" w:hAnsi="宋体" w:eastAsia="宋体" w:cs="宋体"/>
                <w:spacing w:val="-8"/>
                <w:sz w:val="20"/>
                <w:szCs w:val="20"/>
              </w:rPr>
              <w:t>隔离故障点</w:t>
            </w:r>
          </w:p>
        </w:tc>
        <w:tc>
          <w:tcPr>
            <w:tcW w:w="742" w:type="dxa"/>
            <w:vAlign w:val="center"/>
          </w:tcPr>
          <w:p>
            <w:pPr>
              <w:spacing w:before="100" w:after="100" w:line="264" w:lineRule="auto"/>
              <w:ind w:firstLine="136"/>
              <w:jc w:val="center"/>
              <w:rPr>
                <w:rFonts w:ascii="宋体" w:hAnsi="宋体" w:eastAsia="宋体" w:cs="宋体"/>
                <w:spacing w:val="-8"/>
                <w:sz w:val="20"/>
                <w:szCs w:val="20"/>
              </w:rPr>
            </w:pPr>
          </w:p>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15</w:t>
            </w:r>
          </w:p>
        </w:tc>
        <w:tc>
          <w:tcPr>
            <w:tcW w:w="4802"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未检查911断路器在分闸状态，扣 5 分，在未将 911 小车拉至检修位置扣 5 分。</w:t>
            </w:r>
          </w:p>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未查401断路器在分闸状态扣 5 分。未将401 断路器拉到检修位置，扣 5 分。</w:t>
            </w:r>
          </w:p>
          <w:p>
            <w:pPr>
              <w:spacing w:before="100" w:after="100" w:line="264" w:lineRule="auto"/>
              <w:jc w:val="both"/>
              <w:rPr>
                <w:rFonts w:ascii="宋体" w:hAnsi="宋体" w:eastAsia="宋体" w:cs="宋体"/>
                <w:spacing w:val="-8"/>
                <w:sz w:val="20"/>
                <w:szCs w:val="20"/>
              </w:rPr>
            </w:pPr>
            <w:r>
              <w:rPr>
                <w:rFonts w:hint="eastAsia" w:ascii="宋体" w:hAnsi="宋体" w:eastAsia="宋体" w:cs="宋体"/>
                <w:spacing w:val="-8"/>
                <w:sz w:val="20"/>
                <w:szCs w:val="20"/>
              </w:rPr>
              <w:t>未带绝缘手套操作断路器否决项。</w:t>
            </w:r>
          </w:p>
          <w:p>
            <w:pPr>
              <w:spacing w:before="100" w:after="100" w:line="264" w:lineRule="auto"/>
              <w:jc w:val="both"/>
              <w:rPr>
                <w:rFonts w:ascii="宋体" w:hAnsi="宋体" w:eastAsia="宋体" w:cs="宋体"/>
                <w:spacing w:val="-8"/>
                <w:sz w:val="20"/>
                <w:szCs w:val="20"/>
              </w:rPr>
            </w:pPr>
            <w:r>
              <w:rPr>
                <w:rFonts w:hint="eastAsia" w:ascii="宋体" w:hAnsi="宋体" w:eastAsia="宋体" w:cs="宋体"/>
                <w:spacing w:val="-8"/>
                <w:sz w:val="20"/>
                <w:szCs w:val="20"/>
              </w:rPr>
              <w:t>走错间隔否决项。</w:t>
            </w:r>
          </w:p>
        </w:tc>
        <w:tc>
          <w:tcPr>
            <w:tcW w:w="626" w:type="dxa"/>
            <w:vAlign w:val="center"/>
          </w:tcPr>
          <w:p>
            <w:pPr>
              <w:spacing w:before="100" w:after="100" w:line="264" w:lineRule="auto"/>
              <w:ind w:firstLine="136"/>
              <w:jc w:val="both"/>
              <w:rPr>
                <w:rFonts w:ascii="宋体" w:hAnsi="宋体" w:eastAsia="宋体" w:cs="宋体"/>
                <w:spacing w:val="-8"/>
                <w:sz w:val="20"/>
                <w:szCs w:val="20"/>
              </w:rPr>
            </w:pPr>
          </w:p>
        </w:tc>
        <w:tc>
          <w:tcPr>
            <w:tcW w:w="606" w:type="dxa"/>
            <w:vAlign w:val="center"/>
          </w:tcPr>
          <w:p>
            <w:pPr>
              <w:spacing w:before="100" w:after="100" w:line="264" w:lineRule="auto"/>
              <w:ind w:firstLine="136"/>
              <w:jc w:val="both"/>
              <w:rPr>
                <w:rFonts w:ascii="宋体" w:hAnsi="宋体" w:eastAsia="宋体" w:cs="宋体"/>
                <w:spacing w:val="-8"/>
                <w:sz w:val="20"/>
                <w:szCs w:val="20"/>
              </w:rPr>
            </w:pPr>
          </w:p>
        </w:tc>
      </w:tr>
      <w:tr>
        <w:trPr>
          <w:trHeight w:val="331" w:hRule="atLeast"/>
        </w:trPr>
        <w:tc>
          <w:tcPr>
            <w:tcW w:w="580" w:type="dxa"/>
            <w:vMerge w:val="restart"/>
            <w:tcBorders>
              <w:bottom w:val="nil"/>
            </w:tcBorders>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3</w:t>
            </w:r>
          </w:p>
        </w:tc>
        <w:tc>
          <w:tcPr>
            <w:tcW w:w="765" w:type="dxa"/>
            <w:gridSpan w:val="2"/>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记录</w:t>
            </w:r>
          </w:p>
        </w:tc>
        <w:tc>
          <w:tcPr>
            <w:tcW w:w="920" w:type="dxa"/>
            <w:vAlign w:val="center"/>
          </w:tcPr>
          <w:p>
            <w:pPr>
              <w:spacing w:before="100" w:after="100" w:line="264" w:lineRule="auto"/>
              <w:jc w:val="center"/>
              <w:rPr>
                <w:rFonts w:ascii="宋体" w:hAnsi="宋体" w:eastAsia="宋体" w:cs="宋体"/>
                <w:spacing w:val="-8"/>
                <w:sz w:val="20"/>
                <w:szCs w:val="20"/>
              </w:rPr>
            </w:pPr>
            <w:r>
              <w:rPr>
                <w:rFonts w:hint="eastAsia" w:ascii="宋体" w:hAnsi="宋体" w:eastAsia="宋体" w:cs="宋体"/>
                <w:spacing w:val="-8"/>
                <w:sz w:val="20"/>
                <w:szCs w:val="20"/>
              </w:rPr>
              <w:t>填写记录</w:t>
            </w:r>
          </w:p>
        </w:tc>
        <w:tc>
          <w:tcPr>
            <w:tcW w:w="742"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802" w:type="dxa"/>
            <w:gridSpan w:val="5"/>
            <w:vAlign w:val="center"/>
          </w:tcPr>
          <w:p>
            <w:pPr>
              <w:spacing w:before="100" w:after="100" w:line="264" w:lineRule="auto"/>
              <w:ind w:firstLine="136"/>
              <w:jc w:val="both"/>
              <w:rPr>
                <w:rFonts w:ascii="宋体" w:hAnsi="宋体" w:eastAsia="宋体" w:cs="宋体"/>
                <w:spacing w:val="-8"/>
                <w:sz w:val="20"/>
                <w:szCs w:val="20"/>
              </w:rPr>
            </w:pPr>
            <w:r>
              <w:rPr>
                <w:rFonts w:hint="eastAsia" w:ascii="宋体" w:hAnsi="宋体" w:eastAsia="宋体" w:cs="宋体"/>
                <w:spacing w:val="-8"/>
                <w:sz w:val="20"/>
                <w:szCs w:val="20"/>
              </w:rPr>
              <w:t>填写运行日志，未填写扣 5 分。</w:t>
            </w:r>
          </w:p>
        </w:tc>
        <w:tc>
          <w:tcPr>
            <w:tcW w:w="626" w:type="dxa"/>
            <w:vAlign w:val="center"/>
          </w:tcPr>
          <w:p>
            <w:pPr>
              <w:spacing w:before="100" w:after="100" w:line="264" w:lineRule="auto"/>
              <w:ind w:firstLine="136"/>
              <w:jc w:val="both"/>
              <w:rPr>
                <w:rFonts w:ascii="宋体" w:hAnsi="宋体" w:eastAsia="宋体" w:cs="宋体"/>
                <w:spacing w:val="-8"/>
                <w:sz w:val="20"/>
                <w:szCs w:val="20"/>
              </w:rPr>
            </w:pPr>
          </w:p>
        </w:tc>
        <w:tc>
          <w:tcPr>
            <w:tcW w:w="606" w:type="dxa"/>
            <w:vAlign w:val="center"/>
          </w:tcPr>
          <w:p>
            <w:pPr>
              <w:spacing w:before="100" w:after="100" w:line="264" w:lineRule="auto"/>
              <w:ind w:firstLine="136"/>
              <w:jc w:val="both"/>
              <w:rPr>
                <w:rFonts w:ascii="宋体" w:hAnsi="宋体" w:eastAsia="宋体" w:cs="宋体"/>
                <w:spacing w:val="-8"/>
                <w:sz w:val="20"/>
                <w:szCs w:val="20"/>
              </w:rPr>
            </w:pPr>
          </w:p>
        </w:tc>
      </w:tr>
      <w:tr>
        <w:trPr>
          <w:trHeight w:val="331" w:hRule="atLeast"/>
        </w:trPr>
        <w:tc>
          <w:tcPr>
            <w:tcW w:w="580" w:type="dxa"/>
            <w:vMerge w:val="continue"/>
            <w:tcBorders>
              <w:top w:val="nil"/>
            </w:tcBorders>
            <w:vAlign w:val="center"/>
          </w:tcPr>
          <w:p>
            <w:pPr>
              <w:spacing w:before="100" w:after="100" w:line="264" w:lineRule="auto"/>
              <w:ind w:firstLine="136"/>
              <w:jc w:val="center"/>
              <w:rPr>
                <w:rFonts w:ascii="宋体" w:hAnsi="宋体" w:eastAsia="宋体" w:cs="宋体"/>
                <w:spacing w:val="-8"/>
                <w:sz w:val="20"/>
                <w:szCs w:val="20"/>
              </w:rPr>
            </w:pPr>
          </w:p>
        </w:tc>
        <w:tc>
          <w:tcPr>
            <w:tcW w:w="765" w:type="dxa"/>
            <w:gridSpan w:val="2"/>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上报</w:t>
            </w:r>
          </w:p>
        </w:tc>
        <w:tc>
          <w:tcPr>
            <w:tcW w:w="920"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上报</w:t>
            </w:r>
          </w:p>
        </w:tc>
        <w:tc>
          <w:tcPr>
            <w:tcW w:w="742"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802" w:type="dxa"/>
            <w:gridSpan w:val="5"/>
            <w:vAlign w:val="center"/>
          </w:tcPr>
          <w:p>
            <w:pPr>
              <w:spacing w:before="100" w:after="100" w:line="264" w:lineRule="auto"/>
              <w:ind w:firstLine="136"/>
              <w:jc w:val="both"/>
              <w:rPr>
                <w:rFonts w:ascii="宋体" w:hAnsi="宋体" w:eastAsia="宋体" w:cs="宋体"/>
                <w:spacing w:val="-8"/>
                <w:sz w:val="20"/>
                <w:szCs w:val="20"/>
              </w:rPr>
            </w:pPr>
            <w:r>
              <w:rPr>
                <w:rFonts w:hint="eastAsia" w:ascii="宋体" w:hAnsi="宋体" w:eastAsia="宋体" w:cs="宋体"/>
                <w:spacing w:val="-8"/>
                <w:sz w:val="20"/>
                <w:szCs w:val="20"/>
              </w:rPr>
              <w:t>未上报调度或相关领导扣 5 分。</w:t>
            </w:r>
          </w:p>
        </w:tc>
        <w:tc>
          <w:tcPr>
            <w:tcW w:w="626" w:type="dxa"/>
            <w:vAlign w:val="center"/>
          </w:tcPr>
          <w:p>
            <w:pPr>
              <w:spacing w:before="100" w:after="100" w:line="264" w:lineRule="auto"/>
              <w:ind w:firstLine="136"/>
              <w:jc w:val="both"/>
              <w:rPr>
                <w:rFonts w:ascii="宋体" w:hAnsi="宋体" w:eastAsia="宋体" w:cs="宋体"/>
                <w:spacing w:val="-8"/>
                <w:sz w:val="20"/>
                <w:szCs w:val="20"/>
              </w:rPr>
            </w:pPr>
          </w:p>
        </w:tc>
        <w:tc>
          <w:tcPr>
            <w:tcW w:w="606" w:type="dxa"/>
            <w:vAlign w:val="center"/>
          </w:tcPr>
          <w:p>
            <w:pPr>
              <w:spacing w:before="100" w:after="100" w:line="264" w:lineRule="auto"/>
              <w:ind w:firstLine="136"/>
              <w:jc w:val="both"/>
              <w:rPr>
                <w:rFonts w:ascii="宋体" w:hAnsi="宋体" w:eastAsia="宋体" w:cs="宋体"/>
                <w:spacing w:val="-8"/>
                <w:sz w:val="20"/>
                <w:szCs w:val="20"/>
              </w:rPr>
            </w:pPr>
          </w:p>
        </w:tc>
      </w:tr>
      <w:tr>
        <w:trPr>
          <w:trHeight w:val="331" w:hRule="atLeast"/>
        </w:trPr>
        <w:tc>
          <w:tcPr>
            <w:tcW w:w="580"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4</w:t>
            </w:r>
          </w:p>
        </w:tc>
        <w:tc>
          <w:tcPr>
            <w:tcW w:w="1685" w:type="dxa"/>
            <w:gridSpan w:val="3"/>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文明生产</w:t>
            </w:r>
          </w:p>
        </w:tc>
        <w:tc>
          <w:tcPr>
            <w:tcW w:w="742" w:type="dxa"/>
            <w:vAlign w:val="center"/>
          </w:tcPr>
          <w:p>
            <w:pPr>
              <w:spacing w:before="100" w:after="100" w:line="264" w:lineRule="auto"/>
              <w:ind w:firstLine="136"/>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802" w:type="dxa"/>
            <w:gridSpan w:val="5"/>
            <w:vAlign w:val="center"/>
          </w:tcPr>
          <w:p>
            <w:pPr>
              <w:spacing w:before="100" w:after="100" w:line="264" w:lineRule="auto"/>
              <w:ind w:firstLine="136"/>
              <w:jc w:val="both"/>
              <w:rPr>
                <w:rFonts w:ascii="宋体" w:hAnsi="宋体" w:eastAsia="宋体" w:cs="宋体"/>
                <w:spacing w:val="-8"/>
                <w:sz w:val="20"/>
                <w:szCs w:val="20"/>
              </w:rPr>
            </w:pPr>
            <w:r>
              <w:rPr>
                <w:rFonts w:hint="eastAsia" w:ascii="宋体" w:hAnsi="宋体" w:eastAsia="宋体" w:cs="宋体"/>
                <w:spacing w:val="-8"/>
                <w:sz w:val="20"/>
                <w:szCs w:val="20"/>
              </w:rPr>
              <w:t>未清理现场扣 2 分。</w:t>
            </w:r>
          </w:p>
        </w:tc>
        <w:tc>
          <w:tcPr>
            <w:tcW w:w="626" w:type="dxa"/>
            <w:vAlign w:val="center"/>
          </w:tcPr>
          <w:p>
            <w:pPr>
              <w:spacing w:before="100" w:after="100" w:line="264" w:lineRule="auto"/>
              <w:ind w:firstLine="136"/>
              <w:jc w:val="both"/>
              <w:rPr>
                <w:rFonts w:ascii="宋体" w:hAnsi="宋体" w:eastAsia="宋体" w:cs="宋体"/>
                <w:spacing w:val="-8"/>
                <w:sz w:val="20"/>
                <w:szCs w:val="20"/>
              </w:rPr>
            </w:pPr>
          </w:p>
        </w:tc>
        <w:tc>
          <w:tcPr>
            <w:tcW w:w="606" w:type="dxa"/>
            <w:vAlign w:val="center"/>
          </w:tcPr>
          <w:p>
            <w:pPr>
              <w:spacing w:before="100" w:after="100" w:line="264" w:lineRule="auto"/>
              <w:ind w:firstLine="136"/>
              <w:jc w:val="both"/>
              <w:rPr>
                <w:rFonts w:ascii="宋体" w:hAnsi="宋体" w:eastAsia="宋体" w:cs="宋体"/>
                <w:spacing w:val="-8"/>
                <w:sz w:val="20"/>
                <w:szCs w:val="20"/>
              </w:rPr>
            </w:pPr>
          </w:p>
        </w:tc>
      </w:tr>
      <w:tr>
        <w:trPr>
          <w:trHeight w:val="330" w:hRule="atLeast"/>
        </w:trPr>
        <w:tc>
          <w:tcPr>
            <w:tcW w:w="580" w:type="dxa"/>
            <w:vAlign w:val="center"/>
          </w:tcPr>
          <w:p>
            <w:pPr>
              <w:spacing w:before="100" w:after="100" w:line="264" w:lineRule="auto"/>
              <w:ind w:firstLine="203"/>
              <w:jc w:val="center"/>
              <w:rPr>
                <w:rFonts w:ascii="宋体" w:hAnsi="宋体" w:eastAsia="宋体" w:cs="宋体"/>
                <w:sz w:val="20"/>
                <w:szCs w:val="20"/>
              </w:rPr>
            </w:pPr>
            <w:r>
              <w:rPr>
                <w:rFonts w:hint="eastAsia" w:ascii="宋体" w:hAnsi="宋体" w:eastAsia="宋体" w:cs="宋体"/>
                <w:sz w:val="20"/>
                <w:szCs w:val="20"/>
              </w:rPr>
              <w:t>5</w:t>
            </w:r>
          </w:p>
        </w:tc>
        <w:tc>
          <w:tcPr>
            <w:tcW w:w="1685" w:type="dxa"/>
            <w:gridSpan w:val="3"/>
            <w:vAlign w:val="center"/>
          </w:tcPr>
          <w:p>
            <w:pPr>
              <w:spacing w:before="100" w:after="100" w:line="264" w:lineRule="auto"/>
              <w:ind w:firstLine="536"/>
              <w:jc w:val="center"/>
              <w:rPr>
                <w:rFonts w:ascii="宋体" w:hAnsi="宋体" w:eastAsia="宋体" w:cs="宋体"/>
                <w:sz w:val="20"/>
                <w:szCs w:val="20"/>
              </w:rPr>
            </w:pPr>
            <w:r>
              <w:rPr>
                <w:rFonts w:hint="eastAsia" w:ascii="宋体" w:hAnsi="宋体" w:eastAsia="宋体" w:cs="宋体"/>
                <w:spacing w:val="-3"/>
                <w:sz w:val="20"/>
                <w:szCs w:val="20"/>
              </w:rPr>
              <w:t>合计配分</w:t>
            </w:r>
          </w:p>
        </w:tc>
        <w:tc>
          <w:tcPr>
            <w:tcW w:w="742" w:type="dxa"/>
            <w:vAlign w:val="center"/>
          </w:tcPr>
          <w:p>
            <w:pPr>
              <w:spacing w:before="100" w:after="100" w:line="264" w:lineRule="auto"/>
              <w:ind w:firstLine="151"/>
              <w:jc w:val="center"/>
              <w:rPr>
                <w:rFonts w:ascii="宋体" w:hAnsi="宋体" w:eastAsia="宋体" w:cs="宋体"/>
                <w:sz w:val="20"/>
                <w:szCs w:val="20"/>
              </w:rPr>
            </w:pPr>
            <w:r>
              <w:rPr>
                <w:rFonts w:hint="eastAsia" w:ascii="宋体" w:hAnsi="宋体" w:eastAsia="宋体" w:cs="宋体"/>
                <w:spacing w:val="-5"/>
                <w:sz w:val="20"/>
                <w:szCs w:val="20"/>
              </w:rPr>
              <w:t>100</w:t>
            </w:r>
          </w:p>
        </w:tc>
        <w:tc>
          <w:tcPr>
            <w:tcW w:w="4802" w:type="dxa"/>
            <w:gridSpan w:val="5"/>
            <w:vAlign w:val="center"/>
          </w:tcPr>
          <w:p>
            <w:pPr>
              <w:spacing w:before="100" w:after="100" w:line="264" w:lineRule="auto"/>
              <w:ind w:firstLine="1762"/>
              <w:jc w:val="both"/>
              <w:rPr>
                <w:rFonts w:ascii="宋体" w:hAnsi="宋体" w:eastAsia="宋体" w:cs="宋体"/>
                <w:sz w:val="20"/>
                <w:szCs w:val="20"/>
              </w:rPr>
            </w:pPr>
            <w:r>
              <w:rPr>
                <w:rFonts w:hint="eastAsia" w:ascii="宋体" w:hAnsi="宋体" w:eastAsia="宋体" w:cs="宋体"/>
                <w:spacing w:val="-3"/>
                <w:sz w:val="20"/>
                <w:szCs w:val="20"/>
              </w:rPr>
              <w:t>合计得分</w:t>
            </w:r>
          </w:p>
        </w:tc>
        <w:tc>
          <w:tcPr>
            <w:tcW w:w="1232" w:type="dxa"/>
            <w:gridSpan w:val="2"/>
            <w:vAlign w:val="center"/>
          </w:tcPr>
          <w:p>
            <w:pPr>
              <w:spacing w:before="100" w:after="100" w:line="264" w:lineRule="auto"/>
              <w:jc w:val="both"/>
              <w:rPr>
                <w:rFonts w:ascii="宋体" w:hAnsi="宋体" w:eastAsia="宋体" w:cs="宋体"/>
                <w:sz w:val="19"/>
              </w:rPr>
            </w:pPr>
          </w:p>
        </w:tc>
      </w:tr>
      <w:tr>
        <w:trPr>
          <w:trHeight w:val="336" w:hRule="atLeast"/>
        </w:trPr>
        <w:tc>
          <w:tcPr>
            <w:tcW w:w="1345" w:type="dxa"/>
            <w:gridSpan w:val="3"/>
            <w:vAlign w:val="center"/>
          </w:tcPr>
          <w:p>
            <w:pPr>
              <w:spacing w:before="100" w:after="100" w:line="264" w:lineRule="auto"/>
              <w:ind w:firstLine="333"/>
              <w:jc w:val="both"/>
              <w:rPr>
                <w:rFonts w:ascii="宋体" w:hAnsi="宋体" w:eastAsia="宋体" w:cs="宋体"/>
                <w:sz w:val="20"/>
                <w:szCs w:val="20"/>
              </w:rPr>
            </w:pPr>
            <w:r>
              <w:rPr>
                <w:rFonts w:hint="eastAsia" w:ascii="宋体" w:hAnsi="宋体" w:eastAsia="宋体" w:cs="宋体"/>
                <w:spacing w:val="-3"/>
                <w:sz w:val="20"/>
                <w:szCs w:val="20"/>
              </w:rPr>
              <w:t>评分人</w:t>
            </w:r>
          </w:p>
        </w:tc>
        <w:tc>
          <w:tcPr>
            <w:tcW w:w="1662" w:type="dxa"/>
            <w:gridSpan w:val="2"/>
            <w:vAlign w:val="center"/>
          </w:tcPr>
          <w:p>
            <w:pPr>
              <w:spacing w:before="100" w:after="100" w:line="264" w:lineRule="auto"/>
              <w:jc w:val="both"/>
              <w:rPr>
                <w:rFonts w:ascii="宋体" w:hAnsi="宋体" w:eastAsia="宋体" w:cs="宋体"/>
                <w:sz w:val="20"/>
              </w:rPr>
            </w:pPr>
          </w:p>
        </w:tc>
        <w:tc>
          <w:tcPr>
            <w:tcW w:w="1159" w:type="dxa"/>
            <w:gridSpan w:val="2"/>
            <w:vAlign w:val="center"/>
          </w:tcPr>
          <w:p>
            <w:pPr>
              <w:spacing w:before="100" w:after="100" w:line="264" w:lineRule="auto"/>
              <w:ind w:firstLine="280"/>
              <w:jc w:val="both"/>
              <w:rPr>
                <w:rFonts w:ascii="宋体" w:hAnsi="宋体" w:eastAsia="宋体" w:cs="宋体"/>
                <w:sz w:val="20"/>
                <w:szCs w:val="20"/>
              </w:rPr>
            </w:pPr>
            <w:r>
              <w:rPr>
                <w:rFonts w:hint="eastAsia" w:ascii="宋体" w:hAnsi="宋体" w:eastAsia="宋体" w:cs="宋体"/>
                <w:spacing w:val="-3"/>
                <w:sz w:val="20"/>
                <w:szCs w:val="20"/>
              </w:rPr>
              <w:t>核分人</w:t>
            </w:r>
          </w:p>
        </w:tc>
        <w:tc>
          <w:tcPr>
            <w:tcW w:w="2078" w:type="dxa"/>
            <w:vAlign w:val="center"/>
          </w:tcPr>
          <w:p>
            <w:pPr>
              <w:spacing w:before="100" w:after="100" w:line="264" w:lineRule="auto"/>
              <w:jc w:val="both"/>
              <w:rPr>
                <w:rFonts w:ascii="宋体" w:hAnsi="宋体" w:eastAsia="宋体" w:cs="宋体"/>
                <w:sz w:val="20"/>
              </w:rPr>
            </w:pPr>
          </w:p>
        </w:tc>
        <w:tc>
          <w:tcPr>
            <w:tcW w:w="1565" w:type="dxa"/>
            <w:gridSpan w:val="2"/>
            <w:vAlign w:val="center"/>
          </w:tcPr>
          <w:p>
            <w:pPr>
              <w:spacing w:before="100" w:after="100" w:line="264" w:lineRule="auto"/>
              <w:ind w:firstLine="378"/>
              <w:jc w:val="both"/>
              <w:rPr>
                <w:rFonts w:ascii="宋体" w:hAnsi="宋体" w:eastAsia="宋体" w:cs="宋体"/>
                <w:sz w:val="20"/>
                <w:szCs w:val="20"/>
              </w:rPr>
            </w:pPr>
            <w:r>
              <w:rPr>
                <w:rFonts w:hint="eastAsia" w:ascii="宋体" w:hAnsi="宋体" w:eastAsia="宋体" w:cs="宋体"/>
                <w:spacing w:val="-11"/>
                <w:sz w:val="20"/>
                <w:szCs w:val="20"/>
              </w:rPr>
              <w:t>日期</w:t>
            </w:r>
          </w:p>
        </w:tc>
        <w:tc>
          <w:tcPr>
            <w:tcW w:w="1232" w:type="dxa"/>
            <w:gridSpan w:val="2"/>
            <w:vAlign w:val="center"/>
          </w:tcPr>
          <w:p>
            <w:pPr>
              <w:spacing w:before="100" w:after="100" w:line="264" w:lineRule="auto"/>
              <w:jc w:val="both"/>
              <w:rPr>
                <w:rFonts w:ascii="宋体" w:hAnsi="宋体" w:eastAsia="宋体" w:cs="宋体"/>
                <w:sz w:val="20"/>
              </w:rPr>
            </w:pPr>
          </w:p>
        </w:tc>
      </w:tr>
    </w:tbl>
    <w:p>
      <w:pPr>
        <w:spacing w:line="336" w:lineRule="auto"/>
        <w:rPr>
          <w:rFonts w:ascii="宋体" w:hAnsi="宋体" w:eastAsia="宋体" w:cs="宋体"/>
        </w:rPr>
        <w:sectPr>
          <w:footerReference r:id="rId34" w:type="default"/>
          <w:pgSz w:w="11907" w:h="16839"/>
          <w:pgMar w:top="1431" w:right="1471" w:bottom="1401" w:left="1476" w:header="0" w:footer="1276" w:gutter="0"/>
          <w:cols w:space="720" w:num="1"/>
        </w:sectPr>
      </w:pPr>
    </w:p>
    <w:p>
      <w:pPr>
        <w:pStyle w:val="4"/>
        <w:rPr>
          <w:sz w:val="28"/>
          <w:szCs w:val="28"/>
        </w:rPr>
      </w:pPr>
      <w:bookmarkStart w:id="377" w:name="_bookmark19"/>
      <w:bookmarkEnd w:id="377"/>
      <w:bookmarkStart w:id="378" w:name="_Toc31730"/>
      <w:bookmarkStart w:id="379" w:name="_Toc17519"/>
      <w:bookmarkStart w:id="380" w:name="_Toc3981"/>
      <w:bookmarkStart w:id="381" w:name="_Toc114059922"/>
      <w:r>
        <w:rPr>
          <w:rFonts w:hint="eastAsia"/>
          <w:sz w:val="28"/>
          <w:szCs w:val="28"/>
        </w:rPr>
        <w:t>14. 10kV 变配电室故障判断及处理（K24-4）</w:t>
      </w:r>
      <w:bookmarkEnd w:id="378"/>
      <w:bookmarkEnd w:id="379"/>
      <w:bookmarkEnd w:id="380"/>
      <w:bookmarkEnd w:id="381"/>
    </w:p>
    <w:p>
      <w:pPr>
        <w:pStyle w:val="19"/>
        <w:spacing w:before="120"/>
        <w:ind w:left="0"/>
      </w:pPr>
      <w:bookmarkStart w:id="382" w:name="_Toc20282"/>
      <w:bookmarkStart w:id="383" w:name="_Toc12581"/>
      <w:r>
        <w:rPr>
          <w:rFonts w:hint="eastAsia"/>
        </w:rPr>
        <w:t>一、考试目标</w:t>
      </w:r>
      <w:bookmarkEnd w:id="382"/>
      <w:bookmarkEnd w:id="383"/>
    </w:p>
    <w:p>
      <w:pPr>
        <w:spacing w:line="336" w:lineRule="auto"/>
        <w:ind w:left="2" w:firstLine="482"/>
        <w:rPr>
          <w:rFonts w:ascii="宋体" w:hAnsi="宋体" w:eastAsia="宋体" w:cs="宋体"/>
          <w:sz w:val="24"/>
          <w:szCs w:val="24"/>
        </w:rPr>
      </w:pPr>
      <w:r>
        <w:rPr>
          <w:rFonts w:ascii="宋体" w:hAnsi="宋体" w:eastAsia="宋体" w:cs="宋体"/>
          <w:sz w:val="24"/>
          <w:szCs w:val="24"/>
        </w:rPr>
        <w:t>采取实际操作的方式进行考试，操作前，考生应口述安全注意事项，判断出故障点后，向考评员汇报，然后以变电值班员身份在由实操考评员担任监护人的监护下独立完成事故处理</w:t>
      </w:r>
      <w:r>
        <w:rPr>
          <w:rFonts w:hint="eastAsia" w:ascii="宋体" w:hAnsi="宋体" w:eastAsia="宋体" w:cs="宋体"/>
          <w:spacing w:val="-12"/>
          <w:sz w:val="24"/>
          <w:szCs w:val="24"/>
        </w:rPr>
        <w:t>。</w:t>
      </w:r>
    </w:p>
    <w:p>
      <w:pPr>
        <w:pStyle w:val="19"/>
        <w:spacing w:before="120"/>
        <w:ind w:left="0"/>
      </w:pPr>
      <w:bookmarkStart w:id="384" w:name="_Toc15818"/>
      <w:bookmarkStart w:id="385" w:name="_Toc18927"/>
      <w:r>
        <w:rPr>
          <w:rFonts w:hint="eastAsia"/>
        </w:rPr>
        <w:t>二、考试方式</w:t>
      </w:r>
      <w:bookmarkEnd w:id="384"/>
      <w:bookmarkEnd w:id="385"/>
    </w:p>
    <w:p>
      <w:pPr>
        <w:spacing w:line="336" w:lineRule="auto"/>
        <w:ind w:left="25" w:right="85" w:firstLine="456"/>
        <w:rPr>
          <w:rFonts w:ascii="宋体" w:hAnsi="宋体" w:eastAsia="宋体" w:cs="宋体"/>
          <w:sz w:val="24"/>
          <w:szCs w:val="24"/>
        </w:rPr>
      </w:pPr>
      <w:r>
        <w:rPr>
          <w:rFonts w:ascii="宋体" w:hAnsi="宋体" w:eastAsia="宋体" w:cs="宋体"/>
          <w:sz w:val="24"/>
          <w:szCs w:val="24"/>
        </w:rPr>
        <w:t>采取实际操作的方式进行考试，操作前，考生应口述安全注意事项，判断出故障点后，向考评员汇报，然后以变电值班员身份在由实操考评员担任监护人的监护下独立完成事故处理。</w:t>
      </w:r>
      <w:r>
        <w:rPr>
          <w:rFonts w:hint="eastAsia" w:ascii="宋体" w:hAnsi="宋体" w:eastAsia="宋体" w:cs="宋体"/>
          <w:spacing w:val="-3"/>
          <w:sz w:val="24"/>
          <w:szCs w:val="24"/>
        </w:rPr>
        <w:t>。</w:t>
      </w:r>
    </w:p>
    <w:p>
      <w:pPr>
        <w:pStyle w:val="19"/>
        <w:spacing w:before="120"/>
        <w:ind w:left="0"/>
      </w:pPr>
      <w:bookmarkStart w:id="386" w:name="_Toc592"/>
      <w:bookmarkStart w:id="387" w:name="_Toc30929"/>
      <w:r>
        <w:rPr>
          <w:rFonts w:hint="eastAsia"/>
        </w:rPr>
        <w:t>三、考试时间</w:t>
      </w:r>
      <w:bookmarkEnd w:id="386"/>
      <w:bookmarkEnd w:id="387"/>
    </w:p>
    <w:p>
      <w:pPr>
        <w:spacing w:line="336" w:lineRule="auto"/>
        <w:ind w:firstLine="488"/>
        <w:rPr>
          <w:rFonts w:ascii="宋体" w:hAnsi="宋体" w:eastAsia="宋体" w:cs="宋体"/>
          <w:sz w:val="24"/>
          <w:szCs w:val="24"/>
        </w:rPr>
      </w:pPr>
      <w:r>
        <w:rPr>
          <w:rFonts w:hint="eastAsia" w:ascii="宋体" w:hAnsi="宋体" w:eastAsia="宋体" w:cs="宋体"/>
          <w:spacing w:val="-5"/>
          <w:sz w:val="24"/>
          <w:szCs w:val="24"/>
        </w:rPr>
        <w:t>20</w:t>
      </w:r>
      <w:r>
        <w:rPr>
          <w:rFonts w:hint="eastAsia" w:ascii="宋体" w:hAnsi="宋体" w:eastAsia="宋体" w:cs="宋体"/>
          <w:spacing w:val="-47"/>
          <w:sz w:val="24"/>
          <w:szCs w:val="24"/>
        </w:rPr>
        <w:t xml:space="preserve"> </w:t>
      </w:r>
      <w:r>
        <w:rPr>
          <w:rFonts w:hint="eastAsia" w:ascii="宋体" w:hAnsi="宋体" w:eastAsia="宋体" w:cs="宋体"/>
          <w:spacing w:val="-5"/>
          <w:sz w:val="24"/>
          <w:szCs w:val="24"/>
        </w:rPr>
        <w:t>分钟</w:t>
      </w:r>
    </w:p>
    <w:p>
      <w:pPr>
        <w:pStyle w:val="19"/>
        <w:spacing w:before="120"/>
        <w:ind w:left="0"/>
      </w:pPr>
      <w:bookmarkStart w:id="388" w:name="_Toc13256"/>
      <w:bookmarkStart w:id="389" w:name="_Toc27166"/>
      <w:r>
        <w:rPr>
          <w:rFonts w:eastAsia="宋体"/>
          <w:sz w:val="24"/>
          <w:szCs w:val="24"/>
          <w:lang w:val="en-US" w:bidi="ar-SA"/>
        </w:rPr>
        <w:drawing>
          <wp:anchor distT="0" distB="0" distL="114300" distR="114300" simplePos="0" relativeHeight="251712512" behindDoc="1" locked="0" layoutInCell="1" allowOverlap="1">
            <wp:simplePos x="0" y="0"/>
            <wp:positionH relativeFrom="column">
              <wp:posOffset>156210</wp:posOffset>
            </wp:positionH>
            <wp:positionV relativeFrom="paragraph">
              <wp:posOffset>394335</wp:posOffset>
            </wp:positionV>
            <wp:extent cx="4953000" cy="4022725"/>
            <wp:effectExtent l="0" t="0" r="38100" b="53975"/>
            <wp:wrapTight wrapText="bothSides">
              <wp:wrapPolygon>
                <wp:start x="0" y="0"/>
                <wp:lineTo x="0" y="21481"/>
                <wp:lineTo x="21517" y="21481"/>
                <wp:lineTo x="21517" y="0"/>
                <wp:lineTo x="0" y="0"/>
              </wp:wrapPolygon>
            </wp:wrapTight>
            <wp:docPr id="2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IMG_256"/>
                    <pic:cNvPicPr>
                      <a:picLocks noChangeAspect="1"/>
                    </pic:cNvPicPr>
                  </pic:nvPicPr>
                  <pic:blipFill>
                    <a:blip r:embed="rId67"/>
                    <a:stretch>
                      <a:fillRect/>
                    </a:stretch>
                  </pic:blipFill>
                  <pic:spPr>
                    <a:xfrm>
                      <a:off x="0" y="0"/>
                      <a:ext cx="4953000" cy="4022725"/>
                    </a:xfrm>
                    <a:prstGeom prst="rect">
                      <a:avLst/>
                    </a:prstGeom>
                    <a:noFill/>
                    <a:ln w="9525">
                      <a:noFill/>
                    </a:ln>
                  </pic:spPr>
                </pic:pic>
              </a:graphicData>
            </a:graphic>
          </wp:anchor>
        </w:drawing>
      </w:r>
      <w:r>
        <w:rPr>
          <w:rFonts w:hint="eastAsia"/>
        </w:rPr>
        <w:t>四、考场设备要求</w:t>
      </w:r>
      <w:bookmarkEnd w:id="388"/>
      <w:bookmarkEnd w:id="389"/>
    </w:p>
    <w:p>
      <w:pPr>
        <w:spacing w:line="336" w:lineRule="auto"/>
        <w:ind w:firstLine="428" w:firstLineChars="200"/>
        <w:textAlignment w:val="center"/>
        <w:rPr>
          <w:rFonts w:ascii="宋体" w:hAnsi="宋体" w:eastAsia="宋体" w:cs="宋体"/>
        </w:rPr>
      </w:pPr>
      <w:r>
        <w:rPr>
          <w:rFonts w:hint="eastAsia" w:ascii="宋体" w:hAnsi="宋体" w:eastAsia="宋体" w:cs="宋体"/>
          <w:spacing w:val="-13"/>
          <w:sz w:val="24"/>
          <w:szCs w:val="24"/>
        </w:rPr>
        <w:t>考试设备应采用真实的</w:t>
      </w:r>
      <w:r>
        <w:rPr>
          <w:rFonts w:hint="eastAsia" w:ascii="宋体" w:hAnsi="宋体" w:eastAsia="宋体" w:cs="宋体"/>
          <w:sz w:val="24"/>
          <w:szCs w:val="24"/>
        </w:rPr>
        <w:t xml:space="preserve"> </w:t>
      </w:r>
      <w:r>
        <w:rPr>
          <w:rFonts w:hint="eastAsia" w:ascii="宋体" w:hAnsi="宋体" w:eastAsia="宋体" w:cs="宋体"/>
          <w:spacing w:val="-13"/>
          <w:sz w:val="24"/>
          <w:szCs w:val="24"/>
        </w:rPr>
        <w:t>10kV</w:t>
      </w:r>
      <w:r>
        <w:rPr>
          <w:rFonts w:hint="eastAsia" w:ascii="宋体" w:hAnsi="宋体" w:eastAsia="宋体" w:cs="宋体"/>
          <w:spacing w:val="-28"/>
          <w:sz w:val="24"/>
          <w:szCs w:val="24"/>
        </w:rPr>
        <w:t xml:space="preserve"> </w:t>
      </w:r>
      <w:r>
        <w:rPr>
          <w:rFonts w:hint="eastAsia" w:ascii="宋体" w:hAnsi="宋体" w:eastAsia="宋体" w:cs="宋体"/>
          <w:spacing w:val="-13"/>
          <w:sz w:val="24"/>
          <w:szCs w:val="24"/>
        </w:rPr>
        <w:t>中置柜搭建，系统配置如下图所示，二次回路设备</w:t>
      </w:r>
      <w:r>
        <w:rPr>
          <w:rFonts w:hint="eastAsia" w:ascii="宋体" w:hAnsi="宋体" w:eastAsia="宋体" w:cs="宋体"/>
          <w:sz w:val="24"/>
          <w:szCs w:val="24"/>
        </w:rPr>
        <w:t>能够上电操作，一次系统设计模拟装置，可以根据一次设备操作产生的状态改变，</w:t>
      </w:r>
      <w:r>
        <w:rPr>
          <w:rFonts w:hint="eastAsia" w:ascii="宋体" w:hAnsi="宋体" w:eastAsia="宋体" w:cs="宋体"/>
          <w:spacing w:val="-2"/>
          <w:sz w:val="24"/>
          <w:szCs w:val="24"/>
        </w:rPr>
        <w:t>而模拟显示一次系统电流、电压、相位、有功、无功等参数的变化。进线</w:t>
      </w:r>
      <w:r>
        <w:rPr>
          <w:rFonts w:hint="eastAsia" w:ascii="宋体" w:hAnsi="宋体" w:eastAsia="宋体" w:cs="宋体"/>
          <w:spacing w:val="19"/>
          <w:sz w:val="24"/>
          <w:szCs w:val="24"/>
        </w:rPr>
        <w:t xml:space="preserve"> </w:t>
      </w:r>
      <w:r>
        <w:rPr>
          <w:rFonts w:hint="eastAsia" w:ascii="宋体" w:hAnsi="宋体" w:eastAsia="宋体" w:cs="宋体"/>
          <w:spacing w:val="-2"/>
          <w:sz w:val="24"/>
          <w:szCs w:val="24"/>
        </w:rPr>
        <w:t>901</w:t>
      </w:r>
      <w:r>
        <w:rPr>
          <w:rFonts w:hint="eastAsia" w:ascii="宋体" w:hAnsi="宋体" w:eastAsia="宋体" w:cs="宋体"/>
          <w:spacing w:val="19"/>
          <w:sz w:val="24"/>
          <w:szCs w:val="24"/>
        </w:rPr>
        <w:t xml:space="preserve"> </w:t>
      </w:r>
      <w:r>
        <w:rPr>
          <w:rFonts w:hint="eastAsia" w:ascii="宋体" w:hAnsi="宋体" w:eastAsia="宋体" w:cs="宋体"/>
          <w:spacing w:val="-2"/>
          <w:sz w:val="24"/>
          <w:szCs w:val="24"/>
        </w:rPr>
        <w:t>回路配定时限过流、低电压和零序过流保护；馈出线</w:t>
      </w:r>
      <w:r>
        <w:rPr>
          <w:rFonts w:hint="eastAsia" w:ascii="宋体" w:hAnsi="宋体" w:eastAsia="宋体" w:cs="宋体"/>
          <w:spacing w:val="19"/>
          <w:sz w:val="24"/>
          <w:szCs w:val="24"/>
        </w:rPr>
        <w:t xml:space="preserve"> </w:t>
      </w:r>
      <w:r>
        <w:rPr>
          <w:rFonts w:hint="eastAsia" w:ascii="宋体" w:hAnsi="宋体" w:eastAsia="宋体" w:cs="宋体"/>
          <w:spacing w:val="-2"/>
          <w:sz w:val="24"/>
          <w:szCs w:val="24"/>
        </w:rPr>
        <w:t>911</w:t>
      </w:r>
      <w:r>
        <w:rPr>
          <w:rFonts w:hint="eastAsia" w:ascii="宋体" w:hAnsi="宋体" w:eastAsia="宋体" w:cs="宋体"/>
          <w:spacing w:val="18"/>
          <w:sz w:val="24"/>
          <w:szCs w:val="24"/>
        </w:rPr>
        <w:t xml:space="preserve"> </w:t>
      </w:r>
      <w:r>
        <w:rPr>
          <w:rFonts w:hint="eastAsia" w:ascii="宋体" w:hAnsi="宋体" w:eastAsia="宋体" w:cs="宋体"/>
          <w:spacing w:val="-2"/>
          <w:sz w:val="24"/>
          <w:szCs w:val="24"/>
        </w:rPr>
        <w:t>回路配无时限电流速断、定时</w:t>
      </w:r>
      <w:r>
        <w:rPr>
          <w:rFonts w:hint="eastAsia" w:ascii="宋体" w:hAnsi="宋体" w:eastAsia="宋体" w:cs="宋体"/>
          <w:spacing w:val="-4"/>
          <w:sz w:val="24"/>
          <w:szCs w:val="24"/>
        </w:rPr>
        <w:t>限过流、零序过流保护、瓦斯保护或干式变压器配温度保护和过负荷保护；系统能</w:t>
      </w:r>
      <w:r>
        <w:rPr>
          <w:rFonts w:hint="eastAsia" w:ascii="宋体" w:hAnsi="宋体" w:eastAsia="宋体" w:cs="宋体"/>
          <w:spacing w:val="-10"/>
          <w:sz w:val="24"/>
          <w:szCs w:val="24"/>
        </w:rPr>
        <w:t>够模拟电源失压、911</w:t>
      </w:r>
      <w:r>
        <w:rPr>
          <w:rFonts w:hint="eastAsia" w:ascii="宋体" w:hAnsi="宋体" w:eastAsia="宋体" w:cs="宋体"/>
          <w:spacing w:val="-51"/>
          <w:sz w:val="24"/>
          <w:szCs w:val="24"/>
        </w:rPr>
        <w:t xml:space="preserve"> </w:t>
      </w:r>
      <w:r>
        <w:rPr>
          <w:rFonts w:hint="eastAsia" w:ascii="宋体" w:hAnsi="宋体" w:eastAsia="宋体" w:cs="宋体"/>
          <w:spacing w:val="-10"/>
          <w:sz w:val="24"/>
          <w:szCs w:val="24"/>
        </w:rPr>
        <w:t>馈出线相间近端短路、911</w:t>
      </w:r>
      <w:r>
        <w:rPr>
          <w:rFonts w:hint="eastAsia" w:ascii="宋体" w:hAnsi="宋体" w:eastAsia="宋体" w:cs="宋体"/>
          <w:spacing w:val="-52"/>
          <w:sz w:val="24"/>
          <w:szCs w:val="24"/>
        </w:rPr>
        <w:t xml:space="preserve"> </w:t>
      </w:r>
      <w:r>
        <w:rPr>
          <w:rFonts w:hint="eastAsia" w:ascii="宋体" w:hAnsi="宋体" w:eastAsia="宋体" w:cs="宋体"/>
          <w:spacing w:val="-10"/>
          <w:sz w:val="24"/>
          <w:szCs w:val="24"/>
        </w:rPr>
        <w:t>馈出线相间远端短路等一次系统故</w:t>
      </w:r>
      <w:r>
        <w:rPr>
          <w:rFonts w:hint="eastAsia" w:ascii="宋体" w:hAnsi="宋体" w:eastAsia="宋体" w:cs="宋体"/>
          <w:spacing w:val="2"/>
          <w:sz w:val="24"/>
          <w:szCs w:val="24"/>
        </w:rPr>
        <w:t>障；变压器过负荷、超温等异常工作状态。故障和异常工作状态发生后，系统各回路电流、电压等参数显示正确，保护动作正确，断路器变位正确，各种报警信号显</w:t>
      </w:r>
      <w:r>
        <w:rPr>
          <w:rFonts w:hint="eastAsia" w:ascii="宋体" w:hAnsi="宋体" w:eastAsia="宋体" w:cs="宋体"/>
          <w:spacing w:val="-8"/>
          <w:sz w:val="24"/>
          <w:szCs w:val="24"/>
        </w:rPr>
        <w:t>示正确。</w:t>
      </w:r>
    </w:p>
    <w:p>
      <w:pPr>
        <w:pStyle w:val="19"/>
        <w:spacing w:before="120"/>
        <w:ind w:left="0"/>
        <w:rPr>
          <w:color w:val="auto"/>
        </w:rPr>
      </w:pPr>
      <w:bookmarkStart w:id="390" w:name="_Toc8339"/>
      <w:bookmarkStart w:id="391" w:name="_Toc20977"/>
      <w:r>
        <w:rPr>
          <w:rFonts w:hint="eastAsia"/>
        </w:rPr>
        <w:t>五</w:t>
      </w:r>
      <w:r>
        <w:rPr>
          <w:rFonts w:hint="eastAsia"/>
          <w:color w:val="auto"/>
        </w:rPr>
        <w:t>、任务描述</w:t>
      </w:r>
      <w:bookmarkEnd w:id="390"/>
      <w:bookmarkEnd w:id="391"/>
    </w:p>
    <w:p>
      <w:pPr>
        <w:spacing w:line="336" w:lineRule="auto"/>
        <w:ind w:firstLine="485"/>
        <w:rPr>
          <w:rFonts w:ascii="宋体" w:hAnsi="宋体" w:eastAsia="宋体" w:cs="宋体"/>
          <w:color w:val="auto"/>
          <w:sz w:val="24"/>
          <w:szCs w:val="24"/>
        </w:rPr>
      </w:pPr>
      <w:r>
        <w:rPr>
          <w:rFonts w:hint="eastAsia" w:ascii="宋体" w:hAnsi="宋体" w:eastAsia="宋体" w:cs="宋体"/>
          <w:color w:val="auto"/>
          <w:spacing w:val="-2"/>
          <w:sz w:val="24"/>
          <w:szCs w:val="24"/>
        </w:rPr>
        <w:t>示例:</w:t>
      </w:r>
      <w:r>
        <w:rPr>
          <w:rFonts w:hint="eastAsia" w:ascii="宋体" w:hAnsi="宋体" w:eastAsia="宋体" w:cs="宋体"/>
          <w:color w:val="auto"/>
          <w:spacing w:val="23"/>
          <w:sz w:val="24"/>
          <w:szCs w:val="24"/>
        </w:rPr>
        <w:t xml:space="preserve"> </w:t>
      </w:r>
      <w:r>
        <w:rPr>
          <w:rFonts w:hint="eastAsia" w:ascii="宋体" w:hAnsi="宋体" w:eastAsia="宋体" w:cs="宋体"/>
          <w:color w:val="auto"/>
          <w:spacing w:val="-2"/>
          <w:sz w:val="24"/>
          <w:szCs w:val="24"/>
        </w:rPr>
        <w:t>配电室</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911</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馈线回路速断保护跳闸的故障判断及处理</w:t>
      </w:r>
    </w:p>
    <w:p>
      <w:pPr>
        <w:spacing w:line="336" w:lineRule="auto"/>
        <w:ind w:firstLine="502"/>
        <w:rPr>
          <w:rFonts w:ascii="宋体" w:hAnsi="宋体" w:eastAsia="宋体" w:cs="宋体"/>
          <w:color w:val="auto"/>
          <w:sz w:val="24"/>
          <w:szCs w:val="24"/>
        </w:rPr>
      </w:pPr>
      <w:r>
        <w:rPr>
          <w:rFonts w:hint="eastAsia" w:ascii="宋体" w:hAnsi="宋体" w:eastAsia="宋体" w:cs="宋体"/>
          <w:color w:val="auto"/>
          <w:spacing w:val="-3"/>
          <w:position w:val="14"/>
          <w:sz w:val="24"/>
          <w:szCs w:val="24"/>
        </w:rPr>
        <w:t>1.系统故障前运行方式</w:t>
      </w:r>
    </w:p>
    <w:p>
      <w:pPr>
        <w:spacing w:line="336" w:lineRule="auto"/>
        <w:ind w:firstLine="487"/>
        <w:rPr>
          <w:rFonts w:ascii="宋体" w:hAnsi="宋体" w:eastAsia="宋体" w:cs="宋体"/>
          <w:color w:val="auto"/>
          <w:sz w:val="24"/>
          <w:szCs w:val="24"/>
        </w:rPr>
      </w:pPr>
      <w:r>
        <w:rPr>
          <w:rFonts w:hint="eastAsia" w:ascii="宋体" w:hAnsi="宋体" w:eastAsia="宋体" w:cs="宋体"/>
          <w:color w:val="auto"/>
          <w:spacing w:val="-2"/>
          <w:sz w:val="24"/>
          <w:szCs w:val="24"/>
        </w:rPr>
        <w:t>901-9、901-2、901、911、401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均处于运行状态。</w:t>
      </w:r>
    </w:p>
    <w:p>
      <w:pPr>
        <w:spacing w:line="336" w:lineRule="auto"/>
        <w:ind w:left="27" w:right="1" w:firstLine="459"/>
        <w:rPr>
          <w:rFonts w:ascii="宋体" w:hAnsi="宋体" w:eastAsia="宋体" w:cs="宋体"/>
          <w:color w:val="auto"/>
          <w:sz w:val="24"/>
          <w:szCs w:val="24"/>
        </w:rPr>
      </w:pPr>
      <w:r>
        <w:rPr>
          <w:rFonts w:hint="eastAsia" w:ascii="宋体" w:hAnsi="宋体" w:eastAsia="宋体" w:cs="宋体"/>
          <w:color w:val="auto"/>
          <w:spacing w:val="-3"/>
          <w:sz w:val="24"/>
          <w:szCs w:val="24"/>
        </w:rPr>
        <w:t>901-2</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3"/>
          <w:sz w:val="24"/>
          <w:szCs w:val="24"/>
        </w:rPr>
        <w:t>电压指示正常，901、911、401</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3"/>
          <w:sz w:val="24"/>
          <w:szCs w:val="24"/>
        </w:rPr>
        <w:t>断路器指示灯红灯亮、带电显示器显示有</w:t>
      </w:r>
      <w:r>
        <w:rPr>
          <w:rFonts w:hint="eastAsia" w:ascii="宋体" w:hAnsi="宋体" w:eastAsia="宋体" w:cs="宋体"/>
          <w:color w:val="auto"/>
          <w:spacing w:val="-6"/>
          <w:sz w:val="24"/>
          <w:szCs w:val="24"/>
        </w:rPr>
        <w:t>电、保护装置运行正常。</w:t>
      </w:r>
    </w:p>
    <w:p>
      <w:pPr>
        <w:spacing w:line="336" w:lineRule="auto"/>
        <w:ind w:firstLine="487"/>
        <w:rPr>
          <w:rFonts w:ascii="宋体" w:hAnsi="宋体" w:eastAsia="宋体" w:cs="宋体"/>
          <w:color w:val="auto"/>
          <w:sz w:val="24"/>
          <w:szCs w:val="24"/>
        </w:rPr>
      </w:pPr>
      <w:r>
        <w:rPr>
          <w:rFonts w:hint="eastAsia" w:ascii="宋体" w:hAnsi="宋体" w:eastAsia="宋体" w:cs="宋体"/>
          <w:color w:val="auto"/>
          <w:spacing w:val="-2"/>
          <w:sz w:val="24"/>
          <w:szCs w:val="24"/>
        </w:rPr>
        <w:t>2.故障后现象</w:t>
      </w:r>
    </w:p>
    <w:p>
      <w:pPr>
        <w:spacing w:line="336" w:lineRule="auto"/>
        <w:ind w:left="1" w:firstLine="482"/>
        <w:rPr>
          <w:rFonts w:ascii="宋体" w:hAnsi="宋体" w:eastAsia="宋体" w:cs="宋体"/>
          <w:color w:val="auto"/>
          <w:sz w:val="24"/>
          <w:szCs w:val="24"/>
        </w:rPr>
      </w:pPr>
      <w:r>
        <w:rPr>
          <w:rFonts w:hint="eastAsia" w:ascii="宋体" w:hAnsi="宋体" w:eastAsia="宋体" w:cs="宋体"/>
          <w:color w:val="auto"/>
          <w:spacing w:val="-13"/>
          <w:sz w:val="24"/>
          <w:szCs w:val="24"/>
        </w:rPr>
        <w:t>喇叭响；901 断路器在合闸状态，红灯亮；911、401</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3"/>
          <w:sz w:val="24"/>
          <w:szCs w:val="24"/>
        </w:rPr>
        <w:t>断路器在分闸状态，</w:t>
      </w:r>
      <w:r>
        <w:rPr>
          <w:rFonts w:hint="eastAsia" w:ascii="宋体" w:hAnsi="宋体" w:eastAsia="宋体" w:cs="宋体"/>
          <w:color w:val="auto"/>
          <w:spacing w:val="-16"/>
          <w:sz w:val="24"/>
          <w:szCs w:val="24"/>
        </w:rPr>
        <w:t>绿灯亮；911</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16"/>
          <w:sz w:val="24"/>
          <w:szCs w:val="24"/>
        </w:rPr>
        <w:t>保护装置报“速断保护动作”；911</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6"/>
          <w:sz w:val="24"/>
          <w:szCs w:val="24"/>
        </w:rPr>
        <w:t>断路器带电显示无电；911</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16"/>
          <w:sz w:val="24"/>
          <w:szCs w:val="24"/>
        </w:rPr>
        <w:t>电流表</w:t>
      </w:r>
      <w:r>
        <w:rPr>
          <w:rFonts w:hint="eastAsia" w:ascii="宋体" w:hAnsi="宋体" w:eastAsia="宋体" w:cs="宋体"/>
          <w:color w:val="auto"/>
          <w:spacing w:val="-11"/>
          <w:sz w:val="24"/>
          <w:szCs w:val="24"/>
        </w:rPr>
        <w:t>回零。</w:t>
      </w:r>
    </w:p>
    <w:p>
      <w:pPr>
        <w:pStyle w:val="19"/>
        <w:spacing w:before="120"/>
        <w:ind w:left="0"/>
        <w:rPr>
          <w:color w:val="auto"/>
        </w:rPr>
      </w:pPr>
      <w:bookmarkStart w:id="392" w:name="_Toc4489"/>
      <w:bookmarkStart w:id="393" w:name="_Toc4282"/>
      <w:r>
        <w:rPr>
          <w:rFonts w:hint="eastAsia"/>
          <w:color w:val="auto"/>
        </w:rPr>
        <w:t>六、作业安全考试要点</w:t>
      </w:r>
      <w:bookmarkEnd w:id="392"/>
      <w:bookmarkEnd w:id="393"/>
    </w:p>
    <w:p>
      <w:pPr>
        <w:spacing w:line="336" w:lineRule="auto"/>
        <w:ind w:left="487" w:right="1318" w:firstLine="14"/>
        <w:rPr>
          <w:rFonts w:ascii="宋体" w:hAnsi="宋体" w:eastAsia="宋体" w:cs="宋体"/>
          <w:color w:val="auto"/>
          <w:sz w:val="24"/>
          <w:szCs w:val="24"/>
        </w:rPr>
      </w:pPr>
      <w:r>
        <w:rPr>
          <w:rFonts w:hint="eastAsia" w:ascii="宋体" w:hAnsi="宋体" w:eastAsia="宋体" w:cs="宋体"/>
          <w:color w:val="auto"/>
          <w:spacing w:val="-2"/>
          <w:sz w:val="24"/>
          <w:szCs w:val="24"/>
        </w:rPr>
        <w:t>1.故障性质和范围判断，防止不会判断或判断错误导致事故扩大。</w:t>
      </w:r>
      <w:r>
        <w:rPr>
          <w:rFonts w:hint="eastAsia" w:ascii="宋体" w:hAnsi="宋体" w:eastAsia="宋体" w:cs="宋体"/>
          <w:color w:val="auto"/>
          <w:sz w:val="24"/>
          <w:szCs w:val="24"/>
        </w:rPr>
        <w:t xml:space="preserve"> </w:t>
      </w:r>
    </w:p>
    <w:p>
      <w:pPr>
        <w:spacing w:line="336" w:lineRule="auto"/>
        <w:ind w:left="487" w:right="1318" w:firstLine="14"/>
        <w:rPr>
          <w:rFonts w:ascii="宋体" w:hAnsi="宋体" w:eastAsia="宋体" w:cs="宋体"/>
          <w:color w:val="auto"/>
          <w:sz w:val="24"/>
          <w:szCs w:val="24"/>
        </w:rPr>
      </w:pPr>
      <w:r>
        <w:rPr>
          <w:rFonts w:hint="eastAsia" w:ascii="宋体" w:hAnsi="宋体" w:eastAsia="宋体" w:cs="宋体"/>
          <w:color w:val="auto"/>
          <w:sz w:val="24"/>
          <w:szCs w:val="24"/>
        </w:rPr>
        <w:t>2.未带绝缘手套操作断路器，导致人身伤亡事故。</w:t>
      </w:r>
    </w:p>
    <w:p>
      <w:pPr>
        <w:spacing w:line="336" w:lineRule="auto"/>
        <w:ind w:left="487" w:right="1318" w:firstLine="14"/>
        <w:rPr>
          <w:rFonts w:ascii="宋体" w:hAnsi="宋体" w:eastAsia="宋体" w:cs="宋体"/>
          <w:color w:val="auto"/>
          <w:sz w:val="24"/>
          <w:szCs w:val="24"/>
        </w:rPr>
      </w:pPr>
      <w:r>
        <w:rPr>
          <w:rFonts w:hint="eastAsia" w:ascii="宋体" w:hAnsi="宋体" w:eastAsia="宋体" w:cs="宋体"/>
          <w:color w:val="auto"/>
          <w:spacing w:val="-1"/>
          <w:sz w:val="24"/>
          <w:szCs w:val="24"/>
        </w:rPr>
        <w:t>3.操作断路器时走错间隔，导致人身伤亡事故。</w:t>
      </w:r>
    </w:p>
    <w:p>
      <w:pPr>
        <w:pStyle w:val="19"/>
        <w:spacing w:before="120"/>
        <w:ind w:left="0"/>
      </w:pPr>
      <w:bookmarkStart w:id="394" w:name="_Toc10203"/>
      <w:bookmarkStart w:id="395" w:name="_Toc13636"/>
      <w:r>
        <w:rPr>
          <w:rFonts w:hint="eastAsia"/>
        </w:rPr>
        <w:t>七、考试任务实施</w:t>
      </w:r>
      <w:bookmarkEnd w:id="394"/>
      <w:bookmarkEnd w:id="395"/>
    </w:p>
    <w:p>
      <w:pPr>
        <w:spacing w:line="336" w:lineRule="auto"/>
        <w:ind w:firstLine="502"/>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7"/>
        <w:rPr>
          <w:rFonts w:ascii="宋体" w:hAnsi="宋体" w:eastAsia="宋体" w:cs="宋体"/>
          <w:spacing w:val="-1"/>
          <w:sz w:val="24"/>
          <w:szCs w:val="24"/>
        </w:rPr>
      </w:pPr>
      <w:r>
        <w:rPr>
          <w:rFonts w:hint="eastAsia" w:ascii="宋体" w:hAnsi="宋体" w:eastAsia="宋体" w:cs="宋体"/>
          <w:spacing w:val="-1"/>
          <w:sz w:val="24"/>
          <w:szCs w:val="24"/>
        </w:rPr>
        <w:t>要求：安全帽、工作服、绝缘靴穿戴正确。</w:t>
      </w:r>
    </w:p>
    <w:p>
      <w:pPr>
        <w:spacing w:line="336" w:lineRule="auto"/>
        <w:ind w:firstLine="487"/>
        <w:rPr>
          <w:rFonts w:ascii="宋体" w:hAnsi="宋体" w:eastAsia="宋体" w:cs="宋体"/>
          <w:sz w:val="24"/>
          <w:szCs w:val="24"/>
        </w:rPr>
      </w:pPr>
      <w:r>
        <w:rPr>
          <w:rFonts w:hint="eastAsia" w:ascii="宋体" w:hAnsi="宋体" w:eastAsia="宋体" w:cs="宋体"/>
          <w:spacing w:val="-1"/>
          <w:sz w:val="24"/>
          <w:szCs w:val="24"/>
        </w:rPr>
        <w:t>2.全面检查保护动作信号、断路器变位、系统电参数信息</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要求：检查全面，根据检查结果对故障性质和故障范围作出判断。</w:t>
      </w:r>
    </w:p>
    <w:p>
      <w:pPr>
        <w:spacing w:line="336" w:lineRule="auto"/>
        <w:ind w:firstLine="489"/>
        <w:rPr>
          <w:rFonts w:ascii="宋体" w:hAnsi="宋体" w:eastAsia="宋体" w:cs="宋体"/>
          <w:sz w:val="24"/>
          <w:szCs w:val="24"/>
        </w:rPr>
      </w:pPr>
      <w:r>
        <w:rPr>
          <w:rFonts w:hint="eastAsia" w:ascii="宋体" w:hAnsi="宋体" w:eastAsia="宋体" w:cs="宋体"/>
          <w:spacing w:val="-5"/>
          <w:sz w:val="24"/>
          <w:szCs w:val="24"/>
        </w:rPr>
        <w:t>3.查</w:t>
      </w:r>
      <w:r>
        <w:rPr>
          <w:rFonts w:hint="eastAsia" w:ascii="宋体" w:hAnsi="宋体" w:eastAsia="宋体" w:cs="宋体"/>
          <w:spacing w:val="-42"/>
          <w:sz w:val="24"/>
          <w:szCs w:val="24"/>
        </w:rPr>
        <w:t xml:space="preserve"> </w:t>
      </w:r>
      <w:r>
        <w:rPr>
          <w:rFonts w:hint="eastAsia" w:ascii="宋体" w:hAnsi="宋体" w:eastAsia="宋体" w:cs="宋体"/>
          <w:spacing w:val="-5"/>
          <w:sz w:val="24"/>
          <w:szCs w:val="24"/>
        </w:rPr>
        <w:t>911</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断路器</w:t>
      </w:r>
    </w:p>
    <w:p>
      <w:pPr>
        <w:spacing w:line="336" w:lineRule="auto"/>
        <w:ind w:left="1" w:right="84" w:firstLine="483"/>
        <w:rPr>
          <w:rFonts w:ascii="宋体" w:hAnsi="宋体" w:eastAsia="宋体" w:cs="宋体"/>
          <w:sz w:val="24"/>
          <w:szCs w:val="24"/>
        </w:rPr>
      </w:pPr>
      <w:r>
        <w:rPr>
          <w:rFonts w:hint="eastAsia" w:ascii="宋体" w:hAnsi="宋体" w:eastAsia="宋体" w:cs="宋体"/>
          <w:spacing w:val="2"/>
          <w:sz w:val="24"/>
          <w:szCs w:val="24"/>
        </w:rPr>
        <w:t>要求：站位正确核对断路器调度号，会查看断路器状态指示器、操作机构、断</w:t>
      </w:r>
      <w:r>
        <w:rPr>
          <w:rFonts w:hint="eastAsia" w:ascii="宋体" w:hAnsi="宋体" w:eastAsia="宋体" w:cs="宋体"/>
          <w:spacing w:val="7"/>
          <w:sz w:val="24"/>
          <w:szCs w:val="24"/>
        </w:rPr>
        <w:t xml:space="preserve"> </w:t>
      </w:r>
      <w:r>
        <w:rPr>
          <w:rFonts w:hint="eastAsia" w:ascii="宋体" w:hAnsi="宋体" w:eastAsia="宋体" w:cs="宋体"/>
          <w:spacing w:val="-8"/>
          <w:sz w:val="24"/>
          <w:szCs w:val="24"/>
        </w:rPr>
        <w:t>路器本体。</w:t>
      </w:r>
    </w:p>
    <w:p>
      <w:pPr>
        <w:spacing w:line="336" w:lineRule="auto"/>
        <w:ind w:firstLine="483"/>
        <w:rPr>
          <w:rFonts w:ascii="宋体" w:hAnsi="宋体" w:eastAsia="宋体" w:cs="宋体"/>
          <w:sz w:val="24"/>
          <w:szCs w:val="24"/>
        </w:rPr>
      </w:pPr>
      <w:r>
        <w:rPr>
          <w:rFonts w:hint="eastAsia" w:ascii="宋体" w:hAnsi="宋体" w:eastAsia="宋体" w:cs="宋体"/>
          <w:spacing w:val="-1"/>
          <w:sz w:val="24"/>
          <w:szCs w:val="24"/>
        </w:rPr>
        <w:t>4.检查一次设备，确定故障点</w:t>
      </w:r>
    </w:p>
    <w:p>
      <w:pPr>
        <w:spacing w:line="336" w:lineRule="auto"/>
        <w:ind w:firstLine="485"/>
        <w:rPr>
          <w:rFonts w:ascii="宋体" w:hAnsi="宋体" w:eastAsia="宋体" w:cs="宋体"/>
          <w:sz w:val="24"/>
          <w:szCs w:val="24"/>
        </w:rPr>
      </w:pPr>
      <w:r>
        <w:rPr>
          <w:rFonts w:hint="eastAsia" w:ascii="宋体" w:hAnsi="宋体" w:eastAsia="宋体" w:cs="宋体"/>
          <w:spacing w:val="-17"/>
          <w:sz w:val="24"/>
          <w:szCs w:val="24"/>
        </w:rPr>
        <w:t>要求：做好个人防护，按规程规定检查一次设备，注意与带电设备的安全距离。</w:t>
      </w:r>
    </w:p>
    <w:p>
      <w:pPr>
        <w:spacing w:line="336" w:lineRule="auto"/>
        <w:ind w:right="82" w:firstLine="489"/>
        <w:rPr>
          <w:rFonts w:ascii="宋体" w:hAnsi="宋体" w:eastAsia="宋体" w:cs="宋体"/>
          <w:sz w:val="24"/>
          <w:szCs w:val="24"/>
        </w:rPr>
      </w:pPr>
      <w:r>
        <w:rPr>
          <w:rFonts w:hint="eastAsia" w:ascii="宋体" w:hAnsi="宋体" w:eastAsia="宋体" w:cs="宋体"/>
          <w:spacing w:val="-8"/>
          <w:sz w:val="24"/>
          <w:szCs w:val="24"/>
        </w:rPr>
        <w:t>5.隔离故障点，查</w:t>
      </w:r>
      <w:r>
        <w:rPr>
          <w:rFonts w:hint="eastAsia" w:ascii="宋体" w:hAnsi="宋体" w:eastAsia="宋体" w:cs="宋体"/>
          <w:spacing w:val="-9"/>
          <w:sz w:val="24"/>
          <w:szCs w:val="24"/>
        </w:rPr>
        <w:t xml:space="preserve"> </w:t>
      </w:r>
      <w:r>
        <w:rPr>
          <w:rFonts w:hint="eastAsia" w:ascii="宋体" w:hAnsi="宋体" w:eastAsia="宋体" w:cs="宋体"/>
          <w:spacing w:val="-8"/>
          <w:sz w:val="24"/>
          <w:szCs w:val="24"/>
        </w:rPr>
        <w:t>911</w:t>
      </w:r>
      <w:r>
        <w:rPr>
          <w:rFonts w:hint="eastAsia" w:ascii="宋体" w:hAnsi="宋体" w:eastAsia="宋体" w:cs="宋体"/>
          <w:spacing w:val="-38"/>
          <w:sz w:val="24"/>
          <w:szCs w:val="24"/>
        </w:rPr>
        <w:t xml:space="preserve"> </w:t>
      </w:r>
      <w:r>
        <w:rPr>
          <w:rFonts w:hint="eastAsia" w:ascii="宋体" w:hAnsi="宋体" w:eastAsia="宋体" w:cs="宋体"/>
          <w:spacing w:val="-8"/>
          <w:sz w:val="24"/>
          <w:szCs w:val="24"/>
        </w:rPr>
        <w:t>和</w:t>
      </w:r>
      <w:r>
        <w:rPr>
          <w:rFonts w:hint="eastAsia" w:ascii="宋体" w:hAnsi="宋体" w:eastAsia="宋体" w:cs="宋体"/>
          <w:spacing w:val="-42"/>
          <w:sz w:val="24"/>
          <w:szCs w:val="24"/>
        </w:rPr>
        <w:t xml:space="preserve"> </w:t>
      </w:r>
      <w:r>
        <w:rPr>
          <w:rFonts w:hint="eastAsia" w:ascii="宋体" w:hAnsi="宋体" w:eastAsia="宋体" w:cs="宋体"/>
          <w:spacing w:val="-8"/>
          <w:sz w:val="24"/>
          <w:szCs w:val="24"/>
        </w:rPr>
        <w:t>401</w:t>
      </w:r>
      <w:r>
        <w:rPr>
          <w:rFonts w:hint="eastAsia" w:ascii="宋体" w:hAnsi="宋体" w:eastAsia="宋体" w:cs="宋体"/>
          <w:spacing w:val="-32"/>
          <w:sz w:val="24"/>
          <w:szCs w:val="24"/>
        </w:rPr>
        <w:t xml:space="preserve"> </w:t>
      </w:r>
      <w:r>
        <w:rPr>
          <w:rFonts w:hint="eastAsia" w:ascii="宋体" w:hAnsi="宋体" w:eastAsia="宋体" w:cs="宋体"/>
          <w:spacing w:val="-8"/>
          <w:sz w:val="24"/>
          <w:szCs w:val="24"/>
        </w:rPr>
        <w:t>断路器在分闸状态，将</w:t>
      </w:r>
      <w:r>
        <w:rPr>
          <w:rFonts w:hint="eastAsia" w:ascii="宋体" w:hAnsi="宋体" w:eastAsia="宋体" w:cs="宋体"/>
          <w:spacing w:val="-38"/>
          <w:sz w:val="24"/>
          <w:szCs w:val="24"/>
        </w:rPr>
        <w:t xml:space="preserve"> </w:t>
      </w:r>
      <w:r>
        <w:rPr>
          <w:rFonts w:hint="eastAsia" w:ascii="宋体" w:hAnsi="宋体" w:eastAsia="宋体" w:cs="宋体"/>
          <w:spacing w:val="-8"/>
          <w:sz w:val="24"/>
          <w:szCs w:val="24"/>
        </w:rPr>
        <w:t>911</w:t>
      </w:r>
      <w:r>
        <w:rPr>
          <w:rFonts w:hint="eastAsia" w:ascii="宋体" w:hAnsi="宋体" w:eastAsia="宋体" w:cs="宋体"/>
          <w:spacing w:val="-40"/>
          <w:sz w:val="24"/>
          <w:szCs w:val="24"/>
        </w:rPr>
        <w:t xml:space="preserve"> </w:t>
      </w:r>
      <w:r>
        <w:rPr>
          <w:rFonts w:hint="eastAsia" w:ascii="宋体" w:hAnsi="宋体" w:eastAsia="宋体" w:cs="宋体"/>
          <w:spacing w:val="-8"/>
          <w:sz w:val="24"/>
          <w:szCs w:val="24"/>
        </w:rPr>
        <w:t>和</w:t>
      </w:r>
      <w:r>
        <w:rPr>
          <w:rFonts w:hint="eastAsia" w:ascii="宋体" w:hAnsi="宋体" w:eastAsia="宋体" w:cs="宋体"/>
          <w:spacing w:val="-42"/>
          <w:sz w:val="24"/>
          <w:szCs w:val="24"/>
        </w:rPr>
        <w:t xml:space="preserve"> </w:t>
      </w:r>
      <w:r>
        <w:rPr>
          <w:rFonts w:hint="eastAsia" w:ascii="宋体" w:hAnsi="宋体" w:eastAsia="宋体" w:cs="宋体"/>
          <w:spacing w:val="-8"/>
          <w:sz w:val="24"/>
          <w:szCs w:val="24"/>
        </w:rPr>
        <w:t>401</w:t>
      </w:r>
      <w:r>
        <w:rPr>
          <w:rFonts w:hint="eastAsia" w:ascii="宋体" w:hAnsi="宋体" w:eastAsia="宋体" w:cs="宋体"/>
          <w:spacing w:val="-31"/>
          <w:sz w:val="24"/>
          <w:szCs w:val="24"/>
        </w:rPr>
        <w:t xml:space="preserve"> </w:t>
      </w:r>
      <w:r>
        <w:rPr>
          <w:rFonts w:hint="eastAsia" w:ascii="宋体" w:hAnsi="宋体" w:eastAsia="宋体" w:cs="宋体"/>
          <w:spacing w:val="-8"/>
          <w:sz w:val="24"/>
          <w:szCs w:val="24"/>
        </w:rPr>
        <w:t>断路器拉至检</w:t>
      </w:r>
      <w:r>
        <w:rPr>
          <w:rFonts w:hint="eastAsia" w:ascii="宋体" w:hAnsi="宋体" w:eastAsia="宋体" w:cs="宋体"/>
          <w:spacing w:val="-3"/>
          <w:sz w:val="24"/>
          <w:szCs w:val="24"/>
        </w:rPr>
        <w:t>修位置</w:t>
      </w:r>
    </w:p>
    <w:p>
      <w:pPr>
        <w:spacing w:line="336" w:lineRule="auto"/>
        <w:ind w:right="84" w:firstLine="485"/>
        <w:rPr>
          <w:rFonts w:ascii="宋体" w:hAnsi="宋体" w:eastAsia="宋体" w:cs="宋体"/>
          <w:sz w:val="24"/>
          <w:szCs w:val="24"/>
        </w:rPr>
      </w:pPr>
      <w:r>
        <w:rPr>
          <w:rFonts w:hint="eastAsia" w:ascii="宋体" w:hAnsi="宋体" w:eastAsia="宋体" w:cs="宋体"/>
          <w:spacing w:val="2"/>
          <w:sz w:val="24"/>
          <w:szCs w:val="24"/>
        </w:rPr>
        <w:t>要求：站位正确核对断路器调度号，会查看断路器状态指示器，戴绝缘手套正</w:t>
      </w:r>
      <w:r>
        <w:rPr>
          <w:rFonts w:hint="eastAsia" w:ascii="宋体" w:hAnsi="宋体" w:eastAsia="宋体" w:cs="宋体"/>
          <w:spacing w:val="7"/>
          <w:sz w:val="24"/>
          <w:szCs w:val="24"/>
        </w:rPr>
        <w:t xml:space="preserve"> </w:t>
      </w:r>
      <w:r>
        <w:rPr>
          <w:rFonts w:hint="eastAsia" w:ascii="宋体" w:hAnsi="宋体" w:eastAsia="宋体" w:cs="宋体"/>
          <w:spacing w:val="-3"/>
          <w:sz w:val="24"/>
          <w:szCs w:val="24"/>
        </w:rPr>
        <w:t>确操作断路器，会查看断路器位置指示器。</w:t>
      </w:r>
    </w:p>
    <w:p>
      <w:pPr>
        <w:spacing w:line="336" w:lineRule="auto"/>
        <w:ind w:firstLine="486"/>
        <w:rPr>
          <w:rFonts w:ascii="宋体" w:hAnsi="宋体" w:eastAsia="宋体" w:cs="宋体"/>
          <w:sz w:val="24"/>
          <w:szCs w:val="24"/>
        </w:rPr>
      </w:pPr>
      <w:r>
        <w:rPr>
          <w:rFonts w:hint="eastAsia" w:ascii="宋体" w:hAnsi="宋体" w:eastAsia="宋体" w:cs="宋体"/>
          <w:spacing w:val="-1"/>
          <w:position w:val="14"/>
          <w:sz w:val="24"/>
          <w:szCs w:val="24"/>
        </w:rPr>
        <w:t>6.全面检查，恢复模拟屏至当前状态</w:t>
      </w:r>
    </w:p>
    <w:p>
      <w:pPr>
        <w:spacing w:line="336" w:lineRule="auto"/>
        <w:ind w:firstLine="485"/>
        <w:rPr>
          <w:rFonts w:ascii="宋体" w:hAnsi="宋体" w:eastAsia="宋体" w:cs="宋体"/>
          <w:sz w:val="24"/>
          <w:szCs w:val="24"/>
        </w:rPr>
      </w:pPr>
      <w:r>
        <w:rPr>
          <w:rFonts w:hint="eastAsia" w:ascii="宋体" w:hAnsi="宋体" w:eastAsia="宋体" w:cs="宋体"/>
          <w:spacing w:val="-4"/>
          <w:sz w:val="24"/>
          <w:szCs w:val="24"/>
        </w:rPr>
        <w:t>要求：检查恢复全面无遗漏。</w:t>
      </w:r>
    </w:p>
    <w:p>
      <w:pPr>
        <w:spacing w:line="336" w:lineRule="auto"/>
        <w:ind w:firstLine="490"/>
        <w:rPr>
          <w:rFonts w:ascii="宋体" w:hAnsi="宋体" w:eastAsia="宋体" w:cs="宋体"/>
          <w:sz w:val="24"/>
          <w:szCs w:val="24"/>
        </w:rPr>
      </w:pPr>
      <w:r>
        <w:rPr>
          <w:rFonts w:hint="eastAsia" w:ascii="宋体" w:hAnsi="宋体" w:eastAsia="宋体" w:cs="宋体"/>
          <w:spacing w:val="-1"/>
          <w:sz w:val="24"/>
          <w:szCs w:val="24"/>
        </w:rPr>
        <w:t>7.做好故障记录，汇报故障处理情况</w:t>
      </w:r>
    </w:p>
    <w:p>
      <w:pPr>
        <w:spacing w:line="336" w:lineRule="auto"/>
        <w:ind w:firstLine="485"/>
        <w:rPr>
          <w:rFonts w:ascii="宋体" w:hAnsi="宋体" w:eastAsia="宋体" w:cs="宋体"/>
        </w:rPr>
        <w:sectPr>
          <w:footerReference r:id="rId35" w:type="default"/>
          <w:pgSz w:w="11907" w:h="16839"/>
          <w:pgMar w:top="1431" w:right="1502" w:bottom="1401" w:left="1598" w:header="0" w:footer="1276" w:gutter="0"/>
          <w:cols w:space="720" w:num="1"/>
        </w:sectPr>
      </w:pPr>
      <w:r>
        <w:rPr>
          <w:rFonts w:hint="eastAsia" w:ascii="宋体" w:hAnsi="宋体" w:eastAsia="宋体" w:cs="宋体"/>
          <w:spacing w:val="-4"/>
          <w:sz w:val="24"/>
          <w:szCs w:val="24"/>
        </w:rPr>
        <w:t>要求：记录完整，汇报准确。</w:t>
      </w:r>
    </w:p>
    <w:p>
      <w:pPr>
        <w:pStyle w:val="19"/>
        <w:spacing w:before="120"/>
        <w:ind w:left="0"/>
      </w:pPr>
      <w:bookmarkStart w:id="396" w:name="_Toc30391"/>
      <w:bookmarkStart w:id="397" w:name="_Toc24292"/>
      <w:r>
        <w:rPr>
          <w:rFonts w:hint="eastAsia"/>
        </w:rPr>
        <w:t>八、评分标准</w:t>
      </w:r>
      <w:bookmarkEnd w:id="396"/>
      <w:bookmarkEnd w:id="397"/>
    </w:p>
    <w:p>
      <w:pPr>
        <w:spacing w:line="336" w:lineRule="auto"/>
        <w:ind w:firstLine="2011"/>
        <w:rPr>
          <w:rFonts w:ascii="宋体" w:hAnsi="宋体" w:eastAsia="宋体" w:cs="宋体"/>
          <w:b/>
          <w:bCs/>
          <w:spacing w:val="-1"/>
          <w:sz w:val="28"/>
          <w:szCs w:val="28"/>
        </w:rPr>
      </w:pPr>
      <w:r>
        <w:rPr>
          <w:rFonts w:hint="eastAsia" w:ascii="宋体" w:hAnsi="宋体" w:eastAsia="宋体" w:cs="宋体"/>
          <w:b/>
          <w:bCs/>
          <w:spacing w:val="-1"/>
          <w:sz w:val="28"/>
          <w:szCs w:val="28"/>
        </w:rPr>
        <w:t>10kV</w:t>
      </w:r>
      <w:r>
        <w:rPr>
          <w:rFonts w:hint="eastAsia" w:ascii="宋体" w:hAnsi="宋体" w:eastAsia="宋体" w:cs="宋体"/>
          <w:b/>
          <w:bCs/>
          <w:spacing w:val="-54"/>
          <w:sz w:val="28"/>
          <w:szCs w:val="28"/>
        </w:rPr>
        <w:t xml:space="preserve"> </w:t>
      </w:r>
      <w:r>
        <w:rPr>
          <w:rFonts w:hint="eastAsia" w:ascii="宋体" w:hAnsi="宋体" w:eastAsia="宋体" w:cs="宋体"/>
          <w:b/>
          <w:bCs/>
          <w:spacing w:val="-1"/>
          <w:sz w:val="28"/>
          <w:szCs w:val="28"/>
        </w:rPr>
        <w:t>变配电室故障判断及处理（K24-4）</w:t>
      </w:r>
    </w:p>
    <w:p>
      <w:pPr>
        <w:pStyle w:val="2"/>
      </w:pPr>
    </w:p>
    <w:tbl>
      <w:tblPr>
        <w:tblStyle w:val="20"/>
        <w:tblW w:w="8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430"/>
        <w:gridCol w:w="264"/>
        <w:gridCol w:w="1036"/>
        <w:gridCol w:w="575"/>
        <w:gridCol w:w="20"/>
        <w:gridCol w:w="937"/>
        <w:gridCol w:w="101"/>
        <w:gridCol w:w="2357"/>
        <w:gridCol w:w="261"/>
        <w:gridCol w:w="899"/>
        <w:gridCol w:w="292"/>
        <w:gridCol w:w="497"/>
        <w:gridCol w:w="794"/>
      </w:tblGrid>
      <w:tr>
        <w:trPr>
          <w:trHeight w:val="335" w:hRule="atLeast"/>
        </w:trPr>
        <w:tc>
          <w:tcPr>
            <w:tcW w:w="920" w:type="dxa"/>
            <w:gridSpan w:val="2"/>
            <w:vAlign w:val="center"/>
          </w:tcPr>
          <w:p>
            <w:pPr>
              <w:spacing w:before="100" w:after="100" w:line="264" w:lineRule="auto"/>
              <w:ind w:firstLine="266"/>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895" w:type="dxa"/>
            <w:gridSpan w:val="4"/>
            <w:vAlign w:val="center"/>
          </w:tcPr>
          <w:p>
            <w:pPr>
              <w:spacing w:before="100" w:after="100" w:line="264" w:lineRule="auto"/>
              <w:jc w:val="both"/>
              <w:rPr>
                <w:rFonts w:ascii="宋体" w:hAnsi="宋体" w:eastAsia="宋体" w:cs="宋体"/>
                <w:b/>
                <w:bCs/>
                <w:sz w:val="20"/>
              </w:rPr>
            </w:pPr>
          </w:p>
        </w:tc>
        <w:tc>
          <w:tcPr>
            <w:tcW w:w="937" w:type="dxa"/>
            <w:vAlign w:val="center"/>
          </w:tcPr>
          <w:p>
            <w:pPr>
              <w:spacing w:before="100" w:after="100" w:line="264" w:lineRule="auto"/>
              <w:ind w:firstLine="250"/>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719" w:type="dxa"/>
            <w:gridSpan w:val="3"/>
            <w:vAlign w:val="center"/>
          </w:tcPr>
          <w:p>
            <w:pPr>
              <w:spacing w:before="100" w:after="100" w:line="264" w:lineRule="auto"/>
              <w:jc w:val="both"/>
              <w:rPr>
                <w:rFonts w:ascii="宋体" w:hAnsi="宋体" w:eastAsia="宋体" w:cs="宋体"/>
                <w:b/>
                <w:bCs/>
                <w:sz w:val="20"/>
              </w:rPr>
            </w:pPr>
          </w:p>
        </w:tc>
        <w:tc>
          <w:tcPr>
            <w:tcW w:w="1191" w:type="dxa"/>
            <w:gridSpan w:val="2"/>
            <w:vAlign w:val="center"/>
          </w:tcPr>
          <w:p>
            <w:pPr>
              <w:spacing w:before="100" w:after="100" w:line="264" w:lineRule="auto"/>
              <w:ind w:firstLine="190"/>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291" w:type="dxa"/>
            <w:gridSpan w:val="2"/>
            <w:vAlign w:val="center"/>
          </w:tcPr>
          <w:p>
            <w:pPr>
              <w:spacing w:before="100" w:after="100" w:line="264" w:lineRule="auto"/>
              <w:ind w:firstLine="322"/>
              <w:jc w:val="both"/>
              <w:rPr>
                <w:rFonts w:ascii="宋体" w:hAnsi="宋体" w:eastAsia="宋体" w:cs="宋体"/>
                <w:b/>
                <w:bCs/>
                <w:sz w:val="20"/>
                <w:szCs w:val="20"/>
              </w:rPr>
            </w:pPr>
            <w:r>
              <w:rPr>
                <w:rFonts w:hint="eastAsia" w:ascii="宋体" w:hAnsi="宋体" w:eastAsia="宋体" w:cs="宋体"/>
                <w:b/>
                <w:bCs/>
                <w:spacing w:val="-4"/>
                <w:sz w:val="20"/>
                <w:szCs w:val="20"/>
              </w:rPr>
              <w:t>20</w:t>
            </w:r>
            <w:r>
              <w:rPr>
                <w:rFonts w:hint="eastAsia" w:ascii="宋体" w:hAnsi="宋体" w:eastAsia="宋体" w:cs="宋体"/>
                <w:b/>
                <w:bCs/>
                <w:spacing w:val="-38"/>
                <w:sz w:val="20"/>
                <w:szCs w:val="20"/>
              </w:rPr>
              <w:t xml:space="preserve"> </w:t>
            </w:r>
            <w:r>
              <w:rPr>
                <w:rFonts w:hint="eastAsia" w:ascii="宋体" w:hAnsi="宋体" w:eastAsia="宋体" w:cs="宋体"/>
                <w:b/>
                <w:bCs/>
                <w:spacing w:val="-4"/>
                <w:sz w:val="20"/>
                <w:szCs w:val="20"/>
              </w:rPr>
              <w:t>分钟</w:t>
            </w:r>
          </w:p>
        </w:tc>
      </w:tr>
      <w:tr>
        <w:trPr>
          <w:trHeight w:val="983" w:hRule="atLeast"/>
        </w:trPr>
        <w:tc>
          <w:tcPr>
            <w:tcW w:w="8953" w:type="dxa"/>
            <w:gridSpan w:val="14"/>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说明：1.考生进行实际操作前，口述安全注意事项。 2.考评员根据考生的操作与口述情况进行评分。各考试项目扣分不应超过该项目的配分值。 3.考生操作或口述存在否决项时，直接判定本科目考试成绩为0分。 4.规定时间内未完成或未作答的内容视为错误，扣去对应项目的配分值。</w:t>
            </w:r>
          </w:p>
        </w:tc>
      </w:tr>
      <w:tr>
        <w:trPr>
          <w:trHeight w:val="331" w:hRule="atLeast"/>
        </w:trPr>
        <w:tc>
          <w:tcPr>
            <w:tcW w:w="490" w:type="dxa"/>
            <w:vMerge w:val="restart"/>
            <w:tcBorders>
              <w:bottom w:val="nil"/>
            </w:tcBorders>
            <w:vAlign w:val="center"/>
          </w:tcPr>
          <w:p>
            <w:pPr>
              <w:spacing w:before="100" w:after="100" w:line="264" w:lineRule="auto"/>
              <w:ind w:firstLine="3"/>
              <w:jc w:val="center"/>
              <w:rPr>
                <w:rFonts w:ascii="宋体" w:hAnsi="宋体" w:eastAsia="宋体" w:cs="宋体"/>
                <w:spacing w:val="-8"/>
                <w:sz w:val="20"/>
                <w:szCs w:val="20"/>
              </w:rPr>
            </w:pPr>
            <w:r>
              <w:rPr>
                <w:rFonts w:hint="eastAsia" w:ascii="宋体" w:hAnsi="宋体" w:eastAsia="宋体" w:cs="宋体"/>
                <w:spacing w:val="-8"/>
                <w:sz w:val="20"/>
                <w:szCs w:val="20"/>
              </w:rPr>
              <w:t>序 号</w:t>
            </w:r>
          </w:p>
        </w:tc>
        <w:tc>
          <w:tcPr>
            <w:tcW w:w="1730" w:type="dxa"/>
            <w:gridSpan w:val="3"/>
            <w:vMerge w:val="restart"/>
            <w:tcBorders>
              <w:bottom w:val="nil"/>
            </w:tcBorders>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考核要素</w:t>
            </w:r>
          </w:p>
        </w:tc>
        <w:tc>
          <w:tcPr>
            <w:tcW w:w="595" w:type="dxa"/>
            <w:gridSpan w:val="2"/>
            <w:vMerge w:val="restart"/>
            <w:tcBorders>
              <w:bottom w:val="nil"/>
            </w:tcBorders>
            <w:vAlign w:val="center"/>
          </w:tcPr>
          <w:p>
            <w:pPr>
              <w:spacing w:before="100" w:after="100" w:line="264" w:lineRule="auto"/>
              <w:ind w:firstLine="3"/>
              <w:jc w:val="center"/>
              <w:rPr>
                <w:rFonts w:ascii="宋体" w:hAnsi="宋体" w:eastAsia="宋体" w:cs="宋体"/>
                <w:spacing w:val="-8"/>
                <w:sz w:val="20"/>
                <w:szCs w:val="20"/>
              </w:rPr>
            </w:pPr>
            <w:r>
              <w:rPr>
                <w:rFonts w:hint="eastAsia" w:ascii="宋体" w:hAnsi="宋体" w:eastAsia="宋体" w:cs="宋体"/>
                <w:spacing w:val="-8"/>
                <w:sz w:val="20"/>
                <w:szCs w:val="20"/>
              </w:rPr>
              <w:t>配 分</w:t>
            </w:r>
          </w:p>
        </w:tc>
        <w:tc>
          <w:tcPr>
            <w:tcW w:w="4555" w:type="dxa"/>
            <w:gridSpan w:val="5"/>
            <w:vMerge w:val="restart"/>
            <w:tcBorders>
              <w:bottom w:val="nil"/>
            </w:tcBorders>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评分标准</w:t>
            </w:r>
          </w:p>
        </w:tc>
        <w:tc>
          <w:tcPr>
            <w:tcW w:w="1583" w:type="dxa"/>
            <w:gridSpan w:val="3"/>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记录</w:t>
            </w:r>
          </w:p>
        </w:tc>
      </w:tr>
      <w:tr>
        <w:trPr>
          <w:trHeight w:val="331" w:hRule="atLeast"/>
        </w:trPr>
        <w:tc>
          <w:tcPr>
            <w:tcW w:w="490" w:type="dxa"/>
            <w:vMerge w:val="continue"/>
            <w:tcBorders>
              <w:top w:val="nil"/>
            </w:tcBorders>
            <w:textDirection w:val="tbRlV"/>
            <w:vAlign w:val="center"/>
          </w:tcPr>
          <w:p>
            <w:pPr>
              <w:spacing w:before="100" w:after="100" w:line="264" w:lineRule="auto"/>
              <w:ind w:left="113" w:right="113" w:firstLine="3"/>
              <w:jc w:val="center"/>
              <w:rPr>
                <w:rFonts w:ascii="宋体" w:hAnsi="宋体" w:eastAsia="宋体" w:cs="宋体"/>
                <w:spacing w:val="-8"/>
                <w:sz w:val="20"/>
                <w:szCs w:val="20"/>
              </w:rPr>
            </w:pPr>
          </w:p>
        </w:tc>
        <w:tc>
          <w:tcPr>
            <w:tcW w:w="1730" w:type="dxa"/>
            <w:gridSpan w:val="3"/>
            <w:vMerge w:val="continue"/>
            <w:tcBorders>
              <w:top w:val="nil"/>
            </w:tcBorders>
            <w:vAlign w:val="center"/>
          </w:tcPr>
          <w:p>
            <w:pPr>
              <w:spacing w:before="100" w:after="100" w:line="264" w:lineRule="auto"/>
              <w:ind w:left="113" w:right="113" w:firstLine="3"/>
              <w:jc w:val="center"/>
              <w:rPr>
                <w:rFonts w:ascii="宋体" w:hAnsi="宋体" w:eastAsia="宋体" w:cs="宋体"/>
                <w:spacing w:val="-8"/>
                <w:sz w:val="20"/>
                <w:szCs w:val="20"/>
              </w:rPr>
            </w:pPr>
          </w:p>
        </w:tc>
        <w:tc>
          <w:tcPr>
            <w:tcW w:w="595" w:type="dxa"/>
            <w:gridSpan w:val="2"/>
            <w:vMerge w:val="continue"/>
            <w:tcBorders>
              <w:top w:val="nil"/>
            </w:tcBorders>
            <w:textDirection w:val="tbRlV"/>
            <w:vAlign w:val="center"/>
          </w:tcPr>
          <w:p>
            <w:pPr>
              <w:spacing w:before="100" w:after="100" w:line="264" w:lineRule="auto"/>
              <w:ind w:left="113" w:right="113" w:firstLine="3"/>
              <w:jc w:val="center"/>
              <w:rPr>
                <w:rFonts w:ascii="宋体" w:hAnsi="宋体" w:eastAsia="宋体" w:cs="宋体"/>
                <w:spacing w:val="-8"/>
                <w:sz w:val="20"/>
                <w:szCs w:val="20"/>
              </w:rPr>
            </w:pPr>
          </w:p>
        </w:tc>
        <w:tc>
          <w:tcPr>
            <w:tcW w:w="4555" w:type="dxa"/>
            <w:gridSpan w:val="5"/>
            <w:vMerge w:val="continue"/>
            <w:tcBorders>
              <w:top w:val="nil"/>
            </w:tcBorders>
            <w:vAlign w:val="center"/>
          </w:tcPr>
          <w:p>
            <w:pPr>
              <w:spacing w:before="100" w:after="100" w:line="264" w:lineRule="auto"/>
              <w:ind w:left="113" w:right="113" w:firstLine="3"/>
              <w:jc w:val="center"/>
              <w:rPr>
                <w:rFonts w:ascii="宋体" w:hAnsi="宋体" w:eastAsia="宋体" w:cs="宋体"/>
                <w:spacing w:val="-8"/>
                <w:sz w:val="20"/>
                <w:szCs w:val="20"/>
              </w:rPr>
            </w:pPr>
          </w:p>
        </w:tc>
        <w:tc>
          <w:tcPr>
            <w:tcW w:w="789" w:type="dxa"/>
            <w:gridSpan w:val="2"/>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扣分</w:t>
            </w:r>
          </w:p>
        </w:tc>
        <w:tc>
          <w:tcPr>
            <w:tcW w:w="794" w:type="dxa"/>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备注</w:t>
            </w:r>
          </w:p>
        </w:tc>
      </w:tr>
      <w:tr>
        <w:trPr>
          <w:trHeight w:val="330" w:hRule="atLeast"/>
        </w:trPr>
        <w:tc>
          <w:tcPr>
            <w:tcW w:w="490" w:type="dxa"/>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1</w:t>
            </w:r>
          </w:p>
        </w:tc>
        <w:tc>
          <w:tcPr>
            <w:tcW w:w="694" w:type="dxa"/>
            <w:gridSpan w:val="2"/>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安全</w:t>
            </w:r>
          </w:p>
        </w:tc>
        <w:tc>
          <w:tcPr>
            <w:tcW w:w="1036" w:type="dxa"/>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个人防护</w:t>
            </w:r>
          </w:p>
        </w:tc>
        <w:tc>
          <w:tcPr>
            <w:tcW w:w="595" w:type="dxa"/>
            <w:gridSpan w:val="2"/>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6</w:t>
            </w:r>
          </w:p>
        </w:tc>
        <w:tc>
          <w:tcPr>
            <w:tcW w:w="4555"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3"/>
                <w:sz w:val="20"/>
                <w:szCs w:val="20"/>
              </w:rPr>
              <w:t>安全帽、工作服、绝缘靴</w:t>
            </w:r>
            <w:r>
              <w:rPr>
                <w:rFonts w:ascii="宋体" w:hAnsi="宋体" w:eastAsia="宋体" w:cs="宋体"/>
                <w:spacing w:val="-3"/>
                <w:sz w:val="20"/>
                <w:szCs w:val="20"/>
              </w:rPr>
              <w:t>未穿戴或穿戴不合格，每项扣</w:t>
            </w:r>
            <w:r>
              <w:rPr>
                <w:rFonts w:ascii="宋体" w:hAnsi="宋体" w:eastAsia="宋体" w:cs="宋体"/>
                <w:spacing w:val="-24"/>
                <w:sz w:val="20"/>
                <w:szCs w:val="20"/>
              </w:rPr>
              <w:t xml:space="preserve"> </w:t>
            </w:r>
            <w:r>
              <w:rPr>
                <w:rFonts w:ascii="宋体" w:hAnsi="宋体" w:eastAsia="宋体" w:cs="宋体"/>
                <w:spacing w:val="-3"/>
                <w:sz w:val="20"/>
                <w:szCs w:val="20"/>
              </w:rPr>
              <w:t>2</w:t>
            </w:r>
            <w:r>
              <w:rPr>
                <w:rFonts w:ascii="宋体" w:hAnsi="宋体" w:eastAsia="宋体" w:cs="宋体"/>
                <w:spacing w:val="-38"/>
                <w:sz w:val="20"/>
                <w:szCs w:val="20"/>
              </w:rPr>
              <w:t xml:space="preserve"> </w:t>
            </w:r>
            <w:r>
              <w:rPr>
                <w:rFonts w:ascii="宋体" w:hAnsi="宋体" w:eastAsia="宋体" w:cs="宋体"/>
                <w:spacing w:val="-3"/>
                <w:sz w:val="20"/>
                <w:szCs w:val="20"/>
              </w:rPr>
              <w:t>分。</w:t>
            </w:r>
          </w:p>
        </w:tc>
        <w:tc>
          <w:tcPr>
            <w:tcW w:w="789" w:type="dxa"/>
            <w:gridSpan w:val="2"/>
            <w:vAlign w:val="center"/>
          </w:tcPr>
          <w:p>
            <w:pPr>
              <w:spacing w:before="100" w:after="100" w:line="264" w:lineRule="auto"/>
              <w:ind w:left="113" w:right="113" w:firstLine="3"/>
              <w:jc w:val="both"/>
              <w:rPr>
                <w:rFonts w:ascii="宋体" w:hAnsi="宋体" w:eastAsia="宋体" w:cs="宋体"/>
                <w:spacing w:val="-8"/>
                <w:sz w:val="20"/>
                <w:szCs w:val="20"/>
              </w:rPr>
            </w:pPr>
          </w:p>
        </w:tc>
        <w:tc>
          <w:tcPr>
            <w:tcW w:w="794" w:type="dxa"/>
            <w:vAlign w:val="center"/>
          </w:tcPr>
          <w:p>
            <w:pPr>
              <w:spacing w:before="100" w:after="100" w:line="264" w:lineRule="auto"/>
              <w:ind w:left="113" w:right="113" w:firstLine="3"/>
              <w:jc w:val="both"/>
              <w:rPr>
                <w:rFonts w:ascii="宋体" w:hAnsi="宋体" w:eastAsia="宋体" w:cs="宋体"/>
                <w:spacing w:val="-8"/>
                <w:sz w:val="20"/>
                <w:szCs w:val="20"/>
              </w:rPr>
            </w:pPr>
          </w:p>
        </w:tc>
      </w:tr>
      <w:tr>
        <w:trPr>
          <w:trHeight w:val="446" w:hRule="atLeast"/>
        </w:trPr>
        <w:tc>
          <w:tcPr>
            <w:tcW w:w="490" w:type="dxa"/>
            <w:vMerge w:val="restart"/>
            <w:tcBorders>
              <w:bottom w:val="nil"/>
            </w:tcBorders>
            <w:vAlign w:val="center"/>
          </w:tcPr>
          <w:p>
            <w:pPr>
              <w:spacing w:before="100" w:after="100" w:line="264" w:lineRule="auto"/>
              <w:ind w:left="113" w:right="113" w:firstLine="3"/>
              <w:jc w:val="center"/>
              <w:rPr>
                <w:rFonts w:ascii="宋体" w:hAnsi="宋体" w:eastAsia="宋体" w:cs="宋体"/>
                <w:spacing w:val="-8"/>
                <w:sz w:val="20"/>
                <w:szCs w:val="20"/>
              </w:rPr>
            </w:pPr>
          </w:p>
          <w:p>
            <w:pPr>
              <w:spacing w:before="100" w:after="100" w:line="264" w:lineRule="auto"/>
              <w:ind w:left="113" w:right="113" w:firstLine="3"/>
              <w:jc w:val="center"/>
              <w:rPr>
                <w:rFonts w:ascii="宋体" w:hAnsi="宋体" w:eastAsia="宋体" w:cs="宋体"/>
                <w:spacing w:val="-8"/>
                <w:sz w:val="20"/>
                <w:szCs w:val="20"/>
              </w:rPr>
            </w:pPr>
          </w:p>
          <w:p>
            <w:pPr>
              <w:spacing w:before="100" w:after="100" w:line="264" w:lineRule="auto"/>
              <w:ind w:left="113" w:right="113" w:firstLine="3"/>
              <w:jc w:val="center"/>
              <w:rPr>
                <w:rFonts w:ascii="宋体" w:hAnsi="宋体" w:eastAsia="宋体" w:cs="宋体"/>
                <w:spacing w:val="-8"/>
                <w:sz w:val="20"/>
                <w:szCs w:val="20"/>
              </w:rPr>
            </w:pPr>
          </w:p>
          <w:p>
            <w:pPr>
              <w:spacing w:before="100" w:after="100" w:line="264" w:lineRule="auto"/>
              <w:ind w:left="113" w:right="113" w:firstLine="3"/>
              <w:jc w:val="center"/>
              <w:rPr>
                <w:rFonts w:ascii="宋体" w:hAnsi="宋体" w:eastAsia="宋体" w:cs="宋体"/>
                <w:spacing w:val="-8"/>
                <w:sz w:val="20"/>
                <w:szCs w:val="20"/>
              </w:rPr>
            </w:pPr>
          </w:p>
          <w:p>
            <w:pPr>
              <w:spacing w:before="100" w:after="100" w:line="264" w:lineRule="auto"/>
              <w:ind w:left="113" w:right="113" w:firstLine="3"/>
              <w:jc w:val="center"/>
              <w:rPr>
                <w:rFonts w:ascii="宋体" w:hAnsi="宋体" w:eastAsia="宋体" w:cs="宋体"/>
                <w:spacing w:val="-8"/>
                <w:sz w:val="20"/>
                <w:szCs w:val="20"/>
              </w:rPr>
            </w:pPr>
          </w:p>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2</w:t>
            </w:r>
          </w:p>
        </w:tc>
        <w:tc>
          <w:tcPr>
            <w:tcW w:w="694" w:type="dxa"/>
            <w:gridSpan w:val="2"/>
            <w:vMerge w:val="restart"/>
            <w:tcBorders>
              <w:bottom w:val="nil"/>
            </w:tcBorders>
            <w:vAlign w:val="center"/>
          </w:tcPr>
          <w:p>
            <w:pPr>
              <w:spacing w:before="100" w:after="100" w:line="264" w:lineRule="auto"/>
              <w:ind w:right="113"/>
              <w:jc w:val="both"/>
              <w:rPr>
                <w:rFonts w:ascii="宋体" w:hAnsi="宋体" w:eastAsia="宋体" w:cs="宋体"/>
                <w:spacing w:val="-8"/>
                <w:sz w:val="20"/>
                <w:szCs w:val="20"/>
              </w:rPr>
            </w:pPr>
          </w:p>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现场</w:t>
            </w:r>
          </w:p>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操作</w:t>
            </w:r>
          </w:p>
        </w:tc>
        <w:tc>
          <w:tcPr>
            <w:tcW w:w="1036" w:type="dxa"/>
            <w:vMerge w:val="restart"/>
            <w:tcBorders>
              <w:bottom w:val="nil"/>
            </w:tcBorders>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现场</w:t>
            </w:r>
          </w:p>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信号</w:t>
            </w:r>
          </w:p>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检查</w:t>
            </w:r>
          </w:p>
        </w:tc>
        <w:tc>
          <w:tcPr>
            <w:tcW w:w="595" w:type="dxa"/>
            <w:gridSpan w:val="2"/>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555" w:type="dxa"/>
            <w:gridSpan w:val="5"/>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未停止音响扣 3 分，未记录时间扣 2 分。</w:t>
            </w:r>
          </w:p>
        </w:tc>
        <w:tc>
          <w:tcPr>
            <w:tcW w:w="789" w:type="dxa"/>
            <w:gridSpan w:val="2"/>
            <w:vAlign w:val="center"/>
          </w:tcPr>
          <w:p>
            <w:pPr>
              <w:spacing w:before="100" w:after="100" w:line="264" w:lineRule="auto"/>
              <w:ind w:left="113" w:right="113" w:firstLine="3"/>
              <w:jc w:val="both"/>
              <w:rPr>
                <w:rFonts w:ascii="宋体" w:hAnsi="宋体" w:eastAsia="宋体" w:cs="宋体"/>
                <w:spacing w:val="-8"/>
                <w:sz w:val="20"/>
                <w:szCs w:val="20"/>
              </w:rPr>
            </w:pPr>
          </w:p>
        </w:tc>
        <w:tc>
          <w:tcPr>
            <w:tcW w:w="794" w:type="dxa"/>
            <w:vAlign w:val="center"/>
          </w:tcPr>
          <w:p>
            <w:pPr>
              <w:spacing w:before="100" w:after="100" w:line="264" w:lineRule="auto"/>
              <w:ind w:left="113" w:right="113" w:firstLine="3"/>
              <w:jc w:val="both"/>
              <w:rPr>
                <w:rFonts w:ascii="宋体" w:hAnsi="宋体" w:eastAsia="宋体" w:cs="宋体"/>
                <w:spacing w:val="-8"/>
                <w:sz w:val="20"/>
                <w:szCs w:val="20"/>
              </w:rPr>
            </w:pPr>
          </w:p>
        </w:tc>
      </w:tr>
      <w:tr>
        <w:trPr>
          <w:trHeight w:val="468" w:hRule="atLeast"/>
        </w:trPr>
        <w:tc>
          <w:tcPr>
            <w:tcW w:w="490" w:type="dxa"/>
            <w:vMerge w:val="continue"/>
            <w:tcBorders>
              <w:top w:val="nil"/>
              <w:bottom w:val="nil"/>
            </w:tcBorders>
            <w:vAlign w:val="center"/>
          </w:tcPr>
          <w:p>
            <w:pPr>
              <w:spacing w:before="100" w:after="100" w:line="264" w:lineRule="auto"/>
              <w:ind w:left="113" w:right="113" w:firstLine="3"/>
              <w:jc w:val="center"/>
              <w:rPr>
                <w:rFonts w:ascii="宋体" w:hAnsi="宋体" w:eastAsia="宋体" w:cs="宋体"/>
                <w:spacing w:val="-8"/>
                <w:sz w:val="20"/>
                <w:szCs w:val="20"/>
              </w:rPr>
            </w:pPr>
          </w:p>
        </w:tc>
        <w:tc>
          <w:tcPr>
            <w:tcW w:w="694" w:type="dxa"/>
            <w:gridSpan w:val="2"/>
            <w:vMerge w:val="continue"/>
            <w:tcBorders>
              <w:top w:val="nil"/>
              <w:bottom w:val="nil"/>
            </w:tcBorders>
            <w:vAlign w:val="center"/>
          </w:tcPr>
          <w:p>
            <w:pPr>
              <w:spacing w:before="100" w:after="100" w:line="264" w:lineRule="auto"/>
              <w:ind w:left="113" w:right="113" w:firstLine="3"/>
              <w:jc w:val="both"/>
              <w:rPr>
                <w:rFonts w:ascii="宋体" w:hAnsi="宋体" w:eastAsia="宋体" w:cs="宋体"/>
                <w:spacing w:val="-8"/>
                <w:sz w:val="20"/>
                <w:szCs w:val="20"/>
              </w:rPr>
            </w:pPr>
          </w:p>
        </w:tc>
        <w:tc>
          <w:tcPr>
            <w:tcW w:w="1036" w:type="dxa"/>
            <w:vMerge w:val="continue"/>
            <w:tcBorders>
              <w:top w:val="nil"/>
              <w:bottom w:val="nil"/>
            </w:tcBorders>
            <w:vAlign w:val="center"/>
          </w:tcPr>
          <w:p>
            <w:pPr>
              <w:spacing w:before="100" w:after="100" w:line="264" w:lineRule="auto"/>
              <w:ind w:left="113" w:right="113" w:firstLine="3"/>
              <w:jc w:val="both"/>
              <w:rPr>
                <w:rFonts w:ascii="宋体" w:hAnsi="宋体" w:eastAsia="宋体" w:cs="宋体"/>
                <w:spacing w:val="-8"/>
                <w:sz w:val="20"/>
                <w:szCs w:val="20"/>
              </w:rPr>
            </w:pPr>
          </w:p>
        </w:tc>
        <w:tc>
          <w:tcPr>
            <w:tcW w:w="595" w:type="dxa"/>
            <w:gridSpan w:val="2"/>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555" w:type="dxa"/>
            <w:gridSpan w:val="5"/>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未检查带电显示扣 3 分，未做好记录扣 2 分。</w:t>
            </w:r>
          </w:p>
        </w:tc>
        <w:tc>
          <w:tcPr>
            <w:tcW w:w="789" w:type="dxa"/>
            <w:gridSpan w:val="2"/>
            <w:vAlign w:val="center"/>
          </w:tcPr>
          <w:p>
            <w:pPr>
              <w:spacing w:before="100" w:after="100" w:line="264" w:lineRule="auto"/>
              <w:ind w:left="113" w:right="113" w:firstLine="3"/>
              <w:jc w:val="both"/>
              <w:rPr>
                <w:rFonts w:ascii="宋体" w:hAnsi="宋体" w:eastAsia="宋体" w:cs="宋体"/>
                <w:spacing w:val="-8"/>
                <w:sz w:val="20"/>
                <w:szCs w:val="20"/>
              </w:rPr>
            </w:pPr>
          </w:p>
        </w:tc>
        <w:tc>
          <w:tcPr>
            <w:tcW w:w="794" w:type="dxa"/>
            <w:vAlign w:val="center"/>
          </w:tcPr>
          <w:p>
            <w:pPr>
              <w:spacing w:before="100" w:after="100" w:line="264" w:lineRule="auto"/>
              <w:ind w:left="113" w:right="113" w:firstLine="3"/>
              <w:jc w:val="both"/>
              <w:rPr>
                <w:rFonts w:ascii="宋体" w:hAnsi="宋体" w:eastAsia="宋体" w:cs="宋体"/>
                <w:spacing w:val="-8"/>
                <w:sz w:val="20"/>
                <w:szCs w:val="20"/>
              </w:rPr>
            </w:pPr>
          </w:p>
        </w:tc>
      </w:tr>
      <w:tr>
        <w:trPr>
          <w:trHeight w:val="502" w:hRule="atLeast"/>
        </w:trPr>
        <w:tc>
          <w:tcPr>
            <w:tcW w:w="490" w:type="dxa"/>
            <w:vMerge w:val="continue"/>
            <w:tcBorders>
              <w:top w:val="nil"/>
              <w:bottom w:val="nil"/>
            </w:tcBorders>
            <w:vAlign w:val="center"/>
          </w:tcPr>
          <w:p>
            <w:pPr>
              <w:spacing w:before="100" w:after="100" w:line="264" w:lineRule="auto"/>
              <w:ind w:left="113" w:right="113" w:firstLine="3"/>
              <w:jc w:val="center"/>
              <w:rPr>
                <w:rFonts w:ascii="宋体" w:hAnsi="宋体" w:eastAsia="宋体" w:cs="宋体"/>
                <w:spacing w:val="-8"/>
                <w:sz w:val="20"/>
                <w:szCs w:val="20"/>
              </w:rPr>
            </w:pPr>
          </w:p>
        </w:tc>
        <w:tc>
          <w:tcPr>
            <w:tcW w:w="694" w:type="dxa"/>
            <w:gridSpan w:val="2"/>
            <w:vMerge w:val="continue"/>
            <w:tcBorders>
              <w:top w:val="nil"/>
              <w:bottom w:val="nil"/>
            </w:tcBorders>
            <w:vAlign w:val="center"/>
          </w:tcPr>
          <w:p>
            <w:pPr>
              <w:spacing w:before="100" w:after="100" w:line="264" w:lineRule="auto"/>
              <w:ind w:left="113" w:right="113" w:firstLine="3"/>
              <w:jc w:val="both"/>
              <w:rPr>
                <w:rFonts w:ascii="宋体" w:hAnsi="宋体" w:eastAsia="宋体" w:cs="宋体"/>
                <w:spacing w:val="-8"/>
                <w:sz w:val="20"/>
                <w:szCs w:val="20"/>
              </w:rPr>
            </w:pPr>
          </w:p>
        </w:tc>
        <w:tc>
          <w:tcPr>
            <w:tcW w:w="1036" w:type="dxa"/>
            <w:vMerge w:val="continue"/>
            <w:tcBorders>
              <w:top w:val="nil"/>
              <w:bottom w:val="nil"/>
            </w:tcBorders>
            <w:vAlign w:val="center"/>
          </w:tcPr>
          <w:p>
            <w:pPr>
              <w:spacing w:before="100" w:after="100" w:line="264" w:lineRule="auto"/>
              <w:ind w:left="113" w:right="113" w:firstLine="3"/>
              <w:jc w:val="both"/>
              <w:rPr>
                <w:rFonts w:ascii="宋体" w:hAnsi="宋体" w:eastAsia="宋体" w:cs="宋体"/>
                <w:spacing w:val="-8"/>
                <w:sz w:val="20"/>
                <w:szCs w:val="20"/>
              </w:rPr>
            </w:pPr>
          </w:p>
        </w:tc>
        <w:tc>
          <w:tcPr>
            <w:tcW w:w="595" w:type="dxa"/>
            <w:gridSpan w:val="2"/>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555" w:type="dxa"/>
            <w:gridSpan w:val="5"/>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未检查表计变化情况扣 3 分，未做好记录扣 2 分。</w:t>
            </w:r>
          </w:p>
        </w:tc>
        <w:tc>
          <w:tcPr>
            <w:tcW w:w="789" w:type="dxa"/>
            <w:gridSpan w:val="2"/>
            <w:vAlign w:val="center"/>
          </w:tcPr>
          <w:p>
            <w:pPr>
              <w:spacing w:before="100" w:after="100" w:line="264" w:lineRule="auto"/>
              <w:ind w:left="113" w:right="113" w:firstLine="3"/>
              <w:jc w:val="both"/>
              <w:rPr>
                <w:rFonts w:ascii="宋体" w:hAnsi="宋体" w:eastAsia="宋体" w:cs="宋体"/>
                <w:spacing w:val="-8"/>
                <w:sz w:val="20"/>
                <w:szCs w:val="20"/>
              </w:rPr>
            </w:pPr>
          </w:p>
        </w:tc>
        <w:tc>
          <w:tcPr>
            <w:tcW w:w="794" w:type="dxa"/>
            <w:vAlign w:val="center"/>
          </w:tcPr>
          <w:p>
            <w:pPr>
              <w:spacing w:before="100" w:after="100" w:line="264" w:lineRule="auto"/>
              <w:ind w:left="113" w:right="113" w:firstLine="3"/>
              <w:jc w:val="both"/>
              <w:rPr>
                <w:rFonts w:ascii="宋体" w:hAnsi="宋体" w:eastAsia="宋体" w:cs="宋体"/>
                <w:spacing w:val="-8"/>
                <w:sz w:val="20"/>
                <w:szCs w:val="20"/>
              </w:rPr>
            </w:pPr>
          </w:p>
        </w:tc>
      </w:tr>
      <w:tr>
        <w:trPr>
          <w:trHeight w:val="535" w:hRule="atLeast"/>
        </w:trPr>
        <w:tc>
          <w:tcPr>
            <w:tcW w:w="490" w:type="dxa"/>
            <w:vMerge w:val="continue"/>
            <w:tcBorders>
              <w:top w:val="nil"/>
              <w:bottom w:val="nil"/>
            </w:tcBorders>
            <w:vAlign w:val="center"/>
          </w:tcPr>
          <w:p>
            <w:pPr>
              <w:spacing w:before="100" w:after="100" w:line="264" w:lineRule="auto"/>
              <w:ind w:left="113" w:right="113" w:firstLine="3"/>
              <w:jc w:val="center"/>
              <w:rPr>
                <w:rFonts w:ascii="宋体" w:hAnsi="宋体" w:eastAsia="宋体" w:cs="宋体"/>
                <w:spacing w:val="-8"/>
                <w:sz w:val="20"/>
                <w:szCs w:val="20"/>
              </w:rPr>
            </w:pPr>
          </w:p>
        </w:tc>
        <w:tc>
          <w:tcPr>
            <w:tcW w:w="694" w:type="dxa"/>
            <w:gridSpan w:val="2"/>
            <w:vMerge w:val="continue"/>
            <w:tcBorders>
              <w:top w:val="nil"/>
              <w:bottom w:val="nil"/>
            </w:tcBorders>
            <w:vAlign w:val="center"/>
          </w:tcPr>
          <w:p>
            <w:pPr>
              <w:spacing w:before="100" w:after="100" w:line="264" w:lineRule="auto"/>
              <w:ind w:left="113" w:right="113" w:firstLine="3"/>
              <w:jc w:val="both"/>
              <w:rPr>
                <w:rFonts w:ascii="宋体" w:hAnsi="宋体" w:eastAsia="宋体" w:cs="宋体"/>
                <w:spacing w:val="-8"/>
                <w:sz w:val="20"/>
                <w:szCs w:val="20"/>
              </w:rPr>
            </w:pPr>
          </w:p>
        </w:tc>
        <w:tc>
          <w:tcPr>
            <w:tcW w:w="1036" w:type="dxa"/>
            <w:vMerge w:val="continue"/>
            <w:tcBorders>
              <w:top w:val="nil"/>
              <w:bottom w:val="nil"/>
            </w:tcBorders>
            <w:vAlign w:val="center"/>
          </w:tcPr>
          <w:p>
            <w:pPr>
              <w:spacing w:before="100" w:after="100" w:line="264" w:lineRule="auto"/>
              <w:ind w:left="113" w:right="113" w:firstLine="3"/>
              <w:jc w:val="both"/>
              <w:rPr>
                <w:rFonts w:ascii="宋体" w:hAnsi="宋体" w:eastAsia="宋体" w:cs="宋体"/>
                <w:spacing w:val="-8"/>
                <w:sz w:val="20"/>
                <w:szCs w:val="20"/>
              </w:rPr>
            </w:pPr>
          </w:p>
        </w:tc>
        <w:tc>
          <w:tcPr>
            <w:tcW w:w="595" w:type="dxa"/>
            <w:gridSpan w:val="2"/>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555" w:type="dxa"/>
            <w:gridSpan w:val="5"/>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未检查指示灯动作情况扣 3 分，未做好记录扣 2 分。</w:t>
            </w:r>
          </w:p>
        </w:tc>
        <w:tc>
          <w:tcPr>
            <w:tcW w:w="789" w:type="dxa"/>
            <w:gridSpan w:val="2"/>
            <w:vAlign w:val="center"/>
          </w:tcPr>
          <w:p>
            <w:pPr>
              <w:spacing w:before="100" w:after="100" w:line="264" w:lineRule="auto"/>
              <w:ind w:left="113" w:right="113" w:firstLine="3"/>
              <w:jc w:val="both"/>
              <w:rPr>
                <w:rFonts w:ascii="宋体" w:hAnsi="宋体" w:eastAsia="宋体" w:cs="宋体"/>
                <w:spacing w:val="-8"/>
                <w:sz w:val="20"/>
                <w:szCs w:val="20"/>
              </w:rPr>
            </w:pPr>
          </w:p>
        </w:tc>
        <w:tc>
          <w:tcPr>
            <w:tcW w:w="794" w:type="dxa"/>
            <w:vAlign w:val="center"/>
          </w:tcPr>
          <w:p>
            <w:pPr>
              <w:spacing w:before="100" w:after="100" w:line="264" w:lineRule="auto"/>
              <w:ind w:left="113" w:right="113" w:firstLine="3"/>
              <w:jc w:val="both"/>
              <w:rPr>
                <w:rFonts w:ascii="宋体" w:hAnsi="宋体" w:eastAsia="宋体" w:cs="宋体"/>
                <w:spacing w:val="-8"/>
                <w:sz w:val="20"/>
                <w:szCs w:val="20"/>
              </w:rPr>
            </w:pPr>
          </w:p>
        </w:tc>
      </w:tr>
      <w:tr>
        <w:trPr>
          <w:trHeight w:val="485" w:hRule="atLeast"/>
        </w:trPr>
        <w:tc>
          <w:tcPr>
            <w:tcW w:w="490" w:type="dxa"/>
            <w:vMerge w:val="continue"/>
            <w:tcBorders>
              <w:top w:val="nil"/>
              <w:bottom w:val="nil"/>
            </w:tcBorders>
            <w:vAlign w:val="center"/>
          </w:tcPr>
          <w:p>
            <w:pPr>
              <w:spacing w:before="100" w:after="100" w:line="264" w:lineRule="auto"/>
              <w:ind w:left="113" w:right="113" w:firstLine="3"/>
              <w:jc w:val="center"/>
              <w:rPr>
                <w:rFonts w:ascii="宋体" w:hAnsi="宋体" w:eastAsia="宋体" w:cs="宋体"/>
                <w:spacing w:val="-8"/>
                <w:sz w:val="20"/>
                <w:szCs w:val="20"/>
              </w:rPr>
            </w:pPr>
          </w:p>
        </w:tc>
        <w:tc>
          <w:tcPr>
            <w:tcW w:w="694" w:type="dxa"/>
            <w:gridSpan w:val="2"/>
            <w:vMerge w:val="continue"/>
            <w:tcBorders>
              <w:top w:val="nil"/>
              <w:bottom w:val="nil"/>
            </w:tcBorders>
            <w:vAlign w:val="center"/>
          </w:tcPr>
          <w:p>
            <w:pPr>
              <w:spacing w:before="100" w:after="100" w:line="264" w:lineRule="auto"/>
              <w:ind w:left="113" w:right="113" w:firstLine="3"/>
              <w:jc w:val="both"/>
              <w:rPr>
                <w:rFonts w:ascii="宋体" w:hAnsi="宋体" w:eastAsia="宋体" w:cs="宋体"/>
                <w:spacing w:val="-8"/>
                <w:sz w:val="20"/>
                <w:szCs w:val="20"/>
              </w:rPr>
            </w:pPr>
          </w:p>
        </w:tc>
        <w:tc>
          <w:tcPr>
            <w:tcW w:w="1036" w:type="dxa"/>
            <w:vMerge w:val="continue"/>
            <w:tcBorders>
              <w:top w:val="nil"/>
            </w:tcBorders>
            <w:vAlign w:val="center"/>
          </w:tcPr>
          <w:p>
            <w:pPr>
              <w:spacing w:before="100" w:after="100" w:line="264" w:lineRule="auto"/>
              <w:ind w:left="113" w:right="113" w:firstLine="3"/>
              <w:jc w:val="both"/>
              <w:rPr>
                <w:rFonts w:ascii="宋体" w:hAnsi="宋体" w:eastAsia="宋体" w:cs="宋体"/>
                <w:spacing w:val="-8"/>
                <w:sz w:val="20"/>
                <w:szCs w:val="20"/>
              </w:rPr>
            </w:pPr>
          </w:p>
        </w:tc>
        <w:tc>
          <w:tcPr>
            <w:tcW w:w="595" w:type="dxa"/>
            <w:gridSpan w:val="2"/>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555" w:type="dxa"/>
            <w:gridSpan w:val="5"/>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未检查保护动作情况扣 3 分，未做好记录扣 2 分。</w:t>
            </w:r>
          </w:p>
        </w:tc>
        <w:tc>
          <w:tcPr>
            <w:tcW w:w="789" w:type="dxa"/>
            <w:gridSpan w:val="2"/>
            <w:vAlign w:val="center"/>
          </w:tcPr>
          <w:p>
            <w:pPr>
              <w:spacing w:before="100" w:after="100" w:line="264" w:lineRule="auto"/>
              <w:ind w:left="113" w:right="113" w:firstLine="3"/>
              <w:jc w:val="both"/>
              <w:rPr>
                <w:rFonts w:ascii="宋体" w:hAnsi="宋体" w:eastAsia="宋体" w:cs="宋体"/>
                <w:spacing w:val="-8"/>
                <w:sz w:val="20"/>
                <w:szCs w:val="20"/>
              </w:rPr>
            </w:pPr>
          </w:p>
        </w:tc>
        <w:tc>
          <w:tcPr>
            <w:tcW w:w="794" w:type="dxa"/>
            <w:vAlign w:val="center"/>
          </w:tcPr>
          <w:p>
            <w:pPr>
              <w:spacing w:before="100" w:after="100" w:line="264" w:lineRule="auto"/>
              <w:ind w:left="113" w:right="113" w:firstLine="3"/>
              <w:jc w:val="both"/>
              <w:rPr>
                <w:rFonts w:ascii="宋体" w:hAnsi="宋体" w:eastAsia="宋体" w:cs="宋体"/>
                <w:spacing w:val="-8"/>
                <w:sz w:val="20"/>
                <w:szCs w:val="20"/>
              </w:rPr>
            </w:pPr>
          </w:p>
        </w:tc>
      </w:tr>
      <w:tr>
        <w:trPr>
          <w:trHeight w:val="468" w:hRule="atLeast"/>
        </w:trPr>
        <w:tc>
          <w:tcPr>
            <w:tcW w:w="490" w:type="dxa"/>
            <w:vMerge w:val="continue"/>
            <w:tcBorders>
              <w:top w:val="nil"/>
              <w:bottom w:val="nil"/>
            </w:tcBorders>
            <w:vAlign w:val="center"/>
          </w:tcPr>
          <w:p>
            <w:pPr>
              <w:spacing w:before="100" w:after="100" w:line="264" w:lineRule="auto"/>
              <w:ind w:left="113" w:right="113" w:firstLine="3"/>
              <w:jc w:val="center"/>
              <w:rPr>
                <w:rFonts w:ascii="宋体" w:hAnsi="宋体" w:eastAsia="宋体" w:cs="宋体"/>
                <w:spacing w:val="-8"/>
                <w:sz w:val="20"/>
                <w:szCs w:val="20"/>
              </w:rPr>
            </w:pPr>
          </w:p>
        </w:tc>
        <w:tc>
          <w:tcPr>
            <w:tcW w:w="694" w:type="dxa"/>
            <w:gridSpan w:val="2"/>
            <w:vMerge w:val="continue"/>
            <w:tcBorders>
              <w:top w:val="nil"/>
              <w:bottom w:val="nil"/>
            </w:tcBorders>
            <w:vAlign w:val="center"/>
          </w:tcPr>
          <w:p>
            <w:pPr>
              <w:spacing w:before="100" w:after="100" w:line="264" w:lineRule="auto"/>
              <w:ind w:left="113" w:right="113" w:firstLine="3"/>
              <w:jc w:val="both"/>
              <w:rPr>
                <w:rFonts w:ascii="宋体" w:hAnsi="宋体" w:eastAsia="宋体" w:cs="宋体"/>
                <w:spacing w:val="-8"/>
                <w:sz w:val="20"/>
                <w:szCs w:val="20"/>
              </w:rPr>
            </w:pPr>
          </w:p>
        </w:tc>
        <w:tc>
          <w:tcPr>
            <w:tcW w:w="1036" w:type="dxa"/>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故障判断</w:t>
            </w:r>
          </w:p>
        </w:tc>
        <w:tc>
          <w:tcPr>
            <w:tcW w:w="595" w:type="dxa"/>
            <w:gridSpan w:val="2"/>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19</w:t>
            </w:r>
          </w:p>
        </w:tc>
        <w:tc>
          <w:tcPr>
            <w:tcW w:w="4555" w:type="dxa"/>
            <w:gridSpan w:val="5"/>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根据故障信号判断故障位置，判断错误否决项。</w:t>
            </w:r>
          </w:p>
        </w:tc>
        <w:tc>
          <w:tcPr>
            <w:tcW w:w="789" w:type="dxa"/>
            <w:gridSpan w:val="2"/>
            <w:vAlign w:val="center"/>
          </w:tcPr>
          <w:p>
            <w:pPr>
              <w:spacing w:before="100" w:after="100" w:line="264" w:lineRule="auto"/>
              <w:ind w:left="113" w:right="113" w:firstLine="3"/>
              <w:jc w:val="both"/>
              <w:rPr>
                <w:rFonts w:ascii="宋体" w:hAnsi="宋体" w:eastAsia="宋体" w:cs="宋体"/>
                <w:spacing w:val="-8"/>
                <w:sz w:val="20"/>
                <w:szCs w:val="20"/>
              </w:rPr>
            </w:pPr>
          </w:p>
        </w:tc>
        <w:tc>
          <w:tcPr>
            <w:tcW w:w="794" w:type="dxa"/>
            <w:vAlign w:val="center"/>
          </w:tcPr>
          <w:p>
            <w:pPr>
              <w:spacing w:before="100" w:after="100" w:line="264" w:lineRule="auto"/>
              <w:ind w:left="113" w:right="113" w:firstLine="3"/>
              <w:jc w:val="both"/>
              <w:rPr>
                <w:rFonts w:ascii="宋体" w:hAnsi="宋体" w:eastAsia="宋体" w:cs="宋体"/>
                <w:spacing w:val="-8"/>
                <w:sz w:val="20"/>
                <w:szCs w:val="20"/>
              </w:rPr>
            </w:pPr>
          </w:p>
        </w:tc>
      </w:tr>
      <w:tr>
        <w:trPr>
          <w:trHeight w:val="981" w:hRule="atLeast"/>
        </w:trPr>
        <w:tc>
          <w:tcPr>
            <w:tcW w:w="490" w:type="dxa"/>
            <w:vMerge w:val="continue"/>
            <w:tcBorders>
              <w:top w:val="nil"/>
              <w:bottom w:val="nil"/>
            </w:tcBorders>
            <w:vAlign w:val="center"/>
          </w:tcPr>
          <w:p>
            <w:pPr>
              <w:spacing w:before="100" w:after="100" w:line="264" w:lineRule="auto"/>
              <w:ind w:left="113" w:right="113" w:firstLine="3"/>
              <w:jc w:val="center"/>
              <w:rPr>
                <w:rFonts w:ascii="宋体" w:hAnsi="宋体" w:eastAsia="宋体" w:cs="宋体"/>
                <w:spacing w:val="-8"/>
                <w:sz w:val="20"/>
                <w:szCs w:val="20"/>
              </w:rPr>
            </w:pPr>
          </w:p>
        </w:tc>
        <w:tc>
          <w:tcPr>
            <w:tcW w:w="694" w:type="dxa"/>
            <w:gridSpan w:val="2"/>
            <w:vMerge w:val="continue"/>
            <w:tcBorders>
              <w:top w:val="nil"/>
              <w:bottom w:val="nil"/>
            </w:tcBorders>
            <w:vAlign w:val="center"/>
          </w:tcPr>
          <w:p>
            <w:pPr>
              <w:spacing w:before="100" w:after="100" w:line="264" w:lineRule="auto"/>
              <w:ind w:left="113" w:right="113" w:firstLine="3"/>
              <w:jc w:val="both"/>
              <w:rPr>
                <w:rFonts w:ascii="宋体" w:hAnsi="宋体" w:eastAsia="宋体" w:cs="宋体"/>
                <w:spacing w:val="-8"/>
                <w:sz w:val="20"/>
                <w:szCs w:val="20"/>
              </w:rPr>
            </w:pPr>
          </w:p>
        </w:tc>
        <w:tc>
          <w:tcPr>
            <w:tcW w:w="1036" w:type="dxa"/>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现场一次 设备检查</w:t>
            </w:r>
          </w:p>
        </w:tc>
        <w:tc>
          <w:tcPr>
            <w:tcW w:w="595" w:type="dxa"/>
            <w:gridSpan w:val="2"/>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20</w:t>
            </w:r>
          </w:p>
        </w:tc>
        <w:tc>
          <w:tcPr>
            <w:tcW w:w="4555" w:type="dxa"/>
            <w:gridSpan w:val="5"/>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未检查911断路器扣 5 分，未检查911断路器至变压器两侧电缆头扣 10 分，未检查变压器高压引线或母线桥，扣5分。</w:t>
            </w:r>
          </w:p>
        </w:tc>
        <w:tc>
          <w:tcPr>
            <w:tcW w:w="789" w:type="dxa"/>
            <w:gridSpan w:val="2"/>
            <w:vAlign w:val="center"/>
          </w:tcPr>
          <w:p>
            <w:pPr>
              <w:spacing w:before="100" w:after="100" w:line="264" w:lineRule="auto"/>
              <w:ind w:left="113" w:right="113" w:firstLine="3"/>
              <w:jc w:val="both"/>
              <w:rPr>
                <w:rFonts w:ascii="宋体" w:hAnsi="宋体" w:eastAsia="宋体" w:cs="宋体"/>
                <w:spacing w:val="-8"/>
                <w:sz w:val="20"/>
                <w:szCs w:val="20"/>
              </w:rPr>
            </w:pPr>
          </w:p>
        </w:tc>
        <w:tc>
          <w:tcPr>
            <w:tcW w:w="794" w:type="dxa"/>
            <w:vAlign w:val="center"/>
          </w:tcPr>
          <w:p>
            <w:pPr>
              <w:spacing w:before="100" w:after="100" w:line="264" w:lineRule="auto"/>
              <w:ind w:left="113" w:right="113" w:firstLine="3"/>
              <w:jc w:val="both"/>
              <w:rPr>
                <w:rFonts w:ascii="宋体" w:hAnsi="宋体" w:eastAsia="宋体" w:cs="宋体"/>
                <w:spacing w:val="-8"/>
                <w:sz w:val="20"/>
                <w:szCs w:val="20"/>
              </w:rPr>
            </w:pPr>
          </w:p>
        </w:tc>
      </w:tr>
      <w:tr>
        <w:trPr>
          <w:trHeight w:val="1309" w:hRule="atLeast"/>
        </w:trPr>
        <w:tc>
          <w:tcPr>
            <w:tcW w:w="490" w:type="dxa"/>
            <w:vMerge w:val="continue"/>
            <w:tcBorders>
              <w:top w:val="nil"/>
            </w:tcBorders>
            <w:vAlign w:val="center"/>
          </w:tcPr>
          <w:p>
            <w:pPr>
              <w:spacing w:before="100" w:after="100" w:line="264" w:lineRule="auto"/>
              <w:ind w:left="113" w:right="113" w:firstLine="3"/>
              <w:jc w:val="center"/>
              <w:rPr>
                <w:rFonts w:ascii="宋体" w:hAnsi="宋体" w:eastAsia="宋体" w:cs="宋体"/>
                <w:spacing w:val="-8"/>
                <w:sz w:val="20"/>
                <w:szCs w:val="20"/>
              </w:rPr>
            </w:pPr>
          </w:p>
        </w:tc>
        <w:tc>
          <w:tcPr>
            <w:tcW w:w="694" w:type="dxa"/>
            <w:gridSpan w:val="2"/>
            <w:vMerge w:val="continue"/>
            <w:tcBorders>
              <w:top w:val="nil"/>
            </w:tcBorders>
            <w:vAlign w:val="center"/>
          </w:tcPr>
          <w:p>
            <w:pPr>
              <w:spacing w:before="100" w:after="100" w:line="264" w:lineRule="auto"/>
              <w:ind w:left="113" w:right="113" w:firstLine="3"/>
              <w:jc w:val="both"/>
              <w:rPr>
                <w:rFonts w:ascii="宋体" w:hAnsi="宋体" w:eastAsia="宋体" w:cs="宋体"/>
                <w:spacing w:val="-8"/>
                <w:sz w:val="20"/>
                <w:szCs w:val="20"/>
              </w:rPr>
            </w:pPr>
          </w:p>
        </w:tc>
        <w:tc>
          <w:tcPr>
            <w:tcW w:w="1036" w:type="dxa"/>
            <w:vAlign w:val="center"/>
          </w:tcPr>
          <w:p>
            <w:pPr>
              <w:spacing w:before="100" w:after="100" w:line="264" w:lineRule="auto"/>
              <w:ind w:left="113" w:right="113" w:firstLine="3"/>
              <w:jc w:val="both"/>
              <w:rPr>
                <w:rFonts w:ascii="宋体" w:hAnsi="宋体" w:eastAsia="宋体" w:cs="宋体"/>
                <w:spacing w:val="-8"/>
                <w:sz w:val="20"/>
                <w:szCs w:val="20"/>
              </w:rPr>
            </w:pPr>
          </w:p>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隔离故障</w:t>
            </w:r>
          </w:p>
        </w:tc>
        <w:tc>
          <w:tcPr>
            <w:tcW w:w="595" w:type="dxa"/>
            <w:gridSpan w:val="2"/>
            <w:vAlign w:val="center"/>
          </w:tcPr>
          <w:p>
            <w:pPr>
              <w:spacing w:before="100" w:after="100" w:line="264" w:lineRule="auto"/>
              <w:ind w:left="113" w:right="113" w:firstLine="3"/>
              <w:jc w:val="center"/>
              <w:rPr>
                <w:rFonts w:ascii="宋体" w:hAnsi="宋体" w:eastAsia="宋体" w:cs="宋体"/>
                <w:spacing w:val="-8"/>
                <w:sz w:val="20"/>
                <w:szCs w:val="20"/>
              </w:rPr>
            </w:pPr>
          </w:p>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15</w:t>
            </w:r>
          </w:p>
        </w:tc>
        <w:tc>
          <w:tcPr>
            <w:tcW w:w="4555" w:type="dxa"/>
            <w:gridSpan w:val="5"/>
            <w:vAlign w:val="center"/>
          </w:tcPr>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未检查911断路器在分闸状态，扣 5 分，在未将 911 小车拉至检修位置扣 5 分。</w:t>
            </w:r>
          </w:p>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未查401断路器在分闸状态扣 5 分。未将401 断路器拉到检修位置，扣 5 分。</w:t>
            </w:r>
          </w:p>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未带绝缘手套操作断路器否决项。</w:t>
            </w:r>
          </w:p>
          <w:p>
            <w:pPr>
              <w:spacing w:before="100" w:after="100" w:line="264" w:lineRule="auto"/>
              <w:ind w:right="113"/>
              <w:jc w:val="both"/>
              <w:rPr>
                <w:rFonts w:ascii="宋体" w:hAnsi="宋体" w:eastAsia="宋体" w:cs="宋体"/>
                <w:spacing w:val="-8"/>
                <w:sz w:val="20"/>
                <w:szCs w:val="20"/>
              </w:rPr>
            </w:pPr>
            <w:r>
              <w:rPr>
                <w:rFonts w:hint="eastAsia" w:ascii="宋体" w:hAnsi="宋体" w:eastAsia="宋体" w:cs="宋体"/>
                <w:spacing w:val="-8"/>
                <w:sz w:val="20"/>
                <w:szCs w:val="20"/>
              </w:rPr>
              <w:t>走错间隔否决项。</w:t>
            </w:r>
          </w:p>
        </w:tc>
        <w:tc>
          <w:tcPr>
            <w:tcW w:w="789" w:type="dxa"/>
            <w:gridSpan w:val="2"/>
            <w:vAlign w:val="center"/>
          </w:tcPr>
          <w:p>
            <w:pPr>
              <w:spacing w:before="100" w:after="100" w:line="264" w:lineRule="auto"/>
              <w:ind w:left="113" w:right="113" w:firstLine="3"/>
              <w:jc w:val="both"/>
              <w:rPr>
                <w:rFonts w:ascii="宋体" w:hAnsi="宋体" w:eastAsia="宋体" w:cs="宋体"/>
                <w:spacing w:val="-8"/>
                <w:sz w:val="20"/>
                <w:szCs w:val="20"/>
              </w:rPr>
            </w:pPr>
          </w:p>
        </w:tc>
        <w:tc>
          <w:tcPr>
            <w:tcW w:w="794" w:type="dxa"/>
            <w:vAlign w:val="center"/>
          </w:tcPr>
          <w:p>
            <w:pPr>
              <w:spacing w:before="100" w:after="100" w:line="264" w:lineRule="auto"/>
              <w:ind w:left="113" w:right="113" w:firstLine="3"/>
              <w:jc w:val="both"/>
              <w:rPr>
                <w:rFonts w:ascii="宋体" w:hAnsi="宋体" w:eastAsia="宋体" w:cs="宋体"/>
                <w:spacing w:val="-8"/>
                <w:sz w:val="20"/>
                <w:szCs w:val="20"/>
              </w:rPr>
            </w:pPr>
          </w:p>
        </w:tc>
      </w:tr>
      <w:tr>
        <w:trPr>
          <w:trHeight w:val="331" w:hRule="atLeast"/>
        </w:trPr>
        <w:tc>
          <w:tcPr>
            <w:tcW w:w="490" w:type="dxa"/>
            <w:vMerge w:val="restart"/>
            <w:tcBorders>
              <w:bottom w:val="nil"/>
            </w:tcBorders>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3</w:t>
            </w:r>
          </w:p>
        </w:tc>
        <w:tc>
          <w:tcPr>
            <w:tcW w:w="694" w:type="dxa"/>
            <w:gridSpan w:val="2"/>
            <w:vMerge w:val="restart"/>
            <w:tcBorders>
              <w:bottom w:val="nil"/>
            </w:tcBorders>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记录</w:t>
            </w:r>
          </w:p>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上报</w:t>
            </w:r>
          </w:p>
        </w:tc>
        <w:tc>
          <w:tcPr>
            <w:tcW w:w="1036" w:type="dxa"/>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填写记录</w:t>
            </w:r>
          </w:p>
        </w:tc>
        <w:tc>
          <w:tcPr>
            <w:tcW w:w="595" w:type="dxa"/>
            <w:gridSpan w:val="2"/>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555" w:type="dxa"/>
            <w:gridSpan w:val="5"/>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填写运行日志，未填写扣 5 分。</w:t>
            </w:r>
          </w:p>
        </w:tc>
        <w:tc>
          <w:tcPr>
            <w:tcW w:w="789" w:type="dxa"/>
            <w:gridSpan w:val="2"/>
            <w:vAlign w:val="center"/>
          </w:tcPr>
          <w:p>
            <w:pPr>
              <w:spacing w:before="100" w:after="100" w:line="264" w:lineRule="auto"/>
              <w:ind w:left="113" w:right="113" w:firstLine="3"/>
              <w:jc w:val="both"/>
              <w:rPr>
                <w:rFonts w:ascii="宋体" w:hAnsi="宋体" w:eastAsia="宋体" w:cs="宋体"/>
                <w:spacing w:val="-8"/>
                <w:sz w:val="20"/>
                <w:szCs w:val="20"/>
              </w:rPr>
            </w:pPr>
          </w:p>
        </w:tc>
        <w:tc>
          <w:tcPr>
            <w:tcW w:w="794" w:type="dxa"/>
            <w:vAlign w:val="center"/>
          </w:tcPr>
          <w:p>
            <w:pPr>
              <w:spacing w:before="100" w:after="100" w:line="264" w:lineRule="auto"/>
              <w:ind w:left="113" w:right="113" w:firstLine="3"/>
              <w:jc w:val="both"/>
              <w:rPr>
                <w:rFonts w:ascii="宋体" w:hAnsi="宋体" w:eastAsia="宋体" w:cs="宋体"/>
                <w:spacing w:val="-8"/>
                <w:sz w:val="20"/>
                <w:szCs w:val="20"/>
              </w:rPr>
            </w:pPr>
          </w:p>
        </w:tc>
      </w:tr>
      <w:tr>
        <w:trPr>
          <w:trHeight w:val="331" w:hRule="atLeast"/>
        </w:trPr>
        <w:tc>
          <w:tcPr>
            <w:tcW w:w="490" w:type="dxa"/>
            <w:vMerge w:val="continue"/>
            <w:tcBorders>
              <w:top w:val="nil"/>
            </w:tcBorders>
            <w:vAlign w:val="center"/>
          </w:tcPr>
          <w:p>
            <w:pPr>
              <w:spacing w:before="100" w:after="100" w:line="264" w:lineRule="auto"/>
              <w:ind w:left="113" w:right="113" w:firstLine="3"/>
              <w:jc w:val="center"/>
              <w:rPr>
                <w:rFonts w:ascii="宋体" w:hAnsi="宋体" w:eastAsia="宋体" w:cs="宋体"/>
                <w:spacing w:val="-8"/>
                <w:sz w:val="20"/>
                <w:szCs w:val="20"/>
              </w:rPr>
            </w:pPr>
          </w:p>
        </w:tc>
        <w:tc>
          <w:tcPr>
            <w:tcW w:w="694" w:type="dxa"/>
            <w:gridSpan w:val="2"/>
            <w:vMerge w:val="continue"/>
            <w:tcBorders>
              <w:top w:val="nil"/>
            </w:tcBorders>
            <w:vAlign w:val="center"/>
          </w:tcPr>
          <w:p>
            <w:pPr>
              <w:spacing w:before="100" w:after="100" w:line="264" w:lineRule="auto"/>
              <w:ind w:left="113" w:right="113" w:firstLine="3"/>
              <w:jc w:val="both"/>
              <w:rPr>
                <w:rFonts w:ascii="宋体" w:hAnsi="宋体" w:eastAsia="宋体" w:cs="宋体"/>
                <w:spacing w:val="-8"/>
                <w:sz w:val="20"/>
                <w:szCs w:val="20"/>
              </w:rPr>
            </w:pPr>
          </w:p>
        </w:tc>
        <w:tc>
          <w:tcPr>
            <w:tcW w:w="1036" w:type="dxa"/>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上报</w:t>
            </w:r>
          </w:p>
        </w:tc>
        <w:tc>
          <w:tcPr>
            <w:tcW w:w="595" w:type="dxa"/>
            <w:gridSpan w:val="2"/>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555" w:type="dxa"/>
            <w:gridSpan w:val="5"/>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未上报调度或相关领导扣 5 分。</w:t>
            </w:r>
          </w:p>
        </w:tc>
        <w:tc>
          <w:tcPr>
            <w:tcW w:w="789" w:type="dxa"/>
            <w:gridSpan w:val="2"/>
            <w:vAlign w:val="center"/>
          </w:tcPr>
          <w:p>
            <w:pPr>
              <w:spacing w:before="100" w:after="100" w:line="264" w:lineRule="auto"/>
              <w:ind w:left="113" w:right="113" w:firstLine="3"/>
              <w:jc w:val="both"/>
              <w:rPr>
                <w:rFonts w:ascii="宋体" w:hAnsi="宋体" w:eastAsia="宋体" w:cs="宋体"/>
                <w:spacing w:val="-8"/>
                <w:sz w:val="20"/>
                <w:szCs w:val="20"/>
              </w:rPr>
            </w:pPr>
          </w:p>
        </w:tc>
        <w:tc>
          <w:tcPr>
            <w:tcW w:w="794" w:type="dxa"/>
            <w:vAlign w:val="center"/>
          </w:tcPr>
          <w:p>
            <w:pPr>
              <w:spacing w:before="100" w:after="100" w:line="264" w:lineRule="auto"/>
              <w:ind w:left="113" w:right="113" w:firstLine="3"/>
              <w:jc w:val="both"/>
              <w:rPr>
                <w:rFonts w:ascii="宋体" w:hAnsi="宋体" w:eastAsia="宋体" w:cs="宋体"/>
                <w:spacing w:val="-8"/>
                <w:sz w:val="20"/>
                <w:szCs w:val="20"/>
              </w:rPr>
            </w:pPr>
          </w:p>
        </w:tc>
      </w:tr>
      <w:tr>
        <w:trPr>
          <w:trHeight w:val="331" w:hRule="atLeast"/>
        </w:trPr>
        <w:tc>
          <w:tcPr>
            <w:tcW w:w="490" w:type="dxa"/>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4</w:t>
            </w:r>
          </w:p>
        </w:tc>
        <w:tc>
          <w:tcPr>
            <w:tcW w:w="1730" w:type="dxa"/>
            <w:gridSpan w:val="3"/>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文明生产</w:t>
            </w:r>
          </w:p>
        </w:tc>
        <w:tc>
          <w:tcPr>
            <w:tcW w:w="595" w:type="dxa"/>
            <w:gridSpan w:val="2"/>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4555" w:type="dxa"/>
            <w:gridSpan w:val="5"/>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未清理现场扣2分。</w:t>
            </w:r>
          </w:p>
        </w:tc>
        <w:tc>
          <w:tcPr>
            <w:tcW w:w="789" w:type="dxa"/>
            <w:gridSpan w:val="2"/>
            <w:vAlign w:val="center"/>
          </w:tcPr>
          <w:p>
            <w:pPr>
              <w:spacing w:before="100" w:after="100" w:line="264" w:lineRule="auto"/>
              <w:ind w:left="113" w:right="113" w:firstLine="3"/>
              <w:jc w:val="both"/>
              <w:rPr>
                <w:rFonts w:ascii="宋体" w:hAnsi="宋体" w:eastAsia="宋体" w:cs="宋体"/>
                <w:spacing w:val="-8"/>
                <w:sz w:val="20"/>
                <w:szCs w:val="20"/>
              </w:rPr>
            </w:pPr>
          </w:p>
        </w:tc>
        <w:tc>
          <w:tcPr>
            <w:tcW w:w="794" w:type="dxa"/>
            <w:vAlign w:val="center"/>
          </w:tcPr>
          <w:p>
            <w:pPr>
              <w:spacing w:before="100" w:after="100" w:line="264" w:lineRule="auto"/>
              <w:ind w:left="113" w:right="113" w:firstLine="3"/>
              <w:jc w:val="both"/>
              <w:rPr>
                <w:rFonts w:ascii="宋体" w:hAnsi="宋体" w:eastAsia="宋体" w:cs="宋体"/>
                <w:spacing w:val="-8"/>
                <w:sz w:val="20"/>
                <w:szCs w:val="20"/>
              </w:rPr>
            </w:pPr>
          </w:p>
        </w:tc>
      </w:tr>
      <w:tr>
        <w:trPr>
          <w:trHeight w:val="331" w:hRule="atLeast"/>
        </w:trPr>
        <w:tc>
          <w:tcPr>
            <w:tcW w:w="490" w:type="dxa"/>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5</w:t>
            </w:r>
          </w:p>
        </w:tc>
        <w:tc>
          <w:tcPr>
            <w:tcW w:w="1730" w:type="dxa"/>
            <w:gridSpan w:val="3"/>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合计配分</w:t>
            </w:r>
          </w:p>
        </w:tc>
        <w:tc>
          <w:tcPr>
            <w:tcW w:w="595" w:type="dxa"/>
            <w:gridSpan w:val="2"/>
            <w:vAlign w:val="center"/>
          </w:tcPr>
          <w:p>
            <w:pPr>
              <w:spacing w:before="100" w:after="100" w:line="264" w:lineRule="auto"/>
              <w:ind w:left="113" w:right="113" w:firstLine="3"/>
              <w:jc w:val="center"/>
              <w:rPr>
                <w:rFonts w:ascii="宋体" w:hAnsi="宋体" w:eastAsia="宋体" w:cs="宋体"/>
                <w:spacing w:val="-8"/>
                <w:sz w:val="20"/>
                <w:szCs w:val="20"/>
              </w:rPr>
            </w:pPr>
            <w:r>
              <w:rPr>
                <w:rFonts w:hint="eastAsia" w:ascii="宋体" w:hAnsi="宋体" w:eastAsia="宋体" w:cs="宋体"/>
                <w:spacing w:val="-8"/>
                <w:sz w:val="20"/>
                <w:szCs w:val="20"/>
              </w:rPr>
              <w:t>100</w:t>
            </w:r>
          </w:p>
        </w:tc>
        <w:tc>
          <w:tcPr>
            <w:tcW w:w="4555" w:type="dxa"/>
            <w:gridSpan w:val="5"/>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合计得分</w:t>
            </w:r>
          </w:p>
        </w:tc>
        <w:tc>
          <w:tcPr>
            <w:tcW w:w="789" w:type="dxa"/>
            <w:gridSpan w:val="2"/>
            <w:vAlign w:val="center"/>
          </w:tcPr>
          <w:p>
            <w:pPr>
              <w:spacing w:before="100" w:after="100" w:line="264" w:lineRule="auto"/>
              <w:ind w:left="113" w:right="113" w:firstLine="3"/>
              <w:jc w:val="both"/>
              <w:rPr>
                <w:rFonts w:ascii="宋体" w:hAnsi="宋体" w:eastAsia="宋体" w:cs="宋体"/>
                <w:spacing w:val="-8"/>
                <w:sz w:val="20"/>
                <w:szCs w:val="20"/>
              </w:rPr>
            </w:pPr>
          </w:p>
        </w:tc>
        <w:tc>
          <w:tcPr>
            <w:tcW w:w="794" w:type="dxa"/>
            <w:vAlign w:val="center"/>
          </w:tcPr>
          <w:p>
            <w:pPr>
              <w:spacing w:before="100" w:after="100" w:line="264" w:lineRule="auto"/>
              <w:ind w:left="113" w:right="113" w:firstLine="3"/>
              <w:jc w:val="both"/>
              <w:rPr>
                <w:rFonts w:ascii="宋体" w:hAnsi="宋体" w:eastAsia="宋体" w:cs="宋体"/>
                <w:spacing w:val="-8"/>
                <w:sz w:val="20"/>
                <w:szCs w:val="20"/>
              </w:rPr>
            </w:pPr>
          </w:p>
        </w:tc>
      </w:tr>
      <w:tr>
        <w:trPr>
          <w:trHeight w:val="335" w:hRule="atLeast"/>
        </w:trPr>
        <w:tc>
          <w:tcPr>
            <w:tcW w:w="1184" w:type="dxa"/>
            <w:gridSpan w:val="3"/>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评分人</w:t>
            </w:r>
          </w:p>
        </w:tc>
        <w:tc>
          <w:tcPr>
            <w:tcW w:w="1611" w:type="dxa"/>
            <w:gridSpan w:val="2"/>
            <w:vAlign w:val="center"/>
          </w:tcPr>
          <w:p>
            <w:pPr>
              <w:spacing w:before="100" w:after="100" w:line="264" w:lineRule="auto"/>
              <w:ind w:left="113" w:right="113" w:firstLine="3"/>
              <w:jc w:val="both"/>
              <w:rPr>
                <w:rFonts w:ascii="宋体" w:hAnsi="宋体" w:eastAsia="宋体" w:cs="宋体"/>
                <w:spacing w:val="-8"/>
                <w:sz w:val="20"/>
                <w:szCs w:val="20"/>
              </w:rPr>
            </w:pPr>
          </w:p>
        </w:tc>
        <w:tc>
          <w:tcPr>
            <w:tcW w:w="1058" w:type="dxa"/>
            <w:gridSpan w:val="3"/>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核分人</w:t>
            </w:r>
          </w:p>
        </w:tc>
        <w:tc>
          <w:tcPr>
            <w:tcW w:w="2357" w:type="dxa"/>
            <w:vAlign w:val="center"/>
          </w:tcPr>
          <w:p>
            <w:pPr>
              <w:spacing w:before="100" w:after="100" w:line="264" w:lineRule="auto"/>
              <w:ind w:left="113" w:right="113" w:firstLine="3"/>
              <w:jc w:val="both"/>
              <w:rPr>
                <w:rFonts w:ascii="宋体" w:hAnsi="宋体" w:eastAsia="宋体" w:cs="宋体"/>
                <w:spacing w:val="-8"/>
                <w:sz w:val="20"/>
                <w:szCs w:val="20"/>
              </w:rPr>
            </w:pPr>
          </w:p>
        </w:tc>
        <w:tc>
          <w:tcPr>
            <w:tcW w:w="1160" w:type="dxa"/>
            <w:gridSpan w:val="2"/>
            <w:vAlign w:val="center"/>
          </w:tcPr>
          <w:p>
            <w:pPr>
              <w:spacing w:before="100" w:after="100" w:line="264" w:lineRule="auto"/>
              <w:ind w:left="113" w:right="113" w:firstLine="3"/>
              <w:jc w:val="both"/>
              <w:rPr>
                <w:rFonts w:ascii="宋体" w:hAnsi="宋体" w:eastAsia="宋体" w:cs="宋体"/>
                <w:spacing w:val="-8"/>
                <w:sz w:val="20"/>
                <w:szCs w:val="20"/>
              </w:rPr>
            </w:pPr>
            <w:r>
              <w:rPr>
                <w:rFonts w:hint="eastAsia" w:ascii="宋体" w:hAnsi="宋体" w:eastAsia="宋体" w:cs="宋体"/>
                <w:spacing w:val="-8"/>
                <w:sz w:val="20"/>
                <w:szCs w:val="20"/>
              </w:rPr>
              <w:t>日期</w:t>
            </w:r>
          </w:p>
        </w:tc>
        <w:tc>
          <w:tcPr>
            <w:tcW w:w="1583" w:type="dxa"/>
            <w:gridSpan w:val="3"/>
            <w:vAlign w:val="center"/>
          </w:tcPr>
          <w:p>
            <w:pPr>
              <w:spacing w:before="100" w:after="100" w:line="264" w:lineRule="auto"/>
              <w:ind w:left="113" w:right="113" w:firstLine="3"/>
              <w:jc w:val="both"/>
              <w:rPr>
                <w:rFonts w:ascii="宋体" w:hAnsi="宋体" w:eastAsia="宋体" w:cs="宋体"/>
                <w:spacing w:val="-8"/>
                <w:sz w:val="20"/>
                <w:szCs w:val="20"/>
              </w:rPr>
            </w:pPr>
          </w:p>
        </w:tc>
      </w:tr>
    </w:tbl>
    <w:p>
      <w:pPr>
        <w:spacing w:line="336" w:lineRule="auto"/>
        <w:rPr>
          <w:rFonts w:ascii="宋体" w:hAnsi="宋体" w:eastAsia="宋体" w:cs="宋体"/>
        </w:rPr>
      </w:pPr>
    </w:p>
    <w:p>
      <w:pPr>
        <w:spacing w:line="336" w:lineRule="auto"/>
        <w:rPr>
          <w:rFonts w:ascii="宋体" w:hAnsi="宋体" w:eastAsia="宋体" w:cs="宋体"/>
        </w:rPr>
        <w:sectPr>
          <w:footerReference r:id="rId36" w:type="default"/>
          <w:pgSz w:w="11907" w:h="16839"/>
          <w:pgMar w:top="1431" w:right="1471" w:bottom="1401" w:left="1476" w:header="0" w:footer="1276" w:gutter="0"/>
          <w:cols w:space="720" w:num="1"/>
        </w:sectPr>
      </w:pPr>
    </w:p>
    <w:p>
      <w:pPr>
        <w:pStyle w:val="4"/>
        <w:rPr>
          <w:sz w:val="28"/>
          <w:szCs w:val="28"/>
        </w:rPr>
      </w:pPr>
      <w:bookmarkStart w:id="398" w:name="_bookmark20"/>
      <w:bookmarkEnd w:id="398"/>
      <w:bookmarkStart w:id="399" w:name="_Toc11357"/>
      <w:bookmarkStart w:id="400" w:name="_Toc11896"/>
      <w:bookmarkStart w:id="401" w:name="_Toc4357"/>
      <w:bookmarkStart w:id="402" w:name="_Toc114059923"/>
      <w:r>
        <w:rPr>
          <w:rFonts w:hint="eastAsia"/>
          <w:sz w:val="28"/>
          <w:szCs w:val="28"/>
        </w:rPr>
        <w:t>15. 10kV 变配电室故障判断及处理（K24-5）</w:t>
      </w:r>
      <w:bookmarkEnd w:id="399"/>
      <w:bookmarkEnd w:id="400"/>
      <w:bookmarkEnd w:id="401"/>
      <w:bookmarkEnd w:id="402"/>
    </w:p>
    <w:p>
      <w:pPr>
        <w:spacing w:line="336" w:lineRule="auto"/>
        <w:ind w:firstLine="6"/>
        <w:outlineLvl w:val="2"/>
        <w:rPr>
          <w:rFonts w:ascii="宋体" w:hAnsi="宋体" w:eastAsia="宋体" w:cs="宋体"/>
          <w:b/>
          <w:bCs/>
          <w:sz w:val="28"/>
          <w:szCs w:val="28"/>
        </w:rPr>
      </w:pPr>
      <w:bookmarkStart w:id="403" w:name="_Toc23983"/>
      <w:bookmarkStart w:id="404" w:name="_Toc31541"/>
      <w:r>
        <w:rPr>
          <w:rFonts w:hint="eastAsia" w:ascii="宋体" w:hAnsi="宋体" w:eastAsia="宋体" w:cs="宋体"/>
          <w:b/>
          <w:bCs/>
          <w:spacing w:val="-2"/>
          <w:sz w:val="28"/>
          <w:szCs w:val="28"/>
        </w:rPr>
        <w:t>一、考试</w:t>
      </w:r>
      <w:r>
        <w:rPr>
          <w:rFonts w:hint="eastAsia" w:ascii="宋体" w:hAnsi="宋体" w:eastAsia="宋体" w:cs="宋体"/>
          <w:b/>
          <w:bCs/>
          <w:spacing w:val="-1"/>
          <w:sz w:val="28"/>
          <w:szCs w:val="28"/>
        </w:rPr>
        <w:t>目标</w:t>
      </w:r>
      <w:bookmarkEnd w:id="403"/>
      <w:bookmarkEnd w:id="404"/>
    </w:p>
    <w:p>
      <w:pPr>
        <w:spacing w:line="336" w:lineRule="auto"/>
        <w:ind w:left="2" w:firstLine="482"/>
        <w:rPr>
          <w:rFonts w:ascii="宋体" w:hAnsi="宋体" w:eastAsia="宋体" w:cs="宋体"/>
          <w:sz w:val="24"/>
          <w:szCs w:val="24"/>
        </w:rPr>
      </w:pPr>
      <w:r>
        <w:rPr>
          <w:rFonts w:hint="eastAsia" w:ascii="宋体" w:hAnsi="宋体" w:eastAsia="宋体" w:cs="宋体"/>
          <w:spacing w:val="-3"/>
          <w:sz w:val="24"/>
          <w:szCs w:val="24"/>
        </w:rPr>
        <w:t>通过对 10kV</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变配电室的保护动作信号、断路器指示信号、电气量变化情况进行</w:t>
      </w:r>
      <w:r>
        <w:rPr>
          <w:rFonts w:hint="eastAsia" w:ascii="宋体" w:hAnsi="宋体" w:eastAsia="宋体" w:cs="宋体"/>
          <w:spacing w:val="-7"/>
          <w:sz w:val="24"/>
          <w:szCs w:val="24"/>
        </w:rPr>
        <w:t>分析、判断和故障正确处理，考核考生的全过程安全操作能力，重点考核判断故障、</w:t>
      </w:r>
      <w:r>
        <w:rPr>
          <w:rFonts w:hint="eastAsia" w:ascii="宋体" w:hAnsi="宋体" w:eastAsia="宋体" w:cs="宋体"/>
          <w:spacing w:val="2"/>
          <w:sz w:val="24"/>
          <w:szCs w:val="24"/>
        </w:rPr>
        <w:t>隔离故障、快速恢复正常用户供电过程中的安全操作能力、风险识别能力及安全意</w:t>
      </w:r>
      <w:r>
        <w:rPr>
          <w:rFonts w:hint="eastAsia" w:ascii="宋体" w:hAnsi="宋体" w:eastAsia="宋体" w:cs="宋体"/>
          <w:spacing w:val="-12"/>
          <w:sz w:val="24"/>
          <w:szCs w:val="24"/>
        </w:rPr>
        <w:t>识。</w:t>
      </w:r>
    </w:p>
    <w:p>
      <w:pPr>
        <w:pStyle w:val="19"/>
        <w:spacing w:before="120"/>
        <w:ind w:left="0"/>
      </w:pPr>
      <w:bookmarkStart w:id="405" w:name="_Toc26653"/>
      <w:bookmarkStart w:id="406" w:name="_Toc25514"/>
      <w:r>
        <w:rPr>
          <w:rFonts w:hint="eastAsia"/>
        </w:rPr>
        <w:t>二、考试方式</w:t>
      </w:r>
      <w:bookmarkEnd w:id="405"/>
      <w:bookmarkEnd w:id="406"/>
    </w:p>
    <w:p>
      <w:pPr>
        <w:spacing w:line="336" w:lineRule="auto"/>
        <w:ind w:left="25" w:right="85" w:firstLine="456"/>
        <w:rPr>
          <w:rFonts w:ascii="宋体" w:hAnsi="宋体" w:eastAsia="宋体" w:cs="宋体"/>
          <w:sz w:val="24"/>
          <w:szCs w:val="24"/>
        </w:rPr>
      </w:pPr>
      <w:bookmarkStart w:id="407" w:name="_Toc24479"/>
      <w:bookmarkStart w:id="408" w:name="_Toc28178"/>
      <w:r>
        <w:rPr>
          <w:rFonts w:ascii="宋体" w:hAnsi="宋体" w:eastAsia="宋体" w:cs="宋体"/>
          <w:sz w:val="24"/>
          <w:szCs w:val="24"/>
        </w:rPr>
        <w:t>采取实际操作的方式进行考试，操作前，考生应口述安全注意事项，判断出故障点后，向考评员汇报，然后以变电值班员身份在由实操考评员担任监护人的监护下独立完成事故处理。。</w:t>
      </w:r>
    </w:p>
    <w:p>
      <w:pPr>
        <w:pStyle w:val="19"/>
        <w:spacing w:before="120"/>
        <w:ind w:left="0"/>
      </w:pPr>
      <w:r>
        <w:rPr>
          <w:rFonts w:hint="eastAsia"/>
        </w:rPr>
        <w:t>三、考试时间</w:t>
      </w:r>
      <w:bookmarkEnd w:id="407"/>
      <w:bookmarkEnd w:id="408"/>
    </w:p>
    <w:p>
      <w:pPr>
        <w:spacing w:line="336" w:lineRule="auto"/>
        <w:ind w:firstLine="488"/>
        <w:rPr>
          <w:rFonts w:ascii="宋体" w:hAnsi="宋体" w:eastAsia="宋体" w:cs="宋体"/>
          <w:sz w:val="24"/>
          <w:szCs w:val="24"/>
        </w:rPr>
      </w:pPr>
      <w:r>
        <w:rPr>
          <w:rFonts w:hint="eastAsia" w:ascii="宋体" w:hAnsi="宋体" w:eastAsia="宋体" w:cs="宋体"/>
          <w:spacing w:val="-5"/>
          <w:sz w:val="24"/>
          <w:szCs w:val="24"/>
        </w:rPr>
        <w:t>20</w:t>
      </w:r>
      <w:r>
        <w:rPr>
          <w:rFonts w:hint="eastAsia" w:ascii="宋体" w:hAnsi="宋体" w:eastAsia="宋体" w:cs="宋体"/>
          <w:spacing w:val="-47"/>
          <w:sz w:val="24"/>
          <w:szCs w:val="24"/>
        </w:rPr>
        <w:t xml:space="preserve"> </w:t>
      </w:r>
      <w:r>
        <w:rPr>
          <w:rFonts w:hint="eastAsia" w:ascii="宋体" w:hAnsi="宋体" w:eastAsia="宋体" w:cs="宋体"/>
          <w:spacing w:val="-5"/>
          <w:sz w:val="24"/>
          <w:szCs w:val="24"/>
        </w:rPr>
        <w:t>分钟</w:t>
      </w:r>
    </w:p>
    <w:p>
      <w:pPr>
        <w:pStyle w:val="19"/>
        <w:spacing w:before="120"/>
        <w:ind w:left="0"/>
      </w:pPr>
      <w:bookmarkStart w:id="409" w:name="_Toc11045"/>
      <w:bookmarkStart w:id="410" w:name="_Toc18483"/>
      <w:r>
        <w:rPr>
          <w:rFonts w:eastAsia="宋体"/>
          <w:sz w:val="24"/>
          <w:szCs w:val="24"/>
          <w:lang w:val="en-US" w:bidi="ar-SA"/>
        </w:rPr>
        <w:drawing>
          <wp:anchor distT="0" distB="0" distL="114300" distR="114300" simplePos="0" relativeHeight="251714560" behindDoc="1" locked="0" layoutInCell="1" allowOverlap="1">
            <wp:simplePos x="0" y="0"/>
            <wp:positionH relativeFrom="column">
              <wp:posOffset>93345</wp:posOffset>
            </wp:positionH>
            <wp:positionV relativeFrom="paragraph">
              <wp:posOffset>358140</wp:posOffset>
            </wp:positionV>
            <wp:extent cx="5276850" cy="4285615"/>
            <wp:effectExtent l="0" t="0" r="0" b="0"/>
            <wp:wrapTight wrapText="bothSides">
              <wp:wrapPolygon>
                <wp:start x="0" y="0"/>
                <wp:lineTo x="0" y="21507"/>
                <wp:lineTo x="21522" y="21507"/>
                <wp:lineTo x="21522" y="0"/>
                <wp:lineTo x="0" y="0"/>
              </wp:wrapPolygon>
            </wp:wrapTight>
            <wp:docPr id="2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IMG_256"/>
                    <pic:cNvPicPr>
                      <a:picLocks noChangeAspect="1"/>
                    </pic:cNvPicPr>
                  </pic:nvPicPr>
                  <pic:blipFill>
                    <a:blip r:embed="rId67"/>
                    <a:stretch>
                      <a:fillRect/>
                    </a:stretch>
                  </pic:blipFill>
                  <pic:spPr>
                    <a:xfrm>
                      <a:off x="0" y="0"/>
                      <a:ext cx="5276850" cy="4285615"/>
                    </a:xfrm>
                    <a:prstGeom prst="rect">
                      <a:avLst/>
                    </a:prstGeom>
                    <a:noFill/>
                    <a:ln w="9525">
                      <a:noFill/>
                    </a:ln>
                  </pic:spPr>
                </pic:pic>
              </a:graphicData>
            </a:graphic>
          </wp:anchor>
        </w:drawing>
      </w:r>
      <w:r>
        <w:rPr>
          <w:rFonts w:hint="eastAsia"/>
        </w:rPr>
        <w:t>四、考场设备要求</w:t>
      </w:r>
      <w:bookmarkEnd w:id="409"/>
      <w:bookmarkEnd w:id="410"/>
    </w:p>
    <w:p>
      <w:pPr>
        <w:spacing w:line="336" w:lineRule="auto"/>
        <w:rPr>
          <w:rFonts w:ascii="宋体" w:hAnsi="宋体" w:eastAsia="宋体" w:cs="宋体"/>
          <w:spacing w:val="-8"/>
          <w:sz w:val="24"/>
          <w:szCs w:val="24"/>
        </w:rPr>
      </w:pPr>
      <w:r>
        <w:rPr>
          <w:rFonts w:hint="eastAsia" w:ascii="宋体" w:hAnsi="宋体" w:eastAsia="宋体" w:cs="宋体"/>
          <w:spacing w:val="-13"/>
          <w:sz w:val="24"/>
          <w:szCs w:val="24"/>
        </w:rPr>
        <w:t>考试设备应采用真实的</w:t>
      </w:r>
      <w:r>
        <w:rPr>
          <w:rFonts w:hint="eastAsia" w:ascii="宋体" w:hAnsi="宋体" w:eastAsia="宋体" w:cs="宋体"/>
          <w:sz w:val="24"/>
          <w:szCs w:val="24"/>
        </w:rPr>
        <w:t xml:space="preserve"> </w:t>
      </w:r>
      <w:r>
        <w:rPr>
          <w:rFonts w:hint="eastAsia" w:ascii="宋体" w:hAnsi="宋体" w:eastAsia="宋体" w:cs="宋体"/>
          <w:spacing w:val="-13"/>
          <w:sz w:val="24"/>
          <w:szCs w:val="24"/>
        </w:rPr>
        <w:t>10kV</w:t>
      </w:r>
      <w:r>
        <w:rPr>
          <w:rFonts w:hint="eastAsia" w:ascii="宋体" w:hAnsi="宋体" w:eastAsia="宋体" w:cs="宋体"/>
          <w:spacing w:val="-28"/>
          <w:sz w:val="24"/>
          <w:szCs w:val="24"/>
        </w:rPr>
        <w:t xml:space="preserve"> </w:t>
      </w:r>
      <w:r>
        <w:rPr>
          <w:rFonts w:hint="eastAsia" w:ascii="宋体" w:hAnsi="宋体" w:eastAsia="宋体" w:cs="宋体"/>
          <w:spacing w:val="-13"/>
          <w:sz w:val="24"/>
          <w:szCs w:val="24"/>
        </w:rPr>
        <w:t>中置柜搭建，系统配置如上图所示，二次回路设备</w:t>
      </w:r>
      <w:r>
        <w:rPr>
          <w:rFonts w:hint="eastAsia" w:ascii="宋体" w:hAnsi="宋体" w:eastAsia="宋体" w:cs="宋体"/>
          <w:sz w:val="24"/>
          <w:szCs w:val="24"/>
        </w:rPr>
        <w:t>能够上电操作，一次系统设计模拟装置，可以根据一次设备操作产生的状态改变，</w:t>
      </w:r>
      <w:r>
        <w:rPr>
          <w:rFonts w:hint="eastAsia" w:ascii="宋体" w:hAnsi="宋体" w:eastAsia="宋体" w:cs="宋体"/>
          <w:spacing w:val="-2"/>
          <w:sz w:val="24"/>
          <w:szCs w:val="24"/>
        </w:rPr>
        <w:t>而模拟显示一次系统电流、电压、相位、有功、无功等参数的变化。进线</w:t>
      </w:r>
      <w:r>
        <w:rPr>
          <w:rFonts w:hint="eastAsia" w:ascii="宋体" w:hAnsi="宋体" w:eastAsia="宋体" w:cs="宋体"/>
          <w:spacing w:val="19"/>
          <w:sz w:val="24"/>
          <w:szCs w:val="24"/>
        </w:rPr>
        <w:t>9</w:t>
      </w:r>
      <w:r>
        <w:rPr>
          <w:rFonts w:hint="eastAsia" w:ascii="宋体" w:hAnsi="宋体" w:eastAsia="宋体" w:cs="宋体"/>
          <w:spacing w:val="-2"/>
          <w:sz w:val="24"/>
          <w:szCs w:val="24"/>
        </w:rPr>
        <w:t>01回路配定时限过流、低电压和零序过流保护；馈出线</w:t>
      </w:r>
      <w:r>
        <w:rPr>
          <w:rFonts w:hint="eastAsia" w:ascii="宋体" w:hAnsi="宋体" w:eastAsia="宋体" w:cs="宋体"/>
          <w:spacing w:val="19"/>
          <w:sz w:val="24"/>
          <w:szCs w:val="24"/>
        </w:rPr>
        <w:t xml:space="preserve"> </w:t>
      </w:r>
      <w:r>
        <w:rPr>
          <w:rFonts w:hint="eastAsia" w:ascii="宋体" w:hAnsi="宋体" w:eastAsia="宋体" w:cs="宋体"/>
          <w:spacing w:val="-2"/>
          <w:sz w:val="24"/>
          <w:szCs w:val="24"/>
        </w:rPr>
        <w:t>911</w:t>
      </w:r>
      <w:r>
        <w:rPr>
          <w:rFonts w:hint="eastAsia" w:ascii="宋体" w:hAnsi="宋体" w:eastAsia="宋体" w:cs="宋体"/>
          <w:spacing w:val="18"/>
          <w:sz w:val="24"/>
          <w:szCs w:val="24"/>
        </w:rPr>
        <w:t xml:space="preserve"> </w:t>
      </w:r>
      <w:r>
        <w:rPr>
          <w:rFonts w:hint="eastAsia" w:ascii="宋体" w:hAnsi="宋体" w:eastAsia="宋体" w:cs="宋体"/>
          <w:spacing w:val="-2"/>
          <w:sz w:val="24"/>
          <w:szCs w:val="24"/>
        </w:rPr>
        <w:t>回路配无时限电流速断、定时</w:t>
      </w:r>
      <w:r>
        <w:rPr>
          <w:rFonts w:hint="eastAsia" w:ascii="宋体" w:hAnsi="宋体" w:eastAsia="宋体" w:cs="宋体"/>
          <w:spacing w:val="-4"/>
          <w:sz w:val="24"/>
          <w:szCs w:val="24"/>
        </w:rPr>
        <w:t>限过流、零序过流保护、瓦斯保护或干式变压器配温度保护和过负荷保护；系统能</w:t>
      </w:r>
      <w:r>
        <w:rPr>
          <w:rFonts w:hint="eastAsia" w:ascii="宋体" w:hAnsi="宋体" w:eastAsia="宋体" w:cs="宋体"/>
          <w:sz w:val="24"/>
          <w:szCs w:val="24"/>
        </w:rPr>
        <w:t xml:space="preserve"> </w:t>
      </w:r>
      <w:r>
        <w:rPr>
          <w:rFonts w:hint="eastAsia" w:ascii="宋体" w:hAnsi="宋体" w:eastAsia="宋体" w:cs="宋体"/>
          <w:spacing w:val="-10"/>
          <w:sz w:val="24"/>
          <w:szCs w:val="24"/>
        </w:rPr>
        <w:t>够模拟电源失压、</w:t>
      </w:r>
      <w:r>
        <w:rPr>
          <w:rFonts w:hint="eastAsia" w:ascii="宋体" w:hAnsi="宋体" w:eastAsia="宋体" w:cs="宋体"/>
          <w:spacing w:val="63"/>
          <w:sz w:val="24"/>
          <w:szCs w:val="24"/>
        </w:rPr>
        <w:t>9</w:t>
      </w:r>
      <w:r>
        <w:rPr>
          <w:rFonts w:hint="eastAsia" w:ascii="宋体" w:hAnsi="宋体" w:eastAsia="宋体" w:cs="宋体"/>
          <w:spacing w:val="-10"/>
          <w:sz w:val="24"/>
          <w:szCs w:val="24"/>
        </w:rPr>
        <w:t>11</w:t>
      </w:r>
      <w:r>
        <w:rPr>
          <w:rFonts w:hint="eastAsia" w:ascii="宋体" w:hAnsi="宋体" w:eastAsia="宋体" w:cs="宋体"/>
          <w:spacing w:val="-51"/>
          <w:sz w:val="24"/>
          <w:szCs w:val="24"/>
        </w:rPr>
        <w:t xml:space="preserve"> </w:t>
      </w:r>
      <w:r>
        <w:rPr>
          <w:rFonts w:hint="eastAsia" w:ascii="宋体" w:hAnsi="宋体" w:eastAsia="宋体" w:cs="宋体"/>
          <w:spacing w:val="-10"/>
          <w:sz w:val="24"/>
          <w:szCs w:val="24"/>
        </w:rPr>
        <w:t>馈出线相间近端短路、</w:t>
      </w:r>
      <w:r>
        <w:rPr>
          <w:rFonts w:hint="eastAsia" w:ascii="宋体" w:hAnsi="宋体" w:eastAsia="宋体" w:cs="宋体"/>
          <w:spacing w:val="32"/>
          <w:sz w:val="24"/>
          <w:szCs w:val="24"/>
        </w:rPr>
        <w:t>9</w:t>
      </w:r>
      <w:r>
        <w:rPr>
          <w:rFonts w:hint="eastAsia" w:ascii="宋体" w:hAnsi="宋体" w:eastAsia="宋体" w:cs="宋体"/>
          <w:spacing w:val="-10"/>
          <w:sz w:val="24"/>
          <w:szCs w:val="24"/>
        </w:rPr>
        <w:t>11</w:t>
      </w:r>
      <w:r>
        <w:rPr>
          <w:rFonts w:hint="eastAsia" w:ascii="宋体" w:hAnsi="宋体" w:eastAsia="宋体" w:cs="宋体"/>
          <w:spacing w:val="-51"/>
          <w:sz w:val="24"/>
          <w:szCs w:val="24"/>
        </w:rPr>
        <w:t xml:space="preserve"> </w:t>
      </w:r>
      <w:r>
        <w:rPr>
          <w:rFonts w:hint="eastAsia" w:ascii="宋体" w:hAnsi="宋体" w:eastAsia="宋体" w:cs="宋体"/>
          <w:spacing w:val="-10"/>
          <w:sz w:val="24"/>
          <w:szCs w:val="24"/>
        </w:rPr>
        <w:t>馈出线相间远端短路等一次系统故</w:t>
      </w:r>
      <w:r>
        <w:rPr>
          <w:rFonts w:hint="eastAsia" w:ascii="宋体" w:hAnsi="宋体" w:eastAsia="宋体" w:cs="宋体"/>
          <w:sz w:val="24"/>
          <w:szCs w:val="24"/>
        </w:rPr>
        <w:t xml:space="preserve"> </w:t>
      </w:r>
      <w:r>
        <w:rPr>
          <w:rFonts w:hint="eastAsia" w:ascii="宋体" w:hAnsi="宋体" w:eastAsia="宋体" w:cs="宋体"/>
          <w:spacing w:val="2"/>
          <w:sz w:val="24"/>
          <w:szCs w:val="24"/>
        </w:rPr>
        <w:t>障；变压器过负荷、超温等异常工作状态。故障和异常工作状态发生后，系统各回路电流、电压等参数显示正确，保护动作正确，断路器变位正确，各种报警信号显</w:t>
      </w:r>
      <w:r>
        <w:rPr>
          <w:rFonts w:hint="eastAsia" w:ascii="宋体" w:hAnsi="宋体" w:eastAsia="宋体" w:cs="宋体"/>
          <w:spacing w:val="-8"/>
          <w:sz w:val="24"/>
          <w:szCs w:val="24"/>
        </w:rPr>
        <w:t>示正确。</w:t>
      </w:r>
      <w:bookmarkStart w:id="411" w:name="_Toc2825"/>
      <w:bookmarkStart w:id="412" w:name="_Toc17357"/>
    </w:p>
    <w:p>
      <w:pPr>
        <w:pStyle w:val="19"/>
        <w:spacing w:before="120"/>
        <w:ind w:left="0"/>
      </w:pPr>
      <w:r>
        <w:rPr>
          <w:rFonts w:hint="eastAsia"/>
        </w:rPr>
        <w:t>五、任务描述</w:t>
      </w:r>
      <w:bookmarkEnd w:id="411"/>
      <w:bookmarkEnd w:id="412"/>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示例:配电室</w:t>
      </w:r>
      <w:r>
        <w:rPr>
          <w:rFonts w:hint="eastAsia" w:ascii="宋体" w:hAnsi="宋体" w:eastAsia="宋体" w:cs="宋体"/>
          <w:spacing w:val="-24"/>
          <w:sz w:val="24"/>
          <w:szCs w:val="24"/>
        </w:rPr>
        <w:t>9</w:t>
      </w:r>
      <w:r>
        <w:rPr>
          <w:rFonts w:hint="eastAsia" w:ascii="宋体" w:hAnsi="宋体" w:eastAsia="宋体" w:cs="宋体"/>
          <w:spacing w:val="-2"/>
          <w:sz w:val="24"/>
          <w:szCs w:val="24"/>
        </w:rPr>
        <w:t>11</w:t>
      </w:r>
      <w:r>
        <w:rPr>
          <w:rFonts w:hint="eastAsia" w:ascii="宋体" w:hAnsi="宋体" w:eastAsia="宋体" w:cs="宋体"/>
          <w:spacing w:val="-50"/>
          <w:sz w:val="24"/>
          <w:szCs w:val="24"/>
        </w:rPr>
        <w:t xml:space="preserve"> </w:t>
      </w:r>
      <w:r>
        <w:rPr>
          <w:rFonts w:hint="eastAsia" w:ascii="宋体" w:hAnsi="宋体" w:eastAsia="宋体" w:cs="宋体"/>
          <w:spacing w:val="-2"/>
          <w:sz w:val="24"/>
          <w:szCs w:val="24"/>
        </w:rPr>
        <w:t>变压器回路过流保护动作的故障判断及处理</w:t>
      </w:r>
    </w:p>
    <w:p>
      <w:pPr>
        <w:spacing w:line="336" w:lineRule="auto"/>
        <w:ind w:firstLine="502"/>
        <w:rPr>
          <w:rFonts w:ascii="宋体" w:hAnsi="宋体" w:eastAsia="宋体" w:cs="宋体"/>
          <w:sz w:val="24"/>
          <w:szCs w:val="24"/>
        </w:rPr>
      </w:pPr>
      <w:r>
        <w:rPr>
          <w:rFonts w:hint="eastAsia" w:ascii="宋体" w:hAnsi="宋体" w:eastAsia="宋体" w:cs="宋体"/>
          <w:spacing w:val="-3"/>
          <w:position w:val="14"/>
          <w:sz w:val="24"/>
          <w:szCs w:val="24"/>
        </w:rPr>
        <w:t>1.系统故障前运行方式</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901-9、901-2、901、911、401</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均处于运行状态。</w:t>
      </w:r>
    </w:p>
    <w:p>
      <w:pPr>
        <w:spacing w:line="336" w:lineRule="auto"/>
        <w:ind w:left="27" w:right="1" w:firstLine="459"/>
        <w:rPr>
          <w:rFonts w:ascii="宋体" w:hAnsi="宋体" w:eastAsia="宋体" w:cs="宋体"/>
          <w:sz w:val="24"/>
          <w:szCs w:val="24"/>
        </w:rPr>
      </w:pPr>
      <w:r>
        <w:rPr>
          <w:rFonts w:hint="eastAsia" w:ascii="宋体" w:hAnsi="宋体" w:eastAsia="宋体" w:cs="宋体"/>
          <w:spacing w:val="-3"/>
          <w:sz w:val="24"/>
          <w:szCs w:val="24"/>
        </w:rPr>
        <w:t>901-2</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电压指示正常，901、911、401</w:t>
      </w:r>
      <w:r>
        <w:rPr>
          <w:rFonts w:hint="eastAsia" w:ascii="宋体" w:hAnsi="宋体" w:eastAsia="宋体" w:cs="宋体"/>
          <w:spacing w:val="-41"/>
          <w:sz w:val="24"/>
          <w:szCs w:val="24"/>
        </w:rPr>
        <w:t xml:space="preserve"> </w:t>
      </w:r>
      <w:r>
        <w:rPr>
          <w:rFonts w:hint="eastAsia" w:ascii="宋体" w:hAnsi="宋体" w:eastAsia="宋体" w:cs="宋体"/>
          <w:spacing w:val="-3"/>
          <w:sz w:val="24"/>
          <w:szCs w:val="24"/>
        </w:rPr>
        <w:t>断路器指示灯红灯亮、带电显示器显示有</w:t>
      </w:r>
      <w:r>
        <w:rPr>
          <w:rFonts w:hint="eastAsia" w:ascii="宋体" w:hAnsi="宋体" w:eastAsia="宋体" w:cs="宋体"/>
          <w:spacing w:val="-6"/>
          <w:sz w:val="24"/>
          <w:szCs w:val="24"/>
        </w:rPr>
        <w:t>电、保护装置运行正常。</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2.故障后现象</w:t>
      </w:r>
    </w:p>
    <w:p>
      <w:pPr>
        <w:spacing w:line="336" w:lineRule="auto"/>
        <w:ind w:left="1" w:firstLine="482"/>
        <w:rPr>
          <w:rFonts w:ascii="宋体" w:hAnsi="宋体" w:eastAsia="宋体" w:cs="宋体"/>
          <w:sz w:val="24"/>
          <w:szCs w:val="24"/>
        </w:rPr>
      </w:pPr>
      <w:r>
        <w:rPr>
          <w:rFonts w:hint="eastAsia" w:ascii="宋体" w:hAnsi="宋体" w:eastAsia="宋体" w:cs="宋体"/>
          <w:spacing w:val="-13"/>
          <w:sz w:val="24"/>
          <w:szCs w:val="24"/>
        </w:rPr>
        <w:t>喇叭响；901</w:t>
      </w:r>
      <w:r>
        <w:rPr>
          <w:rFonts w:hint="eastAsia" w:ascii="宋体" w:hAnsi="宋体" w:eastAsia="宋体" w:cs="宋体"/>
          <w:spacing w:val="3"/>
          <w:sz w:val="24"/>
          <w:szCs w:val="24"/>
        </w:rPr>
        <w:t xml:space="preserve"> </w:t>
      </w:r>
      <w:r>
        <w:rPr>
          <w:rFonts w:hint="eastAsia" w:ascii="宋体" w:hAnsi="宋体" w:eastAsia="宋体" w:cs="宋体"/>
          <w:spacing w:val="-13"/>
          <w:sz w:val="24"/>
          <w:szCs w:val="24"/>
        </w:rPr>
        <w:t>断路器在合闸状态，红灯亮；911、401</w:t>
      </w:r>
      <w:r>
        <w:rPr>
          <w:rFonts w:hint="eastAsia" w:ascii="宋体" w:hAnsi="宋体" w:eastAsia="宋体" w:cs="宋体"/>
          <w:spacing w:val="2"/>
          <w:sz w:val="24"/>
          <w:szCs w:val="24"/>
        </w:rPr>
        <w:t xml:space="preserve"> </w:t>
      </w:r>
      <w:r>
        <w:rPr>
          <w:rFonts w:hint="eastAsia" w:ascii="宋体" w:hAnsi="宋体" w:eastAsia="宋体" w:cs="宋体"/>
          <w:spacing w:val="-13"/>
          <w:sz w:val="24"/>
          <w:szCs w:val="24"/>
        </w:rPr>
        <w:t>断路器在分闸状态，</w:t>
      </w:r>
      <w:r>
        <w:rPr>
          <w:rFonts w:hint="eastAsia" w:ascii="宋体" w:hAnsi="宋体" w:eastAsia="宋体" w:cs="宋体"/>
          <w:spacing w:val="-16"/>
          <w:sz w:val="24"/>
          <w:szCs w:val="24"/>
        </w:rPr>
        <w:t>绿灯亮；911</w:t>
      </w:r>
      <w:r>
        <w:rPr>
          <w:rFonts w:hint="eastAsia" w:ascii="宋体" w:hAnsi="宋体" w:eastAsia="宋体" w:cs="宋体"/>
          <w:spacing w:val="-40"/>
          <w:sz w:val="24"/>
          <w:szCs w:val="24"/>
        </w:rPr>
        <w:t xml:space="preserve"> </w:t>
      </w:r>
      <w:r>
        <w:rPr>
          <w:rFonts w:hint="eastAsia" w:ascii="宋体" w:hAnsi="宋体" w:eastAsia="宋体" w:cs="宋体"/>
          <w:spacing w:val="-16"/>
          <w:sz w:val="24"/>
          <w:szCs w:val="24"/>
        </w:rPr>
        <w:t>保护装置报“过流保护动作”；911</w:t>
      </w:r>
      <w:r>
        <w:rPr>
          <w:rFonts w:hint="eastAsia" w:ascii="宋体" w:hAnsi="宋体" w:eastAsia="宋体" w:cs="宋体"/>
          <w:spacing w:val="-32"/>
          <w:sz w:val="24"/>
          <w:szCs w:val="24"/>
        </w:rPr>
        <w:t xml:space="preserve"> </w:t>
      </w:r>
      <w:r>
        <w:rPr>
          <w:rFonts w:hint="eastAsia" w:ascii="宋体" w:hAnsi="宋体" w:eastAsia="宋体" w:cs="宋体"/>
          <w:spacing w:val="-16"/>
          <w:sz w:val="24"/>
          <w:szCs w:val="24"/>
        </w:rPr>
        <w:t>断路器带电显示无电；911</w:t>
      </w:r>
      <w:r>
        <w:rPr>
          <w:rFonts w:hint="eastAsia" w:ascii="宋体" w:hAnsi="宋体" w:eastAsia="宋体" w:cs="宋体"/>
          <w:spacing w:val="-12"/>
          <w:sz w:val="24"/>
          <w:szCs w:val="24"/>
        </w:rPr>
        <w:t xml:space="preserve"> </w:t>
      </w:r>
      <w:r>
        <w:rPr>
          <w:rFonts w:hint="eastAsia" w:ascii="宋体" w:hAnsi="宋体" w:eastAsia="宋体" w:cs="宋体"/>
          <w:spacing w:val="-16"/>
          <w:sz w:val="24"/>
          <w:szCs w:val="24"/>
        </w:rPr>
        <w:t>电流表</w:t>
      </w:r>
      <w:r>
        <w:rPr>
          <w:rFonts w:hint="eastAsia" w:ascii="宋体" w:hAnsi="宋体" w:eastAsia="宋体" w:cs="宋体"/>
          <w:spacing w:val="-11"/>
          <w:sz w:val="24"/>
          <w:szCs w:val="24"/>
        </w:rPr>
        <w:t>回零。</w:t>
      </w:r>
    </w:p>
    <w:p>
      <w:pPr>
        <w:pStyle w:val="19"/>
        <w:spacing w:before="120"/>
        <w:ind w:left="0"/>
      </w:pPr>
      <w:bookmarkStart w:id="413" w:name="_Toc23088"/>
      <w:bookmarkStart w:id="414" w:name="_Toc4331"/>
      <w:r>
        <w:rPr>
          <w:rFonts w:hint="eastAsia"/>
        </w:rPr>
        <w:t>六、作业安全考试要点</w:t>
      </w:r>
      <w:bookmarkEnd w:id="413"/>
      <w:bookmarkEnd w:id="414"/>
    </w:p>
    <w:p>
      <w:pPr>
        <w:spacing w:line="336" w:lineRule="auto"/>
        <w:ind w:left="487" w:right="1318" w:firstLine="14"/>
        <w:rPr>
          <w:rFonts w:ascii="宋体" w:hAnsi="宋体" w:eastAsia="宋体" w:cs="宋体"/>
          <w:spacing w:val="-2"/>
          <w:sz w:val="24"/>
          <w:szCs w:val="24"/>
        </w:rPr>
      </w:pPr>
      <w:r>
        <w:rPr>
          <w:rFonts w:hint="eastAsia" w:ascii="宋体" w:hAnsi="宋体" w:eastAsia="宋体" w:cs="宋体"/>
          <w:spacing w:val="-2"/>
          <w:sz w:val="24"/>
          <w:szCs w:val="24"/>
        </w:rPr>
        <w:t>1.故障性质和范围判断，防止不会判断或判断错误导致事故扩大。</w:t>
      </w:r>
    </w:p>
    <w:p>
      <w:pPr>
        <w:spacing w:line="336" w:lineRule="auto"/>
        <w:ind w:left="487" w:right="1318" w:firstLine="14"/>
        <w:rPr>
          <w:rFonts w:ascii="宋体" w:hAnsi="宋体" w:eastAsia="宋体" w:cs="宋体"/>
          <w:sz w:val="24"/>
          <w:szCs w:val="24"/>
        </w:rPr>
      </w:pPr>
      <w:r>
        <w:rPr>
          <w:rFonts w:hint="eastAsia" w:ascii="宋体" w:hAnsi="宋体" w:eastAsia="宋体" w:cs="宋体"/>
          <w:sz w:val="24"/>
          <w:szCs w:val="24"/>
        </w:rPr>
        <w:t>2.未带绝缘手套操作断路器，导致人身伤亡事故。</w:t>
      </w:r>
    </w:p>
    <w:p>
      <w:pPr>
        <w:spacing w:line="336" w:lineRule="auto"/>
        <w:ind w:left="487" w:right="1318" w:firstLine="14"/>
        <w:rPr>
          <w:rFonts w:ascii="宋体" w:hAnsi="宋体" w:eastAsia="宋体" w:cs="宋体"/>
          <w:sz w:val="24"/>
          <w:szCs w:val="24"/>
        </w:rPr>
      </w:pPr>
      <w:r>
        <w:rPr>
          <w:rFonts w:hint="eastAsia" w:ascii="宋体" w:hAnsi="宋体" w:eastAsia="宋体" w:cs="宋体"/>
          <w:spacing w:val="-1"/>
          <w:sz w:val="24"/>
          <w:szCs w:val="24"/>
        </w:rPr>
        <w:t>3.操作断路器时走错间隔，导致人身伤亡事故。</w:t>
      </w:r>
    </w:p>
    <w:p>
      <w:pPr>
        <w:pStyle w:val="19"/>
        <w:spacing w:before="120"/>
        <w:ind w:left="0"/>
      </w:pPr>
      <w:bookmarkStart w:id="415" w:name="_Toc2562"/>
      <w:bookmarkStart w:id="416" w:name="_Toc17335"/>
      <w:r>
        <w:rPr>
          <w:rFonts w:hint="eastAsia"/>
        </w:rPr>
        <w:t>七、考试任务实施</w:t>
      </w:r>
      <w:bookmarkEnd w:id="415"/>
      <w:bookmarkEnd w:id="416"/>
    </w:p>
    <w:p>
      <w:pPr>
        <w:spacing w:line="336" w:lineRule="auto"/>
        <w:ind w:firstLine="502"/>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5"/>
        <w:rPr>
          <w:rFonts w:ascii="宋体" w:hAnsi="宋体" w:eastAsia="宋体" w:cs="宋体"/>
          <w:sz w:val="24"/>
          <w:szCs w:val="24"/>
        </w:rPr>
      </w:pPr>
      <w:r>
        <w:rPr>
          <w:rFonts w:hint="eastAsia" w:ascii="宋体" w:hAnsi="宋体" w:eastAsia="宋体" w:cs="宋体"/>
          <w:spacing w:val="-1"/>
          <w:sz w:val="24"/>
          <w:szCs w:val="24"/>
        </w:rPr>
        <w:t>要求：安全帽、工作服、绝缘靴穿戴正确。</w:t>
      </w:r>
    </w:p>
    <w:p>
      <w:pPr>
        <w:spacing w:line="336" w:lineRule="auto"/>
        <w:ind w:firstLine="487"/>
        <w:rPr>
          <w:rFonts w:ascii="宋体" w:hAnsi="宋体" w:eastAsia="宋体" w:cs="宋体"/>
          <w:sz w:val="24"/>
          <w:szCs w:val="24"/>
        </w:rPr>
      </w:pPr>
      <w:r>
        <w:rPr>
          <w:rFonts w:hint="eastAsia" w:ascii="宋体" w:hAnsi="宋体" w:eastAsia="宋体" w:cs="宋体"/>
          <w:spacing w:val="-1"/>
          <w:sz w:val="24"/>
          <w:szCs w:val="24"/>
        </w:rPr>
        <w:t>2.全面检查保护动作信号、断路器变位、系统电参数信息</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要求：检查全面，根据检查结果对故障性质和故障范围作出判断。</w:t>
      </w:r>
    </w:p>
    <w:p>
      <w:pPr>
        <w:spacing w:line="336" w:lineRule="auto"/>
        <w:ind w:firstLine="489"/>
        <w:rPr>
          <w:rFonts w:ascii="宋体" w:hAnsi="宋体" w:eastAsia="宋体" w:cs="宋体"/>
          <w:sz w:val="24"/>
          <w:szCs w:val="24"/>
        </w:rPr>
      </w:pPr>
      <w:r>
        <w:rPr>
          <w:rFonts w:hint="eastAsia" w:ascii="宋体" w:hAnsi="宋体" w:eastAsia="宋体" w:cs="宋体"/>
          <w:spacing w:val="-5"/>
          <w:sz w:val="24"/>
          <w:szCs w:val="24"/>
        </w:rPr>
        <w:t>3.查</w:t>
      </w:r>
      <w:r>
        <w:rPr>
          <w:rFonts w:hint="eastAsia" w:ascii="宋体" w:hAnsi="宋体" w:eastAsia="宋体" w:cs="宋体"/>
          <w:spacing w:val="-42"/>
          <w:sz w:val="24"/>
          <w:szCs w:val="24"/>
        </w:rPr>
        <w:t>9</w:t>
      </w:r>
      <w:r>
        <w:rPr>
          <w:rFonts w:hint="eastAsia" w:ascii="宋体" w:hAnsi="宋体" w:eastAsia="宋体" w:cs="宋体"/>
          <w:spacing w:val="-5"/>
          <w:sz w:val="24"/>
          <w:szCs w:val="24"/>
        </w:rPr>
        <w:t>11</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断路器</w:t>
      </w:r>
    </w:p>
    <w:p>
      <w:pPr>
        <w:spacing w:line="336" w:lineRule="auto"/>
        <w:ind w:left="1" w:right="84" w:firstLine="483"/>
        <w:rPr>
          <w:rFonts w:ascii="宋体" w:hAnsi="宋体" w:eastAsia="宋体" w:cs="宋体"/>
          <w:sz w:val="24"/>
          <w:szCs w:val="24"/>
        </w:rPr>
      </w:pPr>
      <w:r>
        <w:rPr>
          <w:rFonts w:hint="eastAsia" w:ascii="宋体" w:hAnsi="宋体" w:eastAsia="宋体" w:cs="宋体"/>
          <w:spacing w:val="2"/>
          <w:sz w:val="24"/>
          <w:szCs w:val="24"/>
        </w:rPr>
        <w:t>要求：站位正确核对断路器调度号，会查看断路器状态指示器、操作机构、断</w:t>
      </w:r>
      <w:r>
        <w:rPr>
          <w:rFonts w:hint="eastAsia" w:ascii="宋体" w:hAnsi="宋体" w:eastAsia="宋体" w:cs="宋体"/>
          <w:spacing w:val="7"/>
          <w:sz w:val="24"/>
          <w:szCs w:val="24"/>
        </w:rPr>
        <w:t xml:space="preserve"> </w:t>
      </w:r>
      <w:r>
        <w:rPr>
          <w:rFonts w:hint="eastAsia" w:ascii="宋体" w:hAnsi="宋体" w:eastAsia="宋体" w:cs="宋体"/>
          <w:spacing w:val="-8"/>
          <w:sz w:val="24"/>
          <w:szCs w:val="24"/>
        </w:rPr>
        <w:t>路器本体。</w:t>
      </w:r>
    </w:p>
    <w:p>
      <w:pPr>
        <w:spacing w:line="336" w:lineRule="auto"/>
        <w:ind w:firstLine="483"/>
        <w:rPr>
          <w:rFonts w:ascii="宋体" w:hAnsi="宋体" w:eastAsia="宋体" w:cs="宋体"/>
          <w:sz w:val="24"/>
          <w:szCs w:val="24"/>
        </w:rPr>
      </w:pPr>
      <w:r>
        <w:rPr>
          <w:rFonts w:hint="eastAsia" w:ascii="宋体" w:hAnsi="宋体" w:eastAsia="宋体" w:cs="宋体"/>
          <w:spacing w:val="-1"/>
          <w:sz w:val="24"/>
          <w:szCs w:val="24"/>
        </w:rPr>
        <w:t>4.检查一次设备，确定故障点</w:t>
      </w:r>
    </w:p>
    <w:p>
      <w:pPr>
        <w:spacing w:line="336" w:lineRule="auto"/>
        <w:ind w:firstLine="485"/>
        <w:rPr>
          <w:rFonts w:ascii="宋体" w:hAnsi="宋体" w:eastAsia="宋体" w:cs="宋体"/>
          <w:sz w:val="24"/>
          <w:szCs w:val="24"/>
        </w:rPr>
      </w:pPr>
      <w:r>
        <w:rPr>
          <w:rFonts w:hint="eastAsia" w:ascii="宋体" w:hAnsi="宋体" w:eastAsia="宋体" w:cs="宋体"/>
          <w:spacing w:val="-17"/>
          <w:sz w:val="24"/>
          <w:szCs w:val="24"/>
        </w:rPr>
        <w:t>要求：做好个人防护，</w:t>
      </w:r>
      <w:r>
        <w:rPr>
          <w:rFonts w:hint="eastAsia" w:ascii="宋体" w:hAnsi="宋体" w:eastAsia="宋体" w:cs="宋体"/>
          <w:spacing w:val="50"/>
          <w:sz w:val="24"/>
          <w:szCs w:val="24"/>
        </w:rPr>
        <w:t xml:space="preserve"> </w:t>
      </w:r>
      <w:r>
        <w:rPr>
          <w:rFonts w:hint="eastAsia" w:ascii="宋体" w:hAnsi="宋体" w:eastAsia="宋体" w:cs="宋体"/>
          <w:spacing w:val="-17"/>
          <w:sz w:val="24"/>
          <w:szCs w:val="24"/>
        </w:rPr>
        <w:t>按规程规定检查一次设备，注意与带电设备的安全距离。</w:t>
      </w:r>
    </w:p>
    <w:p>
      <w:pPr>
        <w:spacing w:line="336" w:lineRule="auto"/>
        <w:ind w:right="82" w:firstLine="489"/>
        <w:rPr>
          <w:rFonts w:ascii="宋体" w:hAnsi="宋体" w:eastAsia="宋体" w:cs="宋体"/>
          <w:sz w:val="24"/>
          <w:szCs w:val="24"/>
        </w:rPr>
      </w:pPr>
      <w:r>
        <w:rPr>
          <w:rFonts w:hint="eastAsia" w:ascii="宋体" w:hAnsi="宋体" w:eastAsia="宋体" w:cs="宋体"/>
          <w:spacing w:val="-8"/>
          <w:sz w:val="24"/>
          <w:szCs w:val="24"/>
        </w:rPr>
        <w:t>5.隔离故障点，查</w:t>
      </w:r>
      <w:r>
        <w:rPr>
          <w:rFonts w:hint="eastAsia" w:ascii="宋体" w:hAnsi="宋体" w:eastAsia="宋体" w:cs="宋体"/>
          <w:spacing w:val="-7"/>
          <w:sz w:val="24"/>
          <w:szCs w:val="24"/>
        </w:rPr>
        <w:t xml:space="preserve"> </w:t>
      </w:r>
      <w:r>
        <w:rPr>
          <w:rFonts w:hint="eastAsia" w:ascii="宋体" w:hAnsi="宋体" w:eastAsia="宋体" w:cs="宋体"/>
          <w:spacing w:val="-8"/>
          <w:sz w:val="24"/>
          <w:szCs w:val="24"/>
        </w:rPr>
        <w:t>911</w:t>
      </w:r>
      <w:r>
        <w:rPr>
          <w:rFonts w:hint="eastAsia" w:ascii="宋体" w:hAnsi="宋体" w:eastAsia="宋体" w:cs="宋体"/>
          <w:spacing w:val="-38"/>
          <w:sz w:val="24"/>
          <w:szCs w:val="24"/>
        </w:rPr>
        <w:t xml:space="preserve"> </w:t>
      </w:r>
      <w:r>
        <w:rPr>
          <w:rFonts w:hint="eastAsia" w:ascii="宋体" w:hAnsi="宋体" w:eastAsia="宋体" w:cs="宋体"/>
          <w:spacing w:val="-8"/>
          <w:sz w:val="24"/>
          <w:szCs w:val="24"/>
        </w:rPr>
        <w:t>和</w:t>
      </w:r>
      <w:r>
        <w:rPr>
          <w:rFonts w:hint="eastAsia" w:ascii="宋体" w:hAnsi="宋体" w:eastAsia="宋体" w:cs="宋体"/>
          <w:spacing w:val="-42"/>
          <w:sz w:val="24"/>
          <w:szCs w:val="24"/>
        </w:rPr>
        <w:t xml:space="preserve"> </w:t>
      </w:r>
      <w:r>
        <w:rPr>
          <w:rFonts w:hint="eastAsia" w:ascii="宋体" w:hAnsi="宋体" w:eastAsia="宋体" w:cs="宋体"/>
          <w:spacing w:val="-8"/>
          <w:sz w:val="24"/>
          <w:szCs w:val="24"/>
        </w:rPr>
        <w:t>401</w:t>
      </w:r>
      <w:r>
        <w:rPr>
          <w:rFonts w:hint="eastAsia" w:ascii="宋体" w:hAnsi="宋体" w:eastAsia="宋体" w:cs="宋体"/>
          <w:spacing w:val="-32"/>
          <w:sz w:val="24"/>
          <w:szCs w:val="24"/>
        </w:rPr>
        <w:t xml:space="preserve"> </w:t>
      </w:r>
      <w:r>
        <w:rPr>
          <w:rFonts w:hint="eastAsia" w:ascii="宋体" w:hAnsi="宋体" w:eastAsia="宋体" w:cs="宋体"/>
          <w:spacing w:val="-8"/>
          <w:sz w:val="24"/>
          <w:szCs w:val="24"/>
        </w:rPr>
        <w:t>断路器在分闸状态，将</w:t>
      </w:r>
      <w:r>
        <w:rPr>
          <w:rFonts w:hint="eastAsia" w:ascii="宋体" w:hAnsi="宋体" w:eastAsia="宋体" w:cs="宋体"/>
          <w:spacing w:val="-38"/>
          <w:sz w:val="24"/>
          <w:szCs w:val="24"/>
        </w:rPr>
        <w:t xml:space="preserve"> </w:t>
      </w:r>
      <w:r>
        <w:rPr>
          <w:rFonts w:hint="eastAsia" w:ascii="宋体" w:hAnsi="宋体" w:eastAsia="宋体" w:cs="宋体"/>
          <w:spacing w:val="-8"/>
          <w:sz w:val="24"/>
          <w:szCs w:val="24"/>
        </w:rPr>
        <w:t>911</w:t>
      </w:r>
      <w:r>
        <w:rPr>
          <w:rFonts w:hint="eastAsia" w:ascii="宋体" w:hAnsi="宋体" w:eastAsia="宋体" w:cs="宋体"/>
          <w:spacing w:val="-40"/>
          <w:sz w:val="24"/>
          <w:szCs w:val="24"/>
        </w:rPr>
        <w:t xml:space="preserve"> </w:t>
      </w:r>
      <w:r>
        <w:rPr>
          <w:rFonts w:hint="eastAsia" w:ascii="宋体" w:hAnsi="宋体" w:eastAsia="宋体" w:cs="宋体"/>
          <w:spacing w:val="-8"/>
          <w:sz w:val="24"/>
          <w:szCs w:val="24"/>
        </w:rPr>
        <w:t>和</w:t>
      </w:r>
      <w:r>
        <w:rPr>
          <w:rFonts w:hint="eastAsia" w:ascii="宋体" w:hAnsi="宋体" w:eastAsia="宋体" w:cs="宋体"/>
          <w:spacing w:val="-42"/>
          <w:sz w:val="24"/>
          <w:szCs w:val="24"/>
        </w:rPr>
        <w:t xml:space="preserve"> </w:t>
      </w:r>
      <w:r>
        <w:rPr>
          <w:rFonts w:hint="eastAsia" w:ascii="宋体" w:hAnsi="宋体" w:eastAsia="宋体" w:cs="宋体"/>
          <w:spacing w:val="-8"/>
          <w:sz w:val="24"/>
          <w:szCs w:val="24"/>
        </w:rPr>
        <w:t>401</w:t>
      </w:r>
      <w:r>
        <w:rPr>
          <w:rFonts w:hint="eastAsia" w:ascii="宋体" w:hAnsi="宋体" w:eastAsia="宋体" w:cs="宋体"/>
          <w:spacing w:val="-31"/>
          <w:sz w:val="24"/>
          <w:szCs w:val="24"/>
        </w:rPr>
        <w:t xml:space="preserve"> </w:t>
      </w:r>
      <w:r>
        <w:rPr>
          <w:rFonts w:hint="eastAsia" w:ascii="宋体" w:hAnsi="宋体" w:eastAsia="宋体" w:cs="宋体"/>
          <w:spacing w:val="-8"/>
          <w:sz w:val="24"/>
          <w:szCs w:val="24"/>
        </w:rPr>
        <w:t>断路器拉至检</w:t>
      </w:r>
      <w:r>
        <w:rPr>
          <w:rFonts w:hint="eastAsia" w:ascii="宋体" w:hAnsi="宋体" w:eastAsia="宋体" w:cs="宋体"/>
          <w:spacing w:val="-3"/>
          <w:sz w:val="24"/>
          <w:szCs w:val="24"/>
        </w:rPr>
        <w:t>修位置</w:t>
      </w:r>
    </w:p>
    <w:p>
      <w:pPr>
        <w:spacing w:line="336" w:lineRule="auto"/>
        <w:ind w:right="84" w:firstLine="485"/>
        <w:rPr>
          <w:rFonts w:ascii="宋体" w:hAnsi="宋体" w:eastAsia="宋体" w:cs="宋体"/>
          <w:sz w:val="24"/>
          <w:szCs w:val="24"/>
        </w:rPr>
      </w:pPr>
      <w:r>
        <w:rPr>
          <w:rFonts w:hint="eastAsia" w:ascii="宋体" w:hAnsi="宋体" w:eastAsia="宋体" w:cs="宋体"/>
          <w:spacing w:val="2"/>
          <w:sz w:val="24"/>
          <w:szCs w:val="24"/>
        </w:rPr>
        <w:t>要求：站位正确核对断路器调度号，会查看断路器状态指示器，戴绝缘手套正</w:t>
      </w:r>
      <w:r>
        <w:rPr>
          <w:rFonts w:hint="eastAsia" w:ascii="宋体" w:hAnsi="宋体" w:eastAsia="宋体" w:cs="宋体"/>
          <w:spacing w:val="7"/>
          <w:sz w:val="24"/>
          <w:szCs w:val="24"/>
        </w:rPr>
        <w:t xml:space="preserve"> </w:t>
      </w:r>
      <w:r>
        <w:rPr>
          <w:rFonts w:hint="eastAsia" w:ascii="宋体" w:hAnsi="宋体" w:eastAsia="宋体" w:cs="宋体"/>
          <w:spacing w:val="-3"/>
          <w:sz w:val="24"/>
          <w:szCs w:val="24"/>
        </w:rPr>
        <w:t>确操作断路器，会查看断路器位置指示器。</w:t>
      </w:r>
    </w:p>
    <w:p>
      <w:pPr>
        <w:spacing w:line="336" w:lineRule="auto"/>
        <w:ind w:firstLine="486"/>
        <w:rPr>
          <w:rFonts w:ascii="宋体" w:hAnsi="宋体" w:eastAsia="宋体" w:cs="宋体"/>
          <w:sz w:val="24"/>
          <w:szCs w:val="24"/>
        </w:rPr>
      </w:pPr>
      <w:r>
        <w:rPr>
          <w:rFonts w:hint="eastAsia" w:ascii="宋体" w:hAnsi="宋体" w:eastAsia="宋体" w:cs="宋体"/>
          <w:spacing w:val="-1"/>
          <w:position w:val="14"/>
          <w:sz w:val="24"/>
          <w:szCs w:val="24"/>
        </w:rPr>
        <w:t>6.全面检查，恢复模拟屏至当前状态</w:t>
      </w:r>
    </w:p>
    <w:p>
      <w:pPr>
        <w:spacing w:line="336" w:lineRule="auto"/>
        <w:ind w:firstLine="485"/>
        <w:rPr>
          <w:rFonts w:ascii="宋体" w:hAnsi="宋体" w:eastAsia="宋体" w:cs="宋体"/>
          <w:sz w:val="24"/>
          <w:szCs w:val="24"/>
        </w:rPr>
      </w:pPr>
      <w:r>
        <w:rPr>
          <w:rFonts w:hint="eastAsia" w:ascii="宋体" w:hAnsi="宋体" w:eastAsia="宋体" w:cs="宋体"/>
          <w:spacing w:val="-4"/>
          <w:sz w:val="24"/>
          <w:szCs w:val="24"/>
        </w:rPr>
        <w:t>要求：检查恢复全面无遗漏。</w:t>
      </w:r>
    </w:p>
    <w:p>
      <w:pPr>
        <w:spacing w:line="336" w:lineRule="auto"/>
        <w:ind w:firstLine="490"/>
        <w:rPr>
          <w:rFonts w:ascii="宋体" w:hAnsi="宋体" w:eastAsia="宋体" w:cs="宋体"/>
          <w:sz w:val="24"/>
          <w:szCs w:val="24"/>
        </w:rPr>
      </w:pPr>
      <w:r>
        <w:rPr>
          <w:rFonts w:hint="eastAsia" w:ascii="宋体" w:hAnsi="宋体" w:eastAsia="宋体" w:cs="宋体"/>
          <w:spacing w:val="-1"/>
          <w:sz w:val="24"/>
          <w:szCs w:val="24"/>
        </w:rPr>
        <w:t>7.做好故障记录，汇报故障处理情况</w:t>
      </w:r>
    </w:p>
    <w:p>
      <w:pPr>
        <w:spacing w:line="336" w:lineRule="auto"/>
        <w:ind w:firstLine="485"/>
        <w:rPr>
          <w:rFonts w:ascii="宋体" w:hAnsi="宋体" w:eastAsia="宋体" w:cs="宋体"/>
          <w:sz w:val="24"/>
          <w:szCs w:val="24"/>
        </w:rPr>
      </w:pPr>
      <w:r>
        <w:rPr>
          <w:rFonts w:hint="eastAsia" w:ascii="宋体" w:hAnsi="宋体" w:eastAsia="宋体" w:cs="宋体"/>
          <w:spacing w:val="-4"/>
          <w:sz w:val="24"/>
          <w:szCs w:val="24"/>
        </w:rPr>
        <w:t>要求：记录完整，汇报准确。</w:t>
      </w:r>
    </w:p>
    <w:p>
      <w:pPr>
        <w:spacing w:line="336" w:lineRule="auto"/>
        <w:rPr>
          <w:rFonts w:ascii="宋体" w:hAnsi="宋体" w:eastAsia="宋体" w:cs="宋体"/>
        </w:rPr>
        <w:sectPr>
          <w:footerReference r:id="rId37" w:type="default"/>
          <w:pgSz w:w="11907" w:h="16839"/>
          <w:pgMar w:top="1431" w:right="1502" w:bottom="1401" w:left="1598" w:header="0" w:footer="1276" w:gutter="0"/>
          <w:cols w:space="720" w:num="1"/>
        </w:sectPr>
      </w:pPr>
    </w:p>
    <w:p>
      <w:pPr>
        <w:pStyle w:val="19"/>
        <w:spacing w:before="120"/>
        <w:ind w:left="0"/>
      </w:pPr>
      <w:bookmarkStart w:id="417" w:name="_Toc23768"/>
      <w:bookmarkStart w:id="418" w:name="_Toc22501"/>
      <w:r>
        <w:rPr>
          <w:rFonts w:hint="eastAsia"/>
        </w:rPr>
        <w:t>八、评分标准</w:t>
      </w:r>
      <w:bookmarkEnd w:id="417"/>
      <w:bookmarkEnd w:id="418"/>
    </w:p>
    <w:p>
      <w:pPr>
        <w:spacing w:line="336" w:lineRule="auto"/>
        <w:ind w:firstLine="2011"/>
        <w:rPr>
          <w:rFonts w:ascii="宋体" w:hAnsi="宋体" w:eastAsia="宋体" w:cs="宋体"/>
          <w:b/>
          <w:bCs/>
        </w:rPr>
      </w:pPr>
      <w:r>
        <w:rPr>
          <w:rFonts w:hint="eastAsia" w:ascii="宋体" w:hAnsi="宋体" w:eastAsia="宋体" w:cs="宋体"/>
          <w:b/>
          <w:bCs/>
          <w:spacing w:val="-1"/>
          <w:sz w:val="28"/>
          <w:szCs w:val="28"/>
        </w:rPr>
        <w:t>10kV</w:t>
      </w:r>
      <w:r>
        <w:rPr>
          <w:rFonts w:hint="eastAsia" w:ascii="宋体" w:hAnsi="宋体" w:eastAsia="宋体" w:cs="宋体"/>
          <w:b/>
          <w:bCs/>
          <w:spacing w:val="-54"/>
          <w:sz w:val="28"/>
          <w:szCs w:val="28"/>
        </w:rPr>
        <w:t xml:space="preserve"> </w:t>
      </w:r>
      <w:r>
        <w:rPr>
          <w:rFonts w:hint="eastAsia" w:ascii="宋体" w:hAnsi="宋体" w:eastAsia="宋体" w:cs="宋体"/>
          <w:b/>
          <w:bCs/>
          <w:spacing w:val="-1"/>
          <w:sz w:val="28"/>
          <w:szCs w:val="28"/>
        </w:rPr>
        <w:t>变配电室故障判断及处理（K24-5）</w:t>
      </w:r>
    </w:p>
    <w:tbl>
      <w:tblPr>
        <w:tblStyle w:val="20"/>
        <w:tblpPr w:leftFromText="180" w:rightFromText="180" w:vertAnchor="text" w:horzAnchor="page" w:tblpX="1447" w:tblpY="403"/>
        <w:tblOverlap w:val="never"/>
        <w:tblW w:w="895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4"/>
        <w:gridCol w:w="472"/>
        <w:gridCol w:w="222"/>
        <w:gridCol w:w="1087"/>
        <w:gridCol w:w="531"/>
        <w:gridCol w:w="1151"/>
        <w:gridCol w:w="70"/>
        <w:gridCol w:w="2358"/>
        <w:gridCol w:w="118"/>
        <w:gridCol w:w="994"/>
        <w:gridCol w:w="275"/>
        <w:gridCol w:w="341"/>
        <w:gridCol w:w="840"/>
      </w:tblGrid>
      <w:tr>
        <w:trPr>
          <w:trHeight w:val="335" w:hRule="atLeast"/>
        </w:trPr>
        <w:tc>
          <w:tcPr>
            <w:tcW w:w="966" w:type="dxa"/>
            <w:gridSpan w:val="2"/>
            <w:vAlign w:val="center"/>
          </w:tcPr>
          <w:p>
            <w:pPr>
              <w:spacing w:before="60" w:after="60" w:line="300" w:lineRule="auto"/>
              <w:ind w:firstLine="288"/>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840" w:type="dxa"/>
            <w:gridSpan w:val="3"/>
            <w:vAlign w:val="center"/>
          </w:tcPr>
          <w:p>
            <w:pPr>
              <w:spacing w:before="60" w:after="60" w:line="300" w:lineRule="auto"/>
              <w:jc w:val="both"/>
              <w:rPr>
                <w:rFonts w:ascii="宋体" w:hAnsi="宋体" w:eastAsia="宋体" w:cs="宋体"/>
                <w:b/>
                <w:bCs/>
                <w:sz w:val="20"/>
              </w:rPr>
            </w:pPr>
          </w:p>
        </w:tc>
        <w:tc>
          <w:tcPr>
            <w:tcW w:w="1221" w:type="dxa"/>
            <w:gridSpan w:val="2"/>
            <w:vAlign w:val="center"/>
          </w:tcPr>
          <w:p>
            <w:pPr>
              <w:spacing w:before="60" w:after="60" w:line="300" w:lineRule="auto"/>
              <w:ind w:firstLine="413"/>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476" w:type="dxa"/>
            <w:gridSpan w:val="2"/>
            <w:vAlign w:val="center"/>
          </w:tcPr>
          <w:p>
            <w:pPr>
              <w:spacing w:before="60" w:after="60" w:line="300" w:lineRule="auto"/>
              <w:jc w:val="both"/>
              <w:rPr>
                <w:rFonts w:ascii="宋体" w:hAnsi="宋体" w:eastAsia="宋体" w:cs="宋体"/>
                <w:b/>
                <w:bCs/>
                <w:sz w:val="20"/>
              </w:rPr>
            </w:pPr>
          </w:p>
        </w:tc>
        <w:tc>
          <w:tcPr>
            <w:tcW w:w="1269" w:type="dxa"/>
            <w:gridSpan w:val="2"/>
            <w:vAlign w:val="center"/>
          </w:tcPr>
          <w:p>
            <w:pPr>
              <w:spacing w:before="60" w:after="60" w:line="300" w:lineRule="auto"/>
              <w:ind w:firstLine="239"/>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181" w:type="dxa"/>
            <w:gridSpan w:val="2"/>
            <w:vAlign w:val="center"/>
          </w:tcPr>
          <w:p>
            <w:pPr>
              <w:spacing w:before="60" w:after="60" w:line="300" w:lineRule="auto"/>
              <w:ind w:firstLine="269"/>
              <w:jc w:val="both"/>
              <w:rPr>
                <w:rFonts w:ascii="宋体" w:hAnsi="宋体" w:eastAsia="宋体" w:cs="宋体"/>
                <w:b/>
                <w:bCs/>
                <w:sz w:val="20"/>
                <w:szCs w:val="20"/>
              </w:rPr>
            </w:pPr>
            <w:r>
              <w:rPr>
                <w:rFonts w:hint="eastAsia" w:ascii="宋体" w:hAnsi="宋体" w:eastAsia="宋体" w:cs="宋体"/>
                <w:b/>
                <w:bCs/>
                <w:spacing w:val="-4"/>
                <w:sz w:val="20"/>
                <w:szCs w:val="20"/>
              </w:rPr>
              <w:t>20</w:t>
            </w:r>
            <w:r>
              <w:rPr>
                <w:rFonts w:hint="eastAsia" w:ascii="宋体" w:hAnsi="宋体" w:eastAsia="宋体" w:cs="宋体"/>
                <w:b/>
                <w:bCs/>
                <w:spacing w:val="-38"/>
                <w:sz w:val="20"/>
                <w:szCs w:val="20"/>
              </w:rPr>
              <w:t xml:space="preserve"> </w:t>
            </w:r>
            <w:r>
              <w:rPr>
                <w:rFonts w:hint="eastAsia" w:ascii="宋体" w:hAnsi="宋体" w:eastAsia="宋体" w:cs="宋体"/>
                <w:b/>
                <w:bCs/>
                <w:spacing w:val="-4"/>
                <w:sz w:val="20"/>
                <w:szCs w:val="20"/>
              </w:rPr>
              <w:t>分钟</w:t>
            </w:r>
          </w:p>
        </w:tc>
      </w:tr>
      <w:tr>
        <w:trPr>
          <w:trHeight w:val="983" w:hRule="atLeast"/>
        </w:trPr>
        <w:tc>
          <w:tcPr>
            <w:tcW w:w="8953" w:type="dxa"/>
            <w:gridSpan w:val="13"/>
            <w:vAlign w:val="center"/>
          </w:tcPr>
          <w:p>
            <w:pPr>
              <w:spacing w:before="60" w:after="60" w:line="300" w:lineRule="auto"/>
              <w:ind w:left="113" w:right="113" w:firstLine="3"/>
              <w:jc w:val="both"/>
              <w:rPr>
                <w:rFonts w:ascii="宋体" w:hAnsi="宋体" w:eastAsia="宋体" w:cs="宋体"/>
                <w:sz w:val="20"/>
                <w:szCs w:val="20"/>
              </w:rPr>
            </w:pPr>
            <w:r>
              <w:rPr>
                <w:rFonts w:hint="eastAsia" w:ascii="宋体" w:hAnsi="宋体" w:eastAsia="宋体" w:cs="宋体"/>
                <w:spacing w:val="-11"/>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3"/>
                <w:sz w:val="20"/>
                <w:szCs w:val="20"/>
              </w:rPr>
              <w:t xml:space="preserve"> </w:t>
            </w:r>
            <w:r>
              <w:rPr>
                <w:rFonts w:hint="eastAsia" w:ascii="宋体" w:hAnsi="宋体" w:eastAsia="宋体" w:cs="宋体"/>
                <w:spacing w:val="-11"/>
                <w:sz w:val="20"/>
                <w:szCs w:val="20"/>
              </w:rPr>
              <w:t>2.考评员根据考生的操作与口述</w:t>
            </w:r>
            <w:r>
              <w:rPr>
                <w:rFonts w:hint="eastAsia" w:ascii="宋体" w:hAnsi="宋体" w:eastAsia="宋体" w:cs="宋体"/>
                <w:spacing w:val="-8"/>
                <w:sz w:val="20"/>
                <w:szCs w:val="20"/>
              </w:rPr>
              <w:t>情况进行评分。各考试项目扣分不应超过该项目的配分值。3.考生操作或口述存在否决项时，直接判定本科目考试成绩为0分</w:t>
            </w:r>
            <w:r>
              <w:rPr>
                <w:rFonts w:hint="eastAsia" w:ascii="宋体" w:hAnsi="宋体" w:eastAsia="宋体" w:cs="宋体"/>
                <w:spacing w:val="-6"/>
                <w:sz w:val="20"/>
                <w:szCs w:val="20"/>
              </w:rPr>
              <w:t>。4.规定时间内未完成或未作答的内容视为错误，扣去对应项目的配分值。</w:t>
            </w:r>
          </w:p>
        </w:tc>
      </w:tr>
      <w:tr>
        <w:trPr>
          <w:trHeight w:val="331" w:hRule="atLeast"/>
        </w:trPr>
        <w:tc>
          <w:tcPr>
            <w:tcW w:w="494" w:type="dxa"/>
            <w:vMerge w:val="restart"/>
            <w:tcBorders>
              <w:bottom w:val="nil"/>
            </w:tcBorders>
            <w:vAlign w:val="center"/>
          </w:tcPr>
          <w:p>
            <w:pPr>
              <w:spacing w:before="60" w:after="60" w:line="300" w:lineRule="auto"/>
              <w:ind w:firstLine="67"/>
              <w:jc w:val="both"/>
              <w:rPr>
                <w:rFonts w:ascii="宋体" w:hAnsi="宋体" w:eastAsia="宋体" w:cs="宋体"/>
                <w:sz w:val="20"/>
                <w:szCs w:val="20"/>
              </w:rPr>
            </w:pPr>
            <w:r>
              <w:rPr>
                <w:rFonts w:hint="eastAsia" w:ascii="宋体" w:hAnsi="宋体" w:eastAsia="宋体" w:cs="宋体"/>
                <w:spacing w:val="-1"/>
                <w:sz w:val="20"/>
                <w:szCs w:val="20"/>
              </w:rPr>
              <w:t>序号</w:t>
            </w:r>
          </w:p>
        </w:tc>
        <w:tc>
          <w:tcPr>
            <w:tcW w:w="1781" w:type="dxa"/>
            <w:gridSpan w:val="3"/>
            <w:vMerge w:val="restart"/>
            <w:tcBorders>
              <w:bottom w:val="nil"/>
            </w:tcBorders>
            <w:vAlign w:val="center"/>
          </w:tcPr>
          <w:p>
            <w:pPr>
              <w:spacing w:before="60" w:after="60" w:line="300" w:lineRule="auto"/>
              <w:ind w:firstLine="495"/>
              <w:jc w:val="both"/>
              <w:rPr>
                <w:rFonts w:ascii="宋体" w:hAnsi="宋体" w:eastAsia="宋体" w:cs="宋体"/>
                <w:sz w:val="20"/>
                <w:szCs w:val="20"/>
              </w:rPr>
            </w:pPr>
            <w:r>
              <w:rPr>
                <w:rFonts w:hint="eastAsia" w:ascii="宋体" w:hAnsi="宋体" w:eastAsia="宋体" w:cs="宋体"/>
                <w:spacing w:val="-3"/>
                <w:sz w:val="20"/>
                <w:szCs w:val="20"/>
              </w:rPr>
              <w:t>考核要素</w:t>
            </w:r>
          </w:p>
        </w:tc>
        <w:tc>
          <w:tcPr>
            <w:tcW w:w="531" w:type="dxa"/>
            <w:vMerge w:val="restart"/>
            <w:tcBorders>
              <w:bottom w:val="nil"/>
            </w:tcBorders>
            <w:vAlign w:val="center"/>
          </w:tcPr>
          <w:p>
            <w:pPr>
              <w:spacing w:before="60" w:after="60" w:line="300" w:lineRule="auto"/>
              <w:ind w:firstLine="67"/>
              <w:jc w:val="both"/>
              <w:rPr>
                <w:rFonts w:ascii="宋体" w:hAnsi="宋体" w:eastAsia="宋体" w:cs="宋体"/>
                <w:sz w:val="20"/>
                <w:szCs w:val="20"/>
              </w:rPr>
            </w:pPr>
            <w:r>
              <w:rPr>
                <w:rFonts w:hint="eastAsia" w:ascii="宋体" w:hAnsi="宋体" w:eastAsia="宋体" w:cs="宋体"/>
                <w:spacing w:val="-1"/>
                <w:sz w:val="20"/>
                <w:szCs w:val="20"/>
              </w:rPr>
              <w:t>配分</w:t>
            </w:r>
          </w:p>
        </w:tc>
        <w:tc>
          <w:tcPr>
            <w:tcW w:w="4691" w:type="dxa"/>
            <w:gridSpan w:val="5"/>
            <w:vMerge w:val="restart"/>
            <w:tcBorders>
              <w:bottom w:val="nil"/>
            </w:tcBorders>
            <w:vAlign w:val="center"/>
          </w:tcPr>
          <w:p>
            <w:pPr>
              <w:spacing w:before="60" w:after="60" w:line="300" w:lineRule="auto"/>
              <w:ind w:firstLine="1888"/>
              <w:jc w:val="both"/>
              <w:rPr>
                <w:rFonts w:ascii="宋体" w:hAnsi="宋体" w:eastAsia="宋体" w:cs="宋体"/>
                <w:sz w:val="20"/>
                <w:szCs w:val="20"/>
              </w:rPr>
            </w:pPr>
            <w:r>
              <w:rPr>
                <w:rFonts w:hint="eastAsia" w:ascii="宋体" w:hAnsi="宋体" w:eastAsia="宋体" w:cs="宋体"/>
                <w:spacing w:val="-2"/>
                <w:sz w:val="20"/>
                <w:szCs w:val="20"/>
              </w:rPr>
              <w:t>评分标准</w:t>
            </w:r>
          </w:p>
        </w:tc>
        <w:tc>
          <w:tcPr>
            <w:tcW w:w="1456" w:type="dxa"/>
            <w:gridSpan w:val="3"/>
            <w:vAlign w:val="center"/>
          </w:tcPr>
          <w:p>
            <w:pPr>
              <w:spacing w:before="60" w:after="60" w:line="300" w:lineRule="auto"/>
              <w:ind w:firstLine="590"/>
              <w:jc w:val="both"/>
              <w:rPr>
                <w:rFonts w:ascii="宋体" w:hAnsi="宋体" w:eastAsia="宋体" w:cs="宋体"/>
                <w:sz w:val="20"/>
                <w:szCs w:val="20"/>
              </w:rPr>
            </w:pPr>
            <w:r>
              <w:rPr>
                <w:rFonts w:hint="eastAsia" w:ascii="宋体" w:hAnsi="宋体" w:eastAsia="宋体" w:cs="宋体"/>
                <w:spacing w:val="-3"/>
                <w:sz w:val="20"/>
                <w:szCs w:val="20"/>
              </w:rPr>
              <w:t>记录</w:t>
            </w:r>
          </w:p>
        </w:tc>
      </w:tr>
      <w:tr>
        <w:trPr>
          <w:trHeight w:val="242" w:hRule="atLeast"/>
        </w:trPr>
        <w:tc>
          <w:tcPr>
            <w:tcW w:w="494" w:type="dxa"/>
            <w:vMerge w:val="continue"/>
            <w:tcBorders>
              <w:top w:val="nil"/>
            </w:tcBorders>
            <w:textDirection w:val="tbRlV"/>
            <w:vAlign w:val="center"/>
          </w:tcPr>
          <w:p>
            <w:pPr>
              <w:spacing w:before="60" w:after="60" w:line="300" w:lineRule="auto"/>
              <w:jc w:val="both"/>
              <w:rPr>
                <w:rFonts w:ascii="宋体" w:hAnsi="宋体" w:eastAsia="宋体" w:cs="宋体"/>
              </w:rPr>
            </w:pPr>
          </w:p>
        </w:tc>
        <w:tc>
          <w:tcPr>
            <w:tcW w:w="1781" w:type="dxa"/>
            <w:gridSpan w:val="3"/>
            <w:vMerge w:val="continue"/>
            <w:tcBorders>
              <w:top w:val="nil"/>
            </w:tcBorders>
            <w:vAlign w:val="center"/>
          </w:tcPr>
          <w:p>
            <w:pPr>
              <w:spacing w:before="60" w:after="60" w:line="300" w:lineRule="auto"/>
              <w:jc w:val="both"/>
              <w:rPr>
                <w:rFonts w:ascii="宋体" w:hAnsi="宋体" w:eastAsia="宋体" w:cs="宋体"/>
              </w:rPr>
            </w:pPr>
          </w:p>
        </w:tc>
        <w:tc>
          <w:tcPr>
            <w:tcW w:w="531" w:type="dxa"/>
            <w:vMerge w:val="continue"/>
            <w:tcBorders>
              <w:top w:val="nil"/>
            </w:tcBorders>
            <w:textDirection w:val="tbRlV"/>
            <w:vAlign w:val="center"/>
          </w:tcPr>
          <w:p>
            <w:pPr>
              <w:spacing w:before="60" w:after="60" w:line="300" w:lineRule="auto"/>
              <w:jc w:val="both"/>
              <w:rPr>
                <w:rFonts w:ascii="宋体" w:hAnsi="宋体" w:eastAsia="宋体" w:cs="宋体"/>
              </w:rPr>
            </w:pPr>
          </w:p>
        </w:tc>
        <w:tc>
          <w:tcPr>
            <w:tcW w:w="4691" w:type="dxa"/>
            <w:gridSpan w:val="5"/>
            <w:vMerge w:val="continue"/>
            <w:tcBorders>
              <w:top w:val="nil"/>
            </w:tcBorders>
            <w:vAlign w:val="center"/>
          </w:tcPr>
          <w:p>
            <w:pPr>
              <w:spacing w:before="60" w:after="60" w:line="300" w:lineRule="auto"/>
              <w:jc w:val="both"/>
              <w:rPr>
                <w:rFonts w:ascii="宋体" w:hAnsi="宋体" w:eastAsia="宋体" w:cs="宋体"/>
              </w:rPr>
            </w:pPr>
          </w:p>
        </w:tc>
        <w:tc>
          <w:tcPr>
            <w:tcW w:w="616" w:type="dxa"/>
            <w:gridSpan w:val="2"/>
            <w:vAlign w:val="center"/>
          </w:tcPr>
          <w:p>
            <w:pPr>
              <w:spacing w:before="60" w:after="60" w:line="300" w:lineRule="auto"/>
              <w:ind w:firstLine="179"/>
              <w:jc w:val="both"/>
              <w:rPr>
                <w:rFonts w:ascii="宋体" w:hAnsi="宋体" w:eastAsia="宋体" w:cs="宋体"/>
                <w:sz w:val="20"/>
                <w:szCs w:val="20"/>
              </w:rPr>
            </w:pPr>
            <w:r>
              <w:rPr>
                <w:rFonts w:hint="eastAsia" w:ascii="宋体" w:hAnsi="宋体" w:eastAsia="宋体" w:cs="宋体"/>
                <w:spacing w:val="-6"/>
                <w:sz w:val="20"/>
                <w:szCs w:val="20"/>
              </w:rPr>
              <w:t>扣分</w:t>
            </w:r>
          </w:p>
        </w:tc>
        <w:tc>
          <w:tcPr>
            <w:tcW w:w="840" w:type="dxa"/>
            <w:vAlign w:val="center"/>
          </w:tcPr>
          <w:p>
            <w:pPr>
              <w:spacing w:before="60" w:after="60" w:line="300" w:lineRule="auto"/>
              <w:ind w:firstLine="226"/>
              <w:jc w:val="both"/>
              <w:rPr>
                <w:rFonts w:ascii="宋体" w:hAnsi="宋体" w:eastAsia="宋体" w:cs="宋体"/>
                <w:sz w:val="20"/>
                <w:szCs w:val="20"/>
              </w:rPr>
            </w:pPr>
            <w:r>
              <w:rPr>
                <w:rFonts w:hint="eastAsia" w:ascii="宋体" w:hAnsi="宋体" w:eastAsia="宋体" w:cs="宋体"/>
                <w:spacing w:val="-3"/>
                <w:sz w:val="20"/>
                <w:szCs w:val="20"/>
              </w:rPr>
              <w:t>备注</w:t>
            </w:r>
          </w:p>
        </w:tc>
      </w:tr>
      <w:tr>
        <w:trPr>
          <w:trHeight w:val="331" w:hRule="atLeast"/>
        </w:trPr>
        <w:tc>
          <w:tcPr>
            <w:tcW w:w="494" w:type="dxa"/>
            <w:vAlign w:val="center"/>
          </w:tcPr>
          <w:p>
            <w:pPr>
              <w:spacing w:before="60" w:after="60" w:line="300" w:lineRule="auto"/>
              <w:ind w:firstLine="216"/>
              <w:jc w:val="both"/>
              <w:rPr>
                <w:rFonts w:ascii="宋体" w:hAnsi="宋体" w:eastAsia="宋体" w:cs="宋体"/>
                <w:sz w:val="20"/>
                <w:szCs w:val="20"/>
              </w:rPr>
            </w:pPr>
            <w:r>
              <w:rPr>
                <w:rFonts w:hint="eastAsia" w:ascii="宋体" w:hAnsi="宋体" w:eastAsia="宋体" w:cs="宋体"/>
                <w:sz w:val="20"/>
                <w:szCs w:val="20"/>
              </w:rPr>
              <w:t>1</w:t>
            </w:r>
          </w:p>
        </w:tc>
        <w:tc>
          <w:tcPr>
            <w:tcW w:w="694" w:type="dxa"/>
            <w:gridSpan w:val="2"/>
            <w:vAlign w:val="center"/>
          </w:tcPr>
          <w:p>
            <w:pPr>
              <w:spacing w:before="60" w:after="60" w:line="300" w:lineRule="auto"/>
              <w:ind w:firstLine="163"/>
              <w:jc w:val="center"/>
              <w:rPr>
                <w:rFonts w:ascii="宋体" w:hAnsi="宋体" w:eastAsia="宋体" w:cs="宋体"/>
                <w:spacing w:val="-4"/>
                <w:sz w:val="20"/>
                <w:szCs w:val="20"/>
              </w:rPr>
            </w:pPr>
            <w:r>
              <w:rPr>
                <w:rFonts w:hint="eastAsia" w:ascii="宋体" w:hAnsi="宋体" w:eastAsia="宋体" w:cs="宋体"/>
                <w:spacing w:val="-4"/>
                <w:sz w:val="20"/>
                <w:szCs w:val="20"/>
              </w:rPr>
              <w:t>安</w:t>
            </w:r>
          </w:p>
          <w:p>
            <w:pPr>
              <w:spacing w:before="60" w:after="60" w:line="300" w:lineRule="auto"/>
              <w:ind w:firstLine="163"/>
              <w:jc w:val="center"/>
              <w:rPr>
                <w:rFonts w:ascii="宋体" w:hAnsi="宋体" w:eastAsia="宋体" w:cs="宋体"/>
                <w:sz w:val="20"/>
                <w:szCs w:val="20"/>
              </w:rPr>
            </w:pPr>
            <w:r>
              <w:rPr>
                <w:rFonts w:hint="eastAsia" w:ascii="宋体" w:hAnsi="宋体" w:eastAsia="宋体" w:cs="宋体"/>
                <w:spacing w:val="-4"/>
                <w:sz w:val="20"/>
                <w:szCs w:val="20"/>
              </w:rPr>
              <w:t>全</w:t>
            </w:r>
          </w:p>
        </w:tc>
        <w:tc>
          <w:tcPr>
            <w:tcW w:w="1087" w:type="dxa"/>
            <w:vAlign w:val="center"/>
          </w:tcPr>
          <w:p>
            <w:pPr>
              <w:spacing w:before="60" w:after="60" w:line="300" w:lineRule="auto"/>
              <w:ind w:firstLine="136"/>
              <w:jc w:val="both"/>
              <w:rPr>
                <w:rFonts w:ascii="宋体" w:hAnsi="宋体" w:eastAsia="宋体" w:cs="宋体"/>
                <w:sz w:val="20"/>
                <w:szCs w:val="20"/>
              </w:rPr>
            </w:pPr>
            <w:r>
              <w:rPr>
                <w:rFonts w:hint="eastAsia" w:ascii="宋体" w:hAnsi="宋体" w:eastAsia="宋体" w:cs="宋体"/>
                <w:spacing w:val="-3"/>
                <w:sz w:val="20"/>
                <w:szCs w:val="20"/>
              </w:rPr>
              <w:t>个人防护</w:t>
            </w:r>
          </w:p>
        </w:tc>
        <w:tc>
          <w:tcPr>
            <w:tcW w:w="531" w:type="dxa"/>
            <w:vAlign w:val="center"/>
          </w:tcPr>
          <w:p>
            <w:pPr>
              <w:spacing w:before="60" w:after="60" w:line="300" w:lineRule="auto"/>
              <w:ind w:firstLine="218"/>
              <w:jc w:val="both"/>
              <w:rPr>
                <w:rFonts w:ascii="宋体" w:hAnsi="宋体" w:eastAsia="宋体" w:cs="宋体"/>
                <w:sz w:val="20"/>
                <w:szCs w:val="20"/>
              </w:rPr>
            </w:pPr>
            <w:r>
              <w:rPr>
                <w:rFonts w:hint="eastAsia" w:ascii="宋体" w:hAnsi="宋体" w:eastAsia="宋体" w:cs="宋体"/>
                <w:sz w:val="20"/>
                <w:szCs w:val="20"/>
              </w:rPr>
              <w:t>6</w:t>
            </w:r>
          </w:p>
        </w:tc>
        <w:tc>
          <w:tcPr>
            <w:tcW w:w="4691" w:type="dxa"/>
            <w:gridSpan w:val="5"/>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3"/>
                <w:sz w:val="20"/>
                <w:szCs w:val="20"/>
              </w:rPr>
              <w:t>安全帽、工作服、绝缘靴</w:t>
            </w:r>
            <w:r>
              <w:rPr>
                <w:rFonts w:ascii="宋体" w:hAnsi="宋体" w:eastAsia="宋体" w:cs="宋体"/>
                <w:spacing w:val="-3"/>
                <w:sz w:val="20"/>
                <w:szCs w:val="20"/>
              </w:rPr>
              <w:t>未穿戴或穿戴不合格，每项扣</w:t>
            </w:r>
            <w:r>
              <w:rPr>
                <w:rFonts w:ascii="宋体" w:hAnsi="宋体" w:eastAsia="宋体" w:cs="宋体"/>
                <w:spacing w:val="-24"/>
                <w:sz w:val="20"/>
                <w:szCs w:val="20"/>
              </w:rPr>
              <w:t xml:space="preserve"> </w:t>
            </w:r>
            <w:r>
              <w:rPr>
                <w:rFonts w:ascii="宋体" w:hAnsi="宋体" w:eastAsia="宋体" w:cs="宋体"/>
                <w:spacing w:val="-3"/>
                <w:sz w:val="20"/>
                <w:szCs w:val="20"/>
              </w:rPr>
              <w:t>2</w:t>
            </w:r>
            <w:r>
              <w:rPr>
                <w:rFonts w:ascii="宋体" w:hAnsi="宋体" w:eastAsia="宋体" w:cs="宋体"/>
                <w:spacing w:val="-38"/>
                <w:sz w:val="20"/>
                <w:szCs w:val="20"/>
              </w:rPr>
              <w:t xml:space="preserve"> </w:t>
            </w:r>
            <w:r>
              <w:rPr>
                <w:rFonts w:ascii="宋体" w:hAnsi="宋体" w:eastAsia="宋体" w:cs="宋体"/>
                <w:spacing w:val="-3"/>
                <w:sz w:val="20"/>
                <w:szCs w:val="20"/>
              </w:rPr>
              <w:t>分。</w:t>
            </w:r>
          </w:p>
        </w:tc>
        <w:tc>
          <w:tcPr>
            <w:tcW w:w="616" w:type="dxa"/>
            <w:gridSpan w:val="2"/>
            <w:vAlign w:val="center"/>
          </w:tcPr>
          <w:p>
            <w:pPr>
              <w:spacing w:before="60" w:after="60" w:line="300" w:lineRule="auto"/>
              <w:jc w:val="both"/>
              <w:rPr>
                <w:rFonts w:ascii="宋体" w:hAnsi="宋体" w:eastAsia="宋体" w:cs="宋体"/>
                <w:sz w:val="19"/>
              </w:rPr>
            </w:pPr>
          </w:p>
        </w:tc>
        <w:tc>
          <w:tcPr>
            <w:tcW w:w="840" w:type="dxa"/>
            <w:vAlign w:val="center"/>
          </w:tcPr>
          <w:p>
            <w:pPr>
              <w:spacing w:before="60" w:after="60" w:line="300" w:lineRule="auto"/>
              <w:jc w:val="both"/>
              <w:rPr>
                <w:rFonts w:ascii="宋体" w:hAnsi="宋体" w:eastAsia="宋体" w:cs="宋体"/>
                <w:sz w:val="19"/>
              </w:rPr>
            </w:pPr>
          </w:p>
        </w:tc>
      </w:tr>
      <w:tr>
        <w:trPr>
          <w:trHeight w:val="331" w:hRule="atLeast"/>
        </w:trPr>
        <w:tc>
          <w:tcPr>
            <w:tcW w:w="494" w:type="dxa"/>
            <w:vMerge w:val="restart"/>
            <w:tcBorders>
              <w:bottom w:val="nil"/>
            </w:tcBorders>
            <w:vAlign w:val="center"/>
          </w:tcPr>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ind w:firstLine="204"/>
              <w:jc w:val="both"/>
              <w:rPr>
                <w:rFonts w:ascii="宋体" w:hAnsi="宋体" w:eastAsia="宋体" w:cs="宋体"/>
                <w:sz w:val="20"/>
                <w:szCs w:val="20"/>
              </w:rPr>
            </w:pPr>
            <w:r>
              <w:rPr>
                <w:rFonts w:hint="eastAsia" w:ascii="宋体" w:hAnsi="宋体" w:eastAsia="宋体" w:cs="宋体"/>
                <w:sz w:val="20"/>
                <w:szCs w:val="20"/>
              </w:rPr>
              <w:t>2</w:t>
            </w:r>
          </w:p>
        </w:tc>
        <w:tc>
          <w:tcPr>
            <w:tcW w:w="694" w:type="dxa"/>
            <w:gridSpan w:val="2"/>
            <w:vMerge w:val="restart"/>
            <w:tcBorders>
              <w:bottom w:val="nil"/>
            </w:tcBorders>
            <w:textDirection w:val="tbRlV"/>
            <w:vAlign w:val="center"/>
          </w:tcPr>
          <w:p>
            <w:pPr>
              <w:spacing w:before="60" w:after="60" w:line="300" w:lineRule="auto"/>
              <w:ind w:firstLine="1729"/>
              <w:jc w:val="both"/>
              <w:rPr>
                <w:rFonts w:ascii="宋体" w:hAnsi="宋体" w:eastAsia="宋体" w:cs="宋体"/>
                <w:sz w:val="20"/>
                <w:szCs w:val="20"/>
              </w:rPr>
            </w:pPr>
            <w:r>
              <w:rPr>
                <w:rFonts w:hint="eastAsia" w:ascii="宋体" w:hAnsi="宋体" w:eastAsia="宋体" w:cs="宋体"/>
                <w:spacing w:val="-1"/>
                <w:sz w:val="20"/>
                <w:szCs w:val="20"/>
              </w:rPr>
              <w:t>现</w:t>
            </w:r>
            <w:r>
              <w:rPr>
                <w:rFonts w:hint="eastAsia" w:ascii="宋体" w:hAnsi="宋体" w:eastAsia="宋体" w:cs="宋体"/>
                <w:spacing w:val="26"/>
                <w:sz w:val="20"/>
                <w:szCs w:val="20"/>
              </w:rPr>
              <w:t xml:space="preserve"> </w:t>
            </w:r>
            <w:r>
              <w:rPr>
                <w:rFonts w:hint="eastAsia" w:ascii="宋体" w:hAnsi="宋体" w:eastAsia="宋体" w:cs="宋体"/>
                <w:spacing w:val="-1"/>
                <w:sz w:val="20"/>
                <w:szCs w:val="20"/>
              </w:rPr>
              <w:t>场</w:t>
            </w:r>
            <w:r>
              <w:rPr>
                <w:rFonts w:hint="eastAsia" w:ascii="宋体" w:hAnsi="宋体" w:eastAsia="宋体" w:cs="宋体"/>
                <w:spacing w:val="27"/>
                <w:sz w:val="20"/>
                <w:szCs w:val="20"/>
              </w:rPr>
              <w:t xml:space="preserve"> </w:t>
            </w:r>
            <w:r>
              <w:rPr>
                <w:rFonts w:hint="eastAsia" w:ascii="宋体" w:hAnsi="宋体" w:eastAsia="宋体" w:cs="宋体"/>
                <w:spacing w:val="-1"/>
                <w:sz w:val="20"/>
                <w:szCs w:val="20"/>
              </w:rPr>
              <w:t>操</w:t>
            </w:r>
            <w:r>
              <w:rPr>
                <w:rFonts w:hint="eastAsia" w:ascii="宋体" w:hAnsi="宋体" w:eastAsia="宋体" w:cs="宋体"/>
                <w:spacing w:val="28"/>
                <w:sz w:val="20"/>
                <w:szCs w:val="20"/>
              </w:rPr>
              <w:t xml:space="preserve"> </w:t>
            </w:r>
            <w:r>
              <w:rPr>
                <w:rFonts w:hint="eastAsia" w:ascii="宋体" w:hAnsi="宋体" w:eastAsia="宋体" w:cs="宋体"/>
                <w:spacing w:val="-1"/>
                <w:sz w:val="20"/>
                <w:szCs w:val="20"/>
              </w:rPr>
              <w:t>作</w:t>
            </w:r>
          </w:p>
        </w:tc>
        <w:tc>
          <w:tcPr>
            <w:tcW w:w="1087" w:type="dxa"/>
            <w:vMerge w:val="restart"/>
            <w:tcBorders>
              <w:bottom w:val="nil"/>
            </w:tcBorders>
            <w:vAlign w:val="center"/>
          </w:tcPr>
          <w:p>
            <w:pPr>
              <w:spacing w:before="60" w:after="60" w:line="300" w:lineRule="auto"/>
              <w:ind w:firstLine="337"/>
              <w:jc w:val="both"/>
              <w:rPr>
                <w:rFonts w:ascii="宋体" w:hAnsi="宋体" w:eastAsia="宋体" w:cs="宋体"/>
                <w:sz w:val="20"/>
                <w:szCs w:val="20"/>
              </w:rPr>
            </w:pPr>
            <w:r>
              <w:rPr>
                <w:rFonts w:hint="eastAsia" w:ascii="宋体" w:hAnsi="宋体" w:eastAsia="宋体" w:cs="宋体"/>
                <w:spacing w:val="-3"/>
                <w:position w:val="8"/>
                <w:sz w:val="20"/>
                <w:szCs w:val="20"/>
              </w:rPr>
              <w:t>现场</w:t>
            </w:r>
          </w:p>
          <w:p>
            <w:pPr>
              <w:spacing w:before="60" w:after="60" w:line="300" w:lineRule="auto"/>
              <w:ind w:firstLine="335"/>
              <w:jc w:val="both"/>
              <w:rPr>
                <w:rFonts w:ascii="宋体" w:hAnsi="宋体" w:eastAsia="宋体" w:cs="宋体"/>
                <w:sz w:val="20"/>
                <w:szCs w:val="20"/>
              </w:rPr>
            </w:pPr>
            <w:r>
              <w:rPr>
                <w:rFonts w:hint="eastAsia" w:ascii="宋体" w:hAnsi="宋体" w:eastAsia="宋体" w:cs="宋体"/>
                <w:spacing w:val="-3"/>
                <w:sz w:val="20"/>
                <w:szCs w:val="20"/>
              </w:rPr>
              <w:t>信号</w:t>
            </w:r>
          </w:p>
          <w:p>
            <w:pPr>
              <w:spacing w:before="60" w:after="60" w:line="300" w:lineRule="auto"/>
              <w:ind w:firstLine="335"/>
              <w:jc w:val="both"/>
              <w:rPr>
                <w:rFonts w:ascii="宋体" w:hAnsi="宋体" w:eastAsia="宋体" w:cs="宋体"/>
                <w:sz w:val="20"/>
                <w:szCs w:val="20"/>
              </w:rPr>
            </w:pPr>
            <w:r>
              <w:rPr>
                <w:rFonts w:hint="eastAsia" w:ascii="宋体" w:hAnsi="宋体" w:eastAsia="宋体" w:cs="宋体"/>
                <w:spacing w:val="-3"/>
                <w:sz w:val="20"/>
                <w:szCs w:val="20"/>
              </w:rPr>
              <w:t>检查</w:t>
            </w:r>
          </w:p>
        </w:tc>
        <w:tc>
          <w:tcPr>
            <w:tcW w:w="531" w:type="dxa"/>
            <w:vAlign w:val="center"/>
          </w:tcPr>
          <w:p>
            <w:pPr>
              <w:spacing w:before="60" w:after="60" w:line="300" w:lineRule="auto"/>
              <w:ind w:firstLine="221"/>
              <w:jc w:val="both"/>
              <w:rPr>
                <w:rFonts w:ascii="宋体" w:hAnsi="宋体" w:eastAsia="宋体" w:cs="宋体"/>
                <w:sz w:val="20"/>
                <w:szCs w:val="20"/>
              </w:rPr>
            </w:pPr>
            <w:r>
              <w:rPr>
                <w:rFonts w:hint="eastAsia" w:ascii="宋体" w:hAnsi="宋体" w:eastAsia="宋体" w:cs="宋体"/>
                <w:sz w:val="20"/>
                <w:szCs w:val="20"/>
              </w:rPr>
              <w:t>5</w:t>
            </w:r>
          </w:p>
        </w:tc>
        <w:tc>
          <w:tcPr>
            <w:tcW w:w="4691" w:type="dxa"/>
            <w:gridSpan w:val="5"/>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9"/>
                <w:sz w:val="20"/>
                <w:szCs w:val="20"/>
              </w:rPr>
              <w:t>未停止音响扣 3 分，未记录故障时间扣 2 分。</w:t>
            </w:r>
          </w:p>
        </w:tc>
        <w:tc>
          <w:tcPr>
            <w:tcW w:w="616" w:type="dxa"/>
            <w:gridSpan w:val="2"/>
            <w:vAlign w:val="center"/>
          </w:tcPr>
          <w:p>
            <w:pPr>
              <w:spacing w:before="60" w:after="60" w:line="300" w:lineRule="auto"/>
              <w:jc w:val="both"/>
              <w:rPr>
                <w:rFonts w:ascii="宋体" w:hAnsi="宋体" w:eastAsia="宋体" w:cs="宋体"/>
                <w:sz w:val="19"/>
              </w:rPr>
            </w:pPr>
          </w:p>
        </w:tc>
        <w:tc>
          <w:tcPr>
            <w:tcW w:w="840" w:type="dxa"/>
            <w:vAlign w:val="center"/>
          </w:tcPr>
          <w:p>
            <w:pPr>
              <w:spacing w:before="60" w:after="60" w:line="300" w:lineRule="auto"/>
              <w:jc w:val="both"/>
              <w:rPr>
                <w:rFonts w:ascii="宋体" w:hAnsi="宋体" w:eastAsia="宋体" w:cs="宋体"/>
                <w:sz w:val="19"/>
              </w:rPr>
            </w:pPr>
          </w:p>
        </w:tc>
      </w:tr>
      <w:tr>
        <w:trPr>
          <w:trHeight w:val="331" w:hRule="atLeast"/>
        </w:trPr>
        <w:tc>
          <w:tcPr>
            <w:tcW w:w="494" w:type="dxa"/>
            <w:vMerge w:val="continue"/>
            <w:tcBorders>
              <w:top w:val="nil"/>
              <w:bottom w:val="nil"/>
            </w:tcBorders>
            <w:vAlign w:val="center"/>
          </w:tcPr>
          <w:p>
            <w:pPr>
              <w:spacing w:before="60" w:after="60" w:line="300" w:lineRule="auto"/>
              <w:jc w:val="both"/>
              <w:rPr>
                <w:rFonts w:ascii="宋体" w:hAnsi="宋体" w:eastAsia="宋体" w:cs="宋体"/>
              </w:rPr>
            </w:pPr>
          </w:p>
        </w:tc>
        <w:tc>
          <w:tcPr>
            <w:tcW w:w="694" w:type="dxa"/>
            <w:gridSpan w:val="2"/>
            <w:vMerge w:val="continue"/>
            <w:tcBorders>
              <w:top w:val="nil"/>
              <w:bottom w:val="nil"/>
            </w:tcBorders>
            <w:textDirection w:val="tbRlV"/>
            <w:vAlign w:val="center"/>
          </w:tcPr>
          <w:p>
            <w:pPr>
              <w:spacing w:before="60" w:after="60" w:line="300" w:lineRule="auto"/>
              <w:jc w:val="both"/>
              <w:rPr>
                <w:rFonts w:ascii="宋体" w:hAnsi="宋体" w:eastAsia="宋体" w:cs="宋体"/>
              </w:rPr>
            </w:pPr>
          </w:p>
        </w:tc>
        <w:tc>
          <w:tcPr>
            <w:tcW w:w="1087" w:type="dxa"/>
            <w:vMerge w:val="continue"/>
            <w:tcBorders>
              <w:top w:val="nil"/>
              <w:bottom w:val="nil"/>
            </w:tcBorders>
            <w:vAlign w:val="center"/>
          </w:tcPr>
          <w:p>
            <w:pPr>
              <w:spacing w:before="60" w:after="60" w:line="300" w:lineRule="auto"/>
              <w:jc w:val="both"/>
              <w:rPr>
                <w:rFonts w:ascii="宋体" w:hAnsi="宋体" w:eastAsia="宋体" w:cs="宋体"/>
              </w:rPr>
            </w:pPr>
          </w:p>
        </w:tc>
        <w:tc>
          <w:tcPr>
            <w:tcW w:w="531" w:type="dxa"/>
            <w:vAlign w:val="center"/>
          </w:tcPr>
          <w:p>
            <w:pPr>
              <w:spacing w:before="60" w:after="60" w:line="300" w:lineRule="auto"/>
              <w:ind w:firstLine="221"/>
              <w:jc w:val="both"/>
              <w:rPr>
                <w:rFonts w:ascii="宋体" w:hAnsi="宋体" w:eastAsia="宋体" w:cs="宋体"/>
                <w:sz w:val="20"/>
                <w:szCs w:val="20"/>
              </w:rPr>
            </w:pPr>
            <w:r>
              <w:rPr>
                <w:rFonts w:hint="eastAsia" w:ascii="宋体" w:hAnsi="宋体" w:eastAsia="宋体" w:cs="宋体"/>
                <w:sz w:val="20"/>
                <w:szCs w:val="20"/>
              </w:rPr>
              <w:t>5</w:t>
            </w:r>
          </w:p>
        </w:tc>
        <w:tc>
          <w:tcPr>
            <w:tcW w:w="4691" w:type="dxa"/>
            <w:gridSpan w:val="5"/>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2"/>
                <w:sz w:val="20"/>
                <w:szCs w:val="20"/>
              </w:rPr>
              <w:t>未检查带电显示扣 3 分，未做好记录扣 2 分。</w:t>
            </w:r>
          </w:p>
        </w:tc>
        <w:tc>
          <w:tcPr>
            <w:tcW w:w="616" w:type="dxa"/>
            <w:gridSpan w:val="2"/>
            <w:vAlign w:val="center"/>
          </w:tcPr>
          <w:p>
            <w:pPr>
              <w:spacing w:before="60" w:after="60" w:line="300" w:lineRule="auto"/>
              <w:jc w:val="both"/>
              <w:rPr>
                <w:rFonts w:ascii="宋体" w:hAnsi="宋体" w:eastAsia="宋体" w:cs="宋体"/>
                <w:sz w:val="19"/>
              </w:rPr>
            </w:pPr>
          </w:p>
        </w:tc>
        <w:tc>
          <w:tcPr>
            <w:tcW w:w="840" w:type="dxa"/>
            <w:vAlign w:val="center"/>
          </w:tcPr>
          <w:p>
            <w:pPr>
              <w:spacing w:before="60" w:after="60" w:line="300" w:lineRule="auto"/>
              <w:jc w:val="both"/>
              <w:rPr>
                <w:rFonts w:ascii="宋体" w:hAnsi="宋体" w:eastAsia="宋体" w:cs="宋体"/>
                <w:sz w:val="19"/>
              </w:rPr>
            </w:pPr>
          </w:p>
        </w:tc>
      </w:tr>
      <w:tr>
        <w:trPr>
          <w:trHeight w:val="331" w:hRule="atLeast"/>
        </w:trPr>
        <w:tc>
          <w:tcPr>
            <w:tcW w:w="494" w:type="dxa"/>
            <w:vMerge w:val="continue"/>
            <w:tcBorders>
              <w:top w:val="nil"/>
              <w:bottom w:val="nil"/>
            </w:tcBorders>
            <w:vAlign w:val="center"/>
          </w:tcPr>
          <w:p>
            <w:pPr>
              <w:spacing w:before="60" w:after="60" w:line="300" w:lineRule="auto"/>
              <w:jc w:val="both"/>
              <w:rPr>
                <w:rFonts w:ascii="宋体" w:hAnsi="宋体" w:eastAsia="宋体" w:cs="宋体"/>
              </w:rPr>
            </w:pPr>
          </w:p>
        </w:tc>
        <w:tc>
          <w:tcPr>
            <w:tcW w:w="694" w:type="dxa"/>
            <w:gridSpan w:val="2"/>
            <w:vMerge w:val="continue"/>
            <w:tcBorders>
              <w:top w:val="nil"/>
              <w:bottom w:val="nil"/>
            </w:tcBorders>
            <w:textDirection w:val="tbRlV"/>
            <w:vAlign w:val="center"/>
          </w:tcPr>
          <w:p>
            <w:pPr>
              <w:spacing w:before="60" w:after="60" w:line="300" w:lineRule="auto"/>
              <w:jc w:val="both"/>
              <w:rPr>
                <w:rFonts w:ascii="宋体" w:hAnsi="宋体" w:eastAsia="宋体" w:cs="宋体"/>
              </w:rPr>
            </w:pPr>
          </w:p>
        </w:tc>
        <w:tc>
          <w:tcPr>
            <w:tcW w:w="1087" w:type="dxa"/>
            <w:vMerge w:val="continue"/>
            <w:tcBorders>
              <w:top w:val="nil"/>
              <w:bottom w:val="nil"/>
            </w:tcBorders>
            <w:vAlign w:val="center"/>
          </w:tcPr>
          <w:p>
            <w:pPr>
              <w:spacing w:before="60" w:after="60" w:line="300" w:lineRule="auto"/>
              <w:jc w:val="both"/>
              <w:rPr>
                <w:rFonts w:ascii="宋体" w:hAnsi="宋体" w:eastAsia="宋体" w:cs="宋体"/>
              </w:rPr>
            </w:pPr>
          </w:p>
        </w:tc>
        <w:tc>
          <w:tcPr>
            <w:tcW w:w="531" w:type="dxa"/>
            <w:vAlign w:val="center"/>
          </w:tcPr>
          <w:p>
            <w:pPr>
              <w:spacing w:before="60" w:after="60" w:line="300" w:lineRule="auto"/>
              <w:ind w:firstLine="221"/>
              <w:jc w:val="both"/>
              <w:rPr>
                <w:rFonts w:ascii="宋体" w:hAnsi="宋体" w:eastAsia="宋体" w:cs="宋体"/>
                <w:sz w:val="20"/>
                <w:szCs w:val="20"/>
              </w:rPr>
            </w:pPr>
            <w:r>
              <w:rPr>
                <w:rFonts w:hint="eastAsia" w:ascii="宋体" w:hAnsi="宋体" w:eastAsia="宋体" w:cs="宋体"/>
                <w:sz w:val="20"/>
                <w:szCs w:val="20"/>
              </w:rPr>
              <w:t>5</w:t>
            </w:r>
          </w:p>
        </w:tc>
        <w:tc>
          <w:tcPr>
            <w:tcW w:w="4691" w:type="dxa"/>
            <w:gridSpan w:val="5"/>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2"/>
                <w:sz w:val="20"/>
                <w:szCs w:val="20"/>
              </w:rPr>
              <w:t>未检查表计变化情况扣 3 分，未做好记录扣 2 分。</w:t>
            </w:r>
          </w:p>
        </w:tc>
        <w:tc>
          <w:tcPr>
            <w:tcW w:w="616" w:type="dxa"/>
            <w:gridSpan w:val="2"/>
            <w:vAlign w:val="center"/>
          </w:tcPr>
          <w:p>
            <w:pPr>
              <w:spacing w:before="60" w:after="60" w:line="300" w:lineRule="auto"/>
              <w:jc w:val="both"/>
              <w:rPr>
                <w:rFonts w:ascii="宋体" w:hAnsi="宋体" w:eastAsia="宋体" w:cs="宋体"/>
                <w:sz w:val="19"/>
              </w:rPr>
            </w:pPr>
          </w:p>
        </w:tc>
        <w:tc>
          <w:tcPr>
            <w:tcW w:w="840" w:type="dxa"/>
            <w:vAlign w:val="center"/>
          </w:tcPr>
          <w:p>
            <w:pPr>
              <w:spacing w:before="60" w:after="60" w:line="300" w:lineRule="auto"/>
              <w:jc w:val="both"/>
              <w:rPr>
                <w:rFonts w:ascii="宋体" w:hAnsi="宋体" w:eastAsia="宋体" w:cs="宋体"/>
                <w:sz w:val="19"/>
              </w:rPr>
            </w:pPr>
          </w:p>
        </w:tc>
      </w:tr>
      <w:tr>
        <w:trPr>
          <w:trHeight w:val="331" w:hRule="atLeast"/>
        </w:trPr>
        <w:tc>
          <w:tcPr>
            <w:tcW w:w="494" w:type="dxa"/>
            <w:vMerge w:val="continue"/>
            <w:tcBorders>
              <w:top w:val="nil"/>
              <w:bottom w:val="nil"/>
            </w:tcBorders>
            <w:vAlign w:val="center"/>
          </w:tcPr>
          <w:p>
            <w:pPr>
              <w:spacing w:before="60" w:after="60" w:line="300" w:lineRule="auto"/>
              <w:jc w:val="both"/>
              <w:rPr>
                <w:rFonts w:ascii="宋体" w:hAnsi="宋体" w:eastAsia="宋体" w:cs="宋体"/>
              </w:rPr>
            </w:pPr>
          </w:p>
        </w:tc>
        <w:tc>
          <w:tcPr>
            <w:tcW w:w="694" w:type="dxa"/>
            <w:gridSpan w:val="2"/>
            <w:vMerge w:val="continue"/>
            <w:tcBorders>
              <w:top w:val="nil"/>
              <w:bottom w:val="nil"/>
            </w:tcBorders>
            <w:textDirection w:val="tbRlV"/>
            <w:vAlign w:val="center"/>
          </w:tcPr>
          <w:p>
            <w:pPr>
              <w:spacing w:before="60" w:after="60" w:line="300" w:lineRule="auto"/>
              <w:jc w:val="both"/>
              <w:rPr>
                <w:rFonts w:ascii="宋体" w:hAnsi="宋体" w:eastAsia="宋体" w:cs="宋体"/>
              </w:rPr>
            </w:pPr>
          </w:p>
        </w:tc>
        <w:tc>
          <w:tcPr>
            <w:tcW w:w="1087" w:type="dxa"/>
            <w:vMerge w:val="continue"/>
            <w:tcBorders>
              <w:top w:val="nil"/>
              <w:bottom w:val="nil"/>
            </w:tcBorders>
            <w:vAlign w:val="center"/>
          </w:tcPr>
          <w:p>
            <w:pPr>
              <w:spacing w:before="60" w:after="60" w:line="300" w:lineRule="auto"/>
              <w:jc w:val="both"/>
              <w:rPr>
                <w:rFonts w:ascii="宋体" w:hAnsi="宋体" w:eastAsia="宋体" w:cs="宋体"/>
              </w:rPr>
            </w:pPr>
          </w:p>
        </w:tc>
        <w:tc>
          <w:tcPr>
            <w:tcW w:w="531" w:type="dxa"/>
            <w:vAlign w:val="center"/>
          </w:tcPr>
          <w:p>
            <w:pPr>
              <w:spacing w:before="60" w:after="60" w:line="300" w:lineRule="auto"/>
              <w:ind w:firstLine="221"/>
              <w:jc w:val="both"/>
              <w:rPr>
                <w:rFonts w:ascii="宋体" w:hAnsi="宋体" w:eastAsia="宋体" w:cs="宋体"/>
                <w:sz w:val="20"/>
                <w:szCs w:val="20"/>
              </w:rPr>
            </w:pPr>
            <w:r>
              <w:rPr>
                <w:rFonts w:hint="eastAsia" w:ascii="宋体" w:hAnsi="宋体" w:eastAsia="宋体" w:cs="宋体"/>
                <w:sz w:val="20"/>
                <w:szCs w:val="20"/>
              </w:rPr>
              <w:t>5</w:t>
            </w:r>
          </w:p>
        </w:tc>
        <w:tc>
          <w:tcPr>
            <w:tcW w:w="4691" w:type="dxa"/>
            <w:gridSpan w:val="5"/>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8"/>
                <w:sz w:val="20"/>
                <w:szCs w:val="20"/>
              </w:rPr>
              <w:t>未检查指示灯动作情况扣 3 分，未做好记录扣 2 分。</w:t>
            </w:r>
          </w:p>
        </w:tc>
        <w:tc>
          <w:tcPr>
            <w:tcW w:w="616" w:type="dxa"/>
            <w:gridSpan w:val="2"/>
            <w:vAlign w:val="center"/>
          </w:tcPr>
          <w:p>
            <w:pPr>
              <w:spacing w:before="60" w:after="60" w:line="300" w:lineRule="auto"/>
              <w:jc w:val="both"/>
              <w:rPr>
                <w:rFonts w:ascii="宋体" w:hAnsi="宋体" w:eastAsia="宋体" w:cs="宋体"/>
                <w:sz w:val="19"/>
              </w:rPr>
            </w:pPr>
          </w:p>
        </w:tc>
        <w:tc>
          <w:tcPr>
            <w:tcW w:w="840" w:type="dxa"/>
            <w:vAlign w:val="center"/>
          </w:tcPr>
          <w:p>
            <w:pPr>
              <w:spacing w:before="60" w:after="60" w:line="300" w:lineRule="auto"/>
              <w:jc w:val="both"/>
              <w:rPr>
                <w:rFonts w:ascii="宋体" w:hAnsi="宋体" w:eastAsia="宋体" w:cs="宋体"/>
                <w:sz w:val="19"/>
              </w:rPr>
            </w:pPr>
          </w:p>
        </w:tc>
      </w:tr>
      <w:tr>
        <w:trPr>
          <w:trHeight w:val="331" w:hRule="atLeast"/>
        </w:trPr>
        <w:tc>
          <w:tcPr>
            <w:tcW w:w="494" w:type="dxa"/>
            <w:vMerge w:val="continue"/>
            <w:tcBorders>
              <w:top w:val="nil"/>
              <w:bottom w:val="nil"/>
            </w:tcBorders>
            <w:vAlign w:val="center"/>
          </w:tcPr>
          <w:p>
            <w:pPr>
              <w:spacing w:before="60" w:after="60" w:line="300" w:lineRule="auto"/>
              <w:jc w:val="both"/>
              <w:rPr>
                <w:rFonts w:ascii="宋体" w:hAnsi="宋体" w:eastAsia="宋体" w:cs="宋体"/>
              </w:rPr>
            </w:pPr>
          </w:p>
        </w:tc>
        <w:tc>
          <w:tcPr>
            <w:tcW w:w="694" w:type="dxa"/>
            <w:gridSpan w:val="2"/>
            <w:vMerge w:val="continue"/>
            <w:tcBorders>
              <w:top w:val="nil"/>
              <w:bottom w:val="nil"/>
            </w:tcBorders>
            <w:textDirection w:val="tbRlV"/>
            <w:vAlign w:val="center"/>
          </w:tcPr>
          <w:p>
            <w:pPr>
              <w:spacing w:before="60" w:after="60" w:line="300" w:lineRule="auto"/>
              <w:jc w:val="both"/>
              <w:rPr>
                <w:rFonts w:ascii="宋体" w:hAnsi="宋体" w:eastAsia="宋体" w:cs="宋体"/>
              </w:rPr>
            </w:pPr>
          </w:p>
        </w:tc>
        <w:tc>
          <w:tcPr>
            <w:tcW w:w="1087" w:type="dxa"/>
            <w:vMerge w:val="continue"/>
            <w:tcBorders>
              <w:top w:val="nil"/>
            </w:tcBorders>
            <w:vAlign w:val="center"/>
          </w:tcPr>
          <w:p>
            <w:pPr>
              <w:spacing w:before="60" w:after="60" w:line="300" w:lineRule="auto"/>
              <w:jc w:val="both"/>
              <w:rPr>
                <w:rFonts w:ascii="宋体" w:hAnsi="宋体" w:eastAsia="宋体" w:cs="宋体"/>
              </w:rPr>
            </w:pPr>
          </w:p>
        </w:tc>
        <w:tc>
          <w:tcPr>
            <w:tcW w:w="531" w:type="dxa"/>
            <w:vAlign w:val="center"/>
          </w:tcPr>
          <w:p>
            <w:pPr>
              <w:spacing w:before="60" w:after="60" w:line="300" w:lineRule="auto"/>
              <w:ind w:firstLine="221"/>
              <w:jc w:val="both"/>
              <w:rPr>
                <w:rFonts w:ascii="宋体" w:hAnsi="宋体" w:eastAsia="宋体" w:cs="宋体"/>
                <w:sz w:val="20"/>
                <w:szCs w:val="20"/>
              </w:rPr>
            </w:pPr>
            <w:r>
              <w:rPr>
                <w:rFonts w:hint="eastAsia" w:ascii="宋体" w:hAnsi="宋体" w:eastAsia="宋体" w:cs="宋体"/>
                <w:sz w:val="20"/>
                <w:szCs w:val="20"/>
              </w:rPr>
              <w:t>5</w:t>
            </w:r>
          </w:p>
        </w:tc>
        <w:tc>
          <w:tcPr>
            <w:tcW w:w="4691" w:type="dxa"/>
            <w:gridSpan w:val="5"/>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2"/>
                <w:sz w:val="20"/>
                <w:szCs w:val="20"/>
              </w:rPr>
              <w:t>未检查保护动作情况扣 3 分，未做好记录扣 2 分。</w:t>
            </w:r>
          </w:p>
        </w:tc>
        <w:tc>
          <w:tcPr>
            <w:tcW w:w="616" w:type="dxa"/>
            <w:gridSpan w:val="2"/>
            <w:vAlign w:val="center"/>
          </w:tcPr>
          <w:p>
            <w:pPr>
              <w:spacing w:before="60" w:after="60" w:line="300" w:lineRule="auto"/>
              <w:jc w:val="both"/>
              <w:rPr>
                <w:rFonts w:ascii="宋体" w:hAnsi="宋体" w:eastAsia="宋体" w:cs="宋体"/>
                <w:sz w:val="19"/>
              </w:rPr>
            </w:pPr>
          </w:p>
        </w:tc>
        <w:tc>
          <w:tcPr>
            <w:tcW w:w="840" w:type="dxa"/>
            <w:vAlign w:val="center"/>
          </w:tcPr>
          <w:p>
            <w:pPr>
              <w:spacing w:before="60" w:after="60" w:line="300" w:lineRule="auto"/>
              <w:jc w:val="both"/>
              <w:rPr>
                <w:rFonts w:ascii="宋体" w:hAnsi="宋体" w:eastAsia="宋体" w:cs="宋体"/>
                <w:sz w:val="19"/>
              </w:rPr>
            </w:pPr>
          </w:p>
        </w:tc>
      </w:tr>
      <w:tr>
        <w:trPr>
          <w:trHeight w:val="331" w:hRule="atLeast"/>
        </w:trPr>
        <w:tc>
          <w:tcPr>
            <w:tcW w:w="494" w:type="dxa"/>
            <w:vMerge w:val="continue"/>
            <w:tcBorders>
              <w:top w:val="nil"/>
              <w:bottom w:val="nil"/>
            </w:tcBorders>
            <w:vAlign w:val="center"/>
          </w:tcPr>
          <w:p>
            <w:pPr>
              <w:spacing w:before="60" w:after="60" w:line="300" w:lineRule="auto"/>
              <w:jc w:val="both"/>
              <w:rPr>
                <w:rFonts w:ascii="宋体" w:hAnsi="宋体" w:eastAsia="宋体" w:cs="宋体"/>
              </w:rPr>
            </w:pPr>
          </w:p>
        </w:tc>
        <w:tc>
          <w:tcPr>
            <w:tcW w:w="694" w:type="dxa"/>
            <w:gridSpan w:val="2"/>
            <w:vMerge w:val="continue"/>
            <w:tcBorders>
              <w:top w:val="nil"/>
              <w:bottom w:val="nil"/>
            </w:tcBorders>
            <w:textDirection w:val="tbRlV"/>
            <w:vAlign w:val="center"/>
          </w:tcPr>
          <w:p>
            <w:pPr>
              <w:spacing w:before="60" w:after="60" w:line="300" w:lineRule="auto"/>
              <w:jc w:val="both"/>
              <w:rPr>
                <w:rFonts w:ascii="宋体" w:hAnsi="宋体" w:eastAsia="宋体" w:cs="宋体"/>
              </w:rPr>
            </w:pPr>
          </w:p>
        </w:tc>
        <w:tc>
          <w:tcPr>
            <w:tcW w:w="1087" w:type="dxa"/>
            <w:vAlign w:val="center"/>
          </w:tcPr>
          <w:p>
            <w:pPr>
              <w:spacing w:before="60" w:after="60" w:line="300" w:lineRule="auto"/>
              <w:ind w:firstLine="139"/>
              <w:jc w:val="both"/>
              <w:rPr>
                <w:rFonts w:ascii="宋体" w:hAnsi="宋体" w:eastAsia="宋体" w:cs="宋体"/>
                <w:sz w:val="20"/>
                <w:szCs w:val="20"/>
              </w:rPr>
            </w:pPr>
            <w:r>
              <w:rPr>
                <w:rFonts w:hint="eastAsia" w:ascii="宋体" w:hAnsi="宋体" w:eastAsia="宋体" w:cs="宋体"/>
                <w:spacing w:val="-3"/>
                <w:sz w:val="20"/>
                <w:szCs w:val="20"/>
              </w:rPr>
              <w:t>故障判断</w:t>
            </w:r>
          </w:p>
        </w:tc>
        <w:tc>
          <w:tcPr>
            <w:tcW w:w="531" w:type="dxa"/>
            <w:vAlign w:val="center"/>
          </w:tcPr>
          <w:p>
            <w:pPr>
              <w:spacing w:before="60" w:after="60" w:line="300" w:lineRule="auto"/>
              <w:ind w:firstLine="183"/>
              <w:jc w:val="both"/>
              <w:rPr>
                <w:rFonts w:ascii="宋体" w:hAnsi="宋体" w:eastAsia="宋体" w:cs="宋体"/>
                <w:sz w:val="20"/>
                <w:szCs w:val="20"/>
              </w:rPr>
            </w:pPr>
            <w:r>
              <w:rPr>
                <w:rFonts w:hint="eastAsia" w:ascii="宋体" w:hAnsi="宋体" w:eastAsia="宋体" w:cs="宋体"/>
                <w:spacing w:val="-6"/>
                <w:sz w:val="20"/>
                <w:szCs w:val="20"/>
              </w:rPr>
              <w:t>14</w:t>
            </w:r>
          </w:p>
        </w:tc>
        <w:tc>
          <w:tcPr>
            <w:tcW w:w="4691" w:type="dxa"/>
            <w:gridSpan w:val="5"/>
            <w:vAlign w:val="center"/>
          </w:tcPr>
          <w:p>
            <w:pPr>
              <w:spacing w:before="60" w:after="60" w:line="300" w:lineRule="auto"/>
              <w:ind w:firstLine="110"/>
              <w:jc w:val="both"/>
              <w:rPr>
                <w:rFonts w:ascii="宋体" w:hAnsi="宋体" w:eastAsia="宋体" w:cs="宋体"/>
                <w:color w:val="auto"/>
                <w:sz w:val="20"/>
                <w:szCs w:val="20"/>
              </w:rPr>
            </w:pPr>
            <w:r>
              <w:rPr>
                <w:rFonts w:hint="eastAsia" w:ascii="宋体" w:hAnsi="宋体" w:eastAsia="宋体" w:cs="宋体"/>
                <w:color w:val="auto"/>
                <w:spacing w:val="-2"/>
                <w:sz w:val="20"/>
                <w:szCs w:val="20"/>
              </w:rPr>
              <w:t>根据故障信号判断故障位置，判断错误否决项。</w:t>
            </w:r>
          </w:p>
        </w:tc>
        <w:tc>
          <w:tcPr>
            <w:tcW w:w="616" w:type="dxa"/>
            <w:gridSpan w:val="2"/>
            <w:vAlign w:val="center"/>
          </w:tcPr>
          <w:p>
            <w:pPr>
              <w:spacing w:before="60" w:after="60" w:line="300" w:lineRule="auto"/>
              <w:jc w:val="both"/>
              <w:rPr>
                <w:rFonts w:ascii="宋体" w:hAnsi="宋体" w:eastAsia="宋体" w:cs="宋体"/>
                <w:sz w:val="19"/>
              </w:rPr>
            </w:pPr>
          </w:p>
        </w:tc>
        <w:tc>
          <w:tcPr>
            <w:tcW w:w="840" w:type="dxa"/>
            <w:vAlign w:val="center"/>
          </w:tcPr>
          <w:p>
            <w:pPr>
              <w:spacing w:before="60" w:after="60" w:line="300" w:lineRule="auto"/>
              <w:jc w:val="both"/>
              <w:rPr>
                <w:rFonts w:ascii="宋体" w:hAnsi="宋体" w:eastAsia="宋体" w:cs="宋体"/>
                <w:sz w:val="19"/>
              </w:rPr>
            </w:pPr>
          </w:p>
        </w:tc>
      </w:tr>
      <w:tr>
        <w:trPr>
          <w:trHeight w:val="1307" w:hRule="atLeast"/>
        </w:trPr>
        <w:tc>
          <w:tcPr>
            <w:tcW w:w="494" w:type="dxa"/>
            <w:vMerge w:val="continue"/>
            <w:tcBorders>
              <w:top w:val="nil"/>
              <w:bottom w:val="nil"/>
            </w:tcBorders>
            <w:vAlign w:val="center"/>
          </w:tcPr>
          <w:p>
            <w:pPr>
              <w:spacing w:before="60" w:after="60" w:line="300" w:lineRule="auto"/>
              <w:jc w:val="both"/>
              <w:rPr>
                <w:rFonts w:ascii="宋体" w:hAnsi="宋体" w:eastAsia="宋体" w:cs="宋体"/>
              </w:rPr>
            </w:pPr>
          </w:p>
        </w:tc>
        <w:tc>
          <w:tcPr>
            <w:tcW w:w="694" w:type="dxa"/>
            <w:gridSpan w:val="2"/>
            <w:vMerge w:val="continue"/>
            <w:tcBorders>
              <w:top w:val="nil"/>
              <w:bottom w:val="nil"/>
            </w:tcBorders>
            <w:textDirection w:val="tbRlV"/>
            <w:vAlign w:val="center"/>
          </w:tcPr>
          <w:p>
            <w:pPr>
              <w:spacing w:before="60" w:after="60" w:line="300" w:lineRule="auto"/>
              <w:jc w:val="both"/>
              <w:rPr>
                <w:rFonts w:ascii="宋体" w:hAnsi="宋体" w:eastAsia="宋体" w:cs="宋体"/>
              </w:rPr>
            </w:pPr>
          </w:p>
        </w:tc>
        <w:tc>
          <w:tcPr>
            <w:tcW w:w="1087" w:type="dxa"/>
            <w:vAlign w:val="center"/>
          </w:tcPr>
          <w:p>
            <w:pPr>
              <w:spacing w:before="60" w:after="60" w:line="300" w:lineRule="auto"/>
              <w:ind w:left="138" w:right="136" w:hanging="1"/>
              <w:jc w:val="both"/>
              <w:rPr>
                <w:rFonts w:ascii="宋体" w:hAnsi="宋体" w:eastAsia="宋体" w:cs="宋体"/>
                <w:sz w:val="20"/>
                <w:szCs w:val="20"/>
              </w:rPr>
            </w:pPr>
            <w:r>
              <w:rPr>
                <w:rFonts w:hint="eastAsia" w:ascii="宋体" w:hAnsi="宋体" w:eastAsia="宋体" w:cs="宋体"/>
                <w:spacing w:val="-4"/>
                <w:sz w:val="20"/>
                <w:szCs w:val="20"/>
              </w:rPr>
              <w:t>现场一次</w:t>
            </w:r>
            <w:r>
              <w:rPr>
                <w:rFonts w:hint="eastAsia" w:ascii="宋体" w:hAnsi="宋体" w:eastAsia="宋体" w:cs="宋体"/>
                <w:spacing w:val="3"/>
                <w:sz w:val="20"/>
                <w:szCs w:val="20"/>
              </w:rPr>
              <w:t xml:space="preserve"> </w:t>
            </w:r>
            <w:r>
              <w:rPr>
                <w:rFonts w:hint="eastAsia" w:ascii="宋体" w:hAnsi="宋体" w:eastAsia="宋体" w:cs="宋体"/>
                <w:spacing w:val="-4"/>
                <w:sz w:val="20"/>
                <w:szCs w:val="20"/>
              </w:rPr>
              <w:t>设备检查</w:t>
            </w:r>
          </w:p>
        </w:tc>
        <w:tc>
          <w:tcPr>
            <w:tcW w:w="531" w:type="dxa"/>
            <w:vAlign w:val="center"/>
          </w:tcPr>
          <w:p>
            <w:pPr>
              <w:spacing w:before="60" w:after="60" w:line="300" w:lineRule="auto"/>
              <w:jc w:val="both"/>
              <w:rPr>
                <w:rFonts w:ascii="宋体" w:hAnsi="宋体" w:eastAsia="宋体" w:cs="宋体"/>
              </w:rPr>
            </w:pPr>
          </w:p>
          <w:p>
            <w:pPr>
              <w:spacing w:before="60" w:after="60" w:line="300" w:lineRule="auto"/>
              <w:ind w:firstLine="171"/>
              <w:jc w:val="both"/>
              <w:rPr>
                <w:rFonts w:ascii="宋体" w:hAnsi="宋体" w:eastAsia="宋体" w:cs="宋体"/>
                <w:sz w:val="20"/>
                <w:szCs w:val="20"/>
              </w:rPr>
            </w:pPr>
            <w:r>
              <w:rPr>
                <w:rFonts w:hint="eastAsia" w:ascii="宋体" w:hAnsi="宋体" w:eastAsia="宋体" w:cs="宋体"/>
                <w:spacing w:val="-3"/>
                <w:sz w:val="20"/>
                <w:szCs w:val="20"/>
              </w:rPr>
              <w:t>25</w:t>
            </w:r>
          </w:p>
        </w:tc>
        <w:tc>
          <w:tcPr>
            <w:tcW w:w="4691" w:type="dxa"/>
            <w:gridSpan w:val="5"/>
            <w:vAlign w:val="center"/>
          </w:tcPr>
          <w:p>
            <w:pPr>
              <w:spacing w:before="60" w:after="60" w:line="300" w:lineRule="auto"/>
              <w:ind w:left="110" w:right="106" w:firstLine="3"/>
              <w:jc w:val="both"/>
              <w:rPr>
                <w:rFonts w:ascii="宋体" w:hAnsi="宋体" w:eastAsia="宋体" w:cs="宋体"/>
                <w:color w:val="auto"/>
                <w:sz w:val="20"/>
                <w:szCs w:val="20"/>
              </w:rPr>
            </w:pPr>
            <w:r>
              <w:rPr>
                <w:rFonts w:hint="eastAsia" w:ascii="宋体" w:hAnsi="宋体" w:eastAsia="宋体" w:cs="宋体"/>
                <w:color w:val="auto"/>
                <w:spacing w:val="-5"/>
                <w:sz w:val="20"/>
                <w:szCs w:val="20"/>
              </w:rPr>
              <w:t>未检查 911 断路器扣 5 分，未检查911断路器至变压器两侧电缆头扣 5 分，未检查变压器高压引线（母</w:t>
            </w:r>
            <w:r>
              <w:rPr>
                <w:rFonts w:hint="eastAsia" w:ascii="宋体" w:hAnsi="宋体" w:eastAsia="宋体" w:cs="宋体"/>
                <w:color w:val="auto"/>
                <w:spacing w:val="-11"/>
                <w:sz w:val="20"/>
                <w:szCs w:val="20"/>
              </w:rPr>
              <w:t>线桥）</w:t>
            </w:r>
            <w:r>
              <w:rPr>
                <w:rFonts w:hint="eastAsia" w:ascii="宋体" w:hAnsi="宋体" w:eastAsia="宋体" w:cs="宋体"/>
                <w:color w:val="auto"/>
                <w:spacing w:val="30"/>
                <w:sz w:val="20"/>
                <w:szCs w:val="20"/>
              </w:rPr>
              <w:t xml:space="preserve"> </w:t>
            </w:r>
            <w:r>
              <w:rPr>
                <w:rFonts w:hint="eastAsia" w:ascii="宋体" w:hAnsi="宋体" w:eastAsia="宋体" w:cs="宋体"/>
                <w:color w:val="auto"/>
                <w:spacing w:val="-11"/>
                <w:sz w:val="20"/>
                <w:szCs w:val="20"/>
              </w:rPr>
              <w:t>扣5分，未检查变压器低压引线（母线桥）</w:t>
            </w:r>
            <w:r>
              <w:rPr>
                <w:rFonts w:hint="eastAsia" w:ascii="宋体" w:hAnsi="宋体" w:eastAsia="宋体" w:cs="宋体"/>
                <w:color w:val="auto"/>
                <w:sz w:val="20"/>
                <w:szCs w:val="20"/>
              </w:rPr>
              <w:t xml:space="preserve"> </w:t>
            </w:r>
            <w:r>
              <w:rPr>
                <w:rFonts w:hint="eastAsia" w:ascii="宋体" w:hAnsi="宋体" w:eastAsia="宋体" w:cs="宋体"/>
                <w:color w:val="auto"/>
                <w:spacing w:val="-2"/>
                <w:sz w:val="20"/>
                <w:szCs w:val="20"/>
              </w:rPr>
              <w:t>扣 5 分，未检查变压器低压断路器及母线扣 5 分。</w:t>
            </w:r>
          </w:p>
        </w:tc>
        <w:tc>
          <w:tcPr>
            <w:tcW w:w="616" w:type="dxa"/>
            <w:gridSpan w:val="2"/>
            <w:vAlign w:val="center"/>
          </w:tcPr>
          <w:p>
            <w:pPr>
              <w:spacing w:before="60" w:after="60" w:line="300" w:lineRule="auto"/>
              <w:jc w:val="both"/>
              <w:rPr>
                <w:rFonts w:ascii="宋体" w:hAnsi="宋体" w:eastAsia="宋体" w:cs="宋体"/>
              </w:rPr>
            </w:pPr>
          </w:p>
        </w:tc>
        <w:tc>
          <w:tcPr>
            <w:tcW w:w="840" w:type="dxa"/>
            <w:vAlign w:val="center"/>
          </w:tcPr>
          <w:p>
            <w:pPr>
              <w:spacing w:before="60" w:after="60" w:line="300" w:lineRule="auto"/>
              <w:jc w:val="both"/>
              <w:rPr>
                <w:rFonts w:ascii="宋体" w:hAnsi="宋体" w:eastAsia="宋体" w:cs="宋体"/>
              </w:rPr>
            </w:pPr>
          </w:p>
        </w:tc>
      </w:tr>
      <w:tr>
        <w:trPr>
          <w:trHeight w:val="1309" w:hRule="atLeast"/>
        </w:trPr>
        <w:tc>
          <w:tcPr>
            <w:tcW w:w="494" w:type="dxa"/>
            <w:vMerge w:val="continue"/>
            <w:tcBorders>
              <w:top w:val="nil"/>
            </w:tcBorders>
            <w:vAlign w:val="center"/>
          </w:tcPr>
          <w:p>
            <w:pPr>
              <w:spacing w:before="60" w:after="60" w:line="300" w:lineRule="auto"/>
              <w:jc w:val="both"/>
              <w:rPr>
                <w:rFonts w:ascii="宋体" w:hAnsi="宋体" w:eastAsia="宋体" w:cs="宋体"/>
              </w:rPr>
            </w:pPr>
          </w:p>
        </w:tc>
        <w:tc>
          <w:tcPr>
            <w:tcW w:w="694" w:type="dxa"/>
            <w:gridSpan w:val="2"/>
            <w:vMerge w:val="continue"/>
            <w:tcBorders>
              <w:top w:val="nil"/>
            </w:tcBorders>
            <w:textDirection w:val="tbRlV"/>
            <w:vAlign w:val="center"/>
          </w:tcPr>
          <w:p>
            <w:pPr>
              <w:spacing w:before="60" w:after="60" w:line="300" w:lineRule="auto"/>
              <w:jc w:val="both"/>
              <w:rPr>
                <w:rFonts w:ascii="宋体" w:hAnsi="宋体" w:eastAsia="宋体" w:cs="宋体"/>
              </w:rPr>
            </w:pPr>
          </w:p>
        </w:tc>
        <w:tc>
          <w:tcPr>
            <w:tcW w:w="1087" w:type="dxa"/>
            <w:vAlign w:val="center"/>
          </w:tcPr>
          <w:p>
            <w:pPr>
              <w:spacing w:before="60" w:after="60" w:line="300" w:lineRule="auto"/>
              <w:jc w:val="both"/>
              <w:rPr>
                <w:rFonts w:ascii="宋体" w:hAnsi="宋体" w:eastAsia="宋体" w:cs="宋体"/>
              </w:rPr>
            </w:pPr>
          </w:p>
          <w:p>
            <w:pPr>
              <w:spacing w:before="60" w:after="60" w:line="300" w:lineRule="auto"/>
              <w:ind w:firstLine="148"/>
              <w:jc w:val="both"/>
              <w:rPr>
                <w:rFonts w:ascii="宋体" w:hAnsi="宋体" w:eastAsia="宋体" w:cs="宋体"/>
                <w:sz w:val="20"/>
                <w:szCs w:val="20"/>
              </w:rPr>
            </w:pPr>
            <w:r>
              <w:rPr>
                <w:rFonts w:hint="eastAsia" w:ascii="宋体" w:hAnsi="宋体" w:eastAsia="宋体" w:cs="宋体"/>
                <w:spacing w:val="-5"/>
                <w:sz w:val="20"/>
                <w:szCs w:val="20"/>
              </w:rPr>
              <w:t>隔离故障</w:t>
            </w:r>
          </w:p>
        </w:tc>
        <w:tc>
          <w:tcPr>
            <w:tcW w:w="531" w:type="dxa"/>
            <w:vAlign w:val="center"/>
          </w:tcPr>
          <w:p>
            <w:pPr>
              <w:spacing w:before="60" w:after="60" w:line="300" w:lineRule="auto"/>
              <w:jc w:val="both"/>
              <w:rPr>
                <w:rFonts w:ascii="宋体" w:hAnsi="宋体" w:eastAsia="宋体" w:cs="宋体"/>
              </w:rPr>
            </w:pPr>
          </w:p>
          <w:p>
            <w:pPr>
              <w:spacing w:before="60" w:after="60" w:line="300" w:lineRule="auto"/>
              <w:ind w:firstLine="183"/>
              <w:jc w:val="both"/>
              <w:rPr>
                <w:rFonts w:ascii="宋体" w:hAnsi="宋体" w:eastAsia="宋体" w:cs="宋体"/>
                <w:sz w:val="20"/>
                <w:szCs w:val="20"/>
              </w:rPr>
            </w:pPr>
            <w:r>
              <w:rPr>
                <w:rFonts w:hint="eastAsia" w:ascii="宋体" w:hAnsi="宋体" w:eastAsia="宋体" w:cs="宋体"/>
                <w:spacing w:val="-6"/>
                <w:sz w:val="20"/>
                <w:szCs w:val="20"/>
              </w:rPr>
              <w:t>15</w:t>
            </w:r>
          </w:p>
        </w:tc>
        <w:tc>
          <w:tcPr>
            <w:tcW w:w="4691" w:type="dxa"/>
            <w:gridSpan w:val="5"/>
            <w:vAlign w:val="center"/>
          </w:tcPr>
          <w:p>
            <w:pPr>
              <w:spacing w:before="60" w:after="60" w:line="300" w:lineRule="auto"/>
              <w:ind w:right="113"/>
              <w:jc w:val="both"/>
              <w:rPr>
                <w:rFonts w:ascii="宋体" w:hAnsi="宋体" w:eastAsia="宋体" w:cs="宋体"/>
                <w:color w:val="auto"/>
                <w:spacing w:val="-8"/>
                <w:sz w:val="20"/>
                <w:szCs w:val="20"/>
              </w:rPr>
            </w:pPr>
            <w:r>
              <w:rPr>
                <w:rFonts w:hint="eastAsia" w:ascii="宋体" w:hAnsi="宋体" w:eastAsia="宋体" w:cs="宋体"/>
                <w:color w:val="auto"/>
                <w:spacing w:val="-8"/>
                <w:sz w:val="20"/>
                <w:szCs w:val="20"/>
              </w:rPr>
              <w:t>未检查911断路器在分闸状态，扣 5 分，在未将 911 小车拉至检修位置扣 5 分。</w:t>
            </w:r>
          </w:p>
          <w:p>
            <w:pPr>
              <w:spacing w:before="60" w:after="60" w:line="300" w:lineRule="auto"/>
              <w:ind w:right="113"/>
              <w:jc w:val="both"/>
              <w:rPr>
                <w:rFonts w:ascii="宋体" w:hAnsi="宋体" w:eastAsia="宋体" w:cs="宋体"/>
                <w:color w:val="auto"/>
                <w:spacing w:val="-8"/>
                <w:sz w:val="20"/>
                <w:szCs w:val="20"/>
              </w:rPr>
            </w:pPr>
            <w:r>
              <w:rPr>
                <w:rFonts w:hint="eastAsia" w:ascii="宋体" w:hAnsi="宋体" w:eastAsia="宋体" w:cs="宋体"/>
                <w:color w:val="auto"/>
                <w:spacing w:val="-8"/>
                <w:sz w:val="20"/>
                <w:szCs w:val="20"/>
              </w:rPr>
              <w:t>未查401断路器在分闸状态扣 5 分。未将401 断路器拉到检修位置，扣 5 分。</w:t>
            </w:r>
          </w:p>
          <w:p>
            <w:pPr>
              <w:spacing w:before="60" w:after="60" w:line="300" w:lineRule="auto"/>
              <w:jc w:val="both"/>
              <w:rPr>
                <w:rFonts w:ascii="宋体" w:hAnsi="宋体" w:eastAsia="宋体" w:cs="宋体"/>
                <w:color w:val="auto"/>
                <w:sz w:val="20"/>
                <w:szCs w:val="20"/>
              </w:rPr>
            </w:pPr>
            <w:r>
              <w:rPr>
                <w:rFonts w:hint="eastAsia" w:ascii="宋体" w:hAnsi="宋体" w:eastAsia="宋体" w:cs="宋体"/>
                <w:color w:val="auto"/>
                <w:spacing w:val="-1"/>
                <w:sz w:val="20"/>
                <w:szCs w:val="20"/>
              </w:rPr>
              <w:t>未带绝缘手套操作断路器，否决项。</w:t>
            </w:r>
          </w:p>
          <w:p>
            <w:pPr>
              <w:spacing w:before="60" w:after="60" w:line="300" w:lineRule="auto"/>
              <w:jc w:val="both"/>
              <w:rPr>
                <w:rFonts w:ascii="宋体" w:hAnsi="宋体" w:eastAsia="宋体" w:cs="宋体"/>
                <w:color w:val="auto"/>
                <w:sz w:val="20"/>
                <w:szCs w:val="20"/>
              </w:rPr>
            </w:pPr>
            <w:r>
              <w:rPr>
                <w:rFonts w:hint="eastAsia" w:ascii="宋体" w:hAnsi="宋体" w:eastAsia="宋体" w:cs="宋体"/>
                <w:color w:val="auto"/>
                <w:spacing w:val="-3"/>
                <w:sz w:val="20"/>
                <w:szCs w:val="20"/>
              </w:rPr>
              <w:t>走错间隔，否决项。</w:t>
            </w:r>
          </w:p>
        </w:tc>
        <w:tc>
          <w:tcPr>
            <w:tcW w:w="616" w:type="dxa"/>
            <w:gridSpan w:val="2"/>
            <w:vAlign w:val="center"/>
          </w:tcPr>
          <w:p>
            <w:pPr>
              <w:spacing w:before="60" w:after="60" w:line="300" w:lineRule="auto"/>
              <w:jc w:val="both"/>
              <w:rPr>
                <w:rFonts w:ascii="宋体" w:hAnsi="宋体" w:eastAsia="宋体" w:cs="宋体"/>
              </w:rPr>
            </w:pPr>
          </w:p>
        </w:tc>
        <w:tc>
          <w:tcPr>
            <w:tcW w:w="840" w:type="dxa"/>
            <w:vAlign w:val="center"/>
          </w:tcPr>
          <w:p>
            <w:pPr>
              <w:spacing w:before="60" w:after="60" w:line="300" w:lineRule="auto"/>
              <w:jc w:val="both"/>
              <w:rPr>
                <w:rFonts w:ascii="宋体" w:hAnsi="宋体" w:eastAsia="宋体" w:cs="宋体"/>
              </w:rPr>
            </w:pPr>
          </w:p>
        </w:tc>
      </w:tr>
      <w:tr>
        <w:trPr>
          <w:trHeight w:val="331" w:hRule="atLeast"/>
        </w:trPr>
        <w:tc>
          <w:tcPr>
            <w:tcW w:w="494" w:type="dxa"/>
            <w:vMerge w:val="restart"/>
            <w:tcBorders>
              <w:bottom w:val="nil"/>
            </w:tcBorders>
            <w:vAlign w:val="center"/>
          </w:tcPr>
          <w:p>
            <w:pPr>
              <w:spacing w:before="60" w:after="60" w:line="300" w:lineRule="auto"/>
              <w:ind w:firstLine="205"/>
              <w:jc w:val="both"/>
              <w:rPr>
                <w:rFonts w:ascii="宋体" w:hAnsi="宋体" w:eastAsia="宋体" w:cs="宋体"/>
                <w:sz w:val="20"/>
                <w:szCs w:val="20"/>
              </w:rPr>
            </w:pPr>
            <w:r>
              <w:rPr>
                <w:rFonts w:hint="eastAsia" w:ascii="宋体" w:hAnsi="宋体" w:eastAsia="宋体" w:cs="宋体"/>
                <w:sz w:val="20"/>
                <w:szCs w:val="20"/>
              </w:rPr>
              <w:t>3</w:t>
            </w:r>
          </w:p>
        </w:tc>
        <w:tc>
          <w:tcPr>
            <w:tcW w:w="694" w:type="dxa"/>
            <w:gridSpan w:val="2"/>
            <w:vMerge w:val="restart"/>
            <w:tcBorders>
              <w:bottom w:val="nil"/>
            </w:tcBorders>
            <w:vAlign w:val="center"/>
          </w:tcPr>
          <w:p>
            <w:pPr>
              <w:spacing w:before="60" w:after="60" w:line="300" w:lineRule="auto"/>
              <w:ind w:firstLine="158"/>
              <w:jc w:val="both"/>
              <w:rPr>
                <w:rFonts w:ascii="宋体" w:hAnsi="宋体" w:eastAsia="宋体" w:cs="宋体"/>
                <w:sz w:val="20"/>
                <w:szCs w:val="20"/>
              </w:rPr>
            </w:pPr>
            <w:r>
              <w:rPr>
                <w:rFonts w:hint="eastAsia" w:ascii="宋体" w:hAnsi="宋体" w:eastAsia="宋体" w:cs="宋体"/>
                <w:spacing w:val="-3"/>
                <w:position w:val="8"/>
                <w:sz w:val="20"/>
                <w:szCs w:val="20"/>
              </w:rPr>
              <w:t>记录</w:t>
            </w:r>
          </w:p>
          <w:p>
            <w:pPr>
              <w:spacing w:before="60" w:after="60" w:line="300" w:lineRule="auto"/>
              <w:ind w:firstLine="160"/>
              <w:jc w:val="both"/>
              <w:rPr>
                <w:rFonts w:ascii="宋体" w:hAnsi="宋体" w:eastAsia="宋体" w:cs="宋体"/>
                <w:sz w:val="20"/>
                <w:szCs w:val="20"/>
              </w:rPr>
            </w:pPr>
            <w:r>
              <w:rPr>
                <w:rFonts w:hint="eastAsia" w:ascii="宋体" w:hAnsi="宋体" w:eastAsia="宋体" w:cs="宋体"/>
                <w:spacing w:val="-3"/>
                <w:sz w:val="20"/>
                <w:szCs w:val="20"/>
              </w:rPr>
              <w:t>上报</w:t>
            </w:r>
          </w:p>
        </w:tc>
        <w:tc>
          <w:tcPr>
            <w:tcW w:w="1087" w:type="dxa"/>
            <w:vAlign w:val="center"/>
          </w:tcPr>
          <w:p>
            <w:pPr>
              <w:spacing w:before="60" w:after="60" w:line="300" w:lineRule="auto"/>
              <w:ind w:firstLine="137"/>
              <w:jc w:val="both"/>
              <w:rPr>
                <w:rFonts w:ascii="宋体" w:hAnsi="宋体" w:eastAsia="宋体" w:cs="宋体"/>
                <w:sz w:val="20"/>
                <w:szCs w:val="20"/>
              </w:rPr>
            </w:pPr>
            <w:r>
              <w:rPr>
                <w:rFonts w:hint="eastAsia" w:ascii="宋体" w:hAnsi="宋体" w:eastAsia="宋体" w:cs="宋体"/>
                <w:spacing w:val="-3"/>
                <w:sz w:val="20"/>
                <w:szCs w:val="20"/>
              </w:rPr>
              <w:t>填写记录</w:t>
            </w:r>
          </w:p>
        </w:tc>
        <w:tc>
          <w:tcPr>
            <w:tcW w:w="531" w:type="dxa"/>
            <w:vAlign w:val="center"/>
          </w:tcPr>
          <w:p>
            <w:pPr>
              <w:spacing w:before="60" w:after="60" w:line="300" w:lineRule="auto"/>
              <w:ind w:firstLine="221"/>
              <w:jc w:val="both"/>
              <w:rPr>
                <w:rFonts w:ascii="宋体" w:hAnsi="宋体" w:eastAsia="宋体" w:cs="宋体"/>
                <w:sz w:val="20"/>
                <w:szCs w:val="20"/>
              </w:rPr>
            </w:pPr>
            <w:r>
              <w:rPr>
                <w:rFonts w:hint="eastAsia" w:ascii="宋体" w:hAnsi="宋体" w:eastAsia="宋体" w:cs="宋体"/>
                <w:sz w:val="20"/>
                <w:szCs w:val="20"/>
              </w:rPr>
              <w:t>5</w:t>
            </w:r>
          </w:p>
        </w:tc>
        <w:tc>
          <w:tcPr>
            <w:tcW w:w="4691" w:type="dxa"/>
            <w:gridSpan w:val="5"/>
            <w:vAlign w:val="center"/>
          </w:tcPr>
          <w:p>
            <w:pPr>
              <w:spacing w:before="60" w:after="60" w:line="300" w:lineRule="auto"/>
              <w:ind w:firstLine="112"/>
              <w:jc w:val="both"/>
              <w:rPr>
                <w:rFonts w:ascii="宋体" w:hAnsi="宋体" w:eastAsia="宋体" w:cs="宋体"/>
                <w:sz w:val="20"/>
                <w:szCs w:val="20"/>
              </w:rPr>
            </w:pPr>
            <w:r>
              <w:rPr>
                <w:rFonts w:hint="eastAsia" w:ascii="宋体" w:hAnsi="宋体" w:eastAsia="宋体" w:cs="宋体"/>
                <w:spacing w:val="-13"/>
                <w:sz w:val="20"/>
                <w:szCs w:val="20"/>
              </w:rPr>
              <w:t>填写运行日志，未填写扣  5 分。</w:t>
            </w:r>
          </w:p>
        </w:tc>
        <w:tc>
          <w:tcPr>
            <w:tcW w:w="616" w:type="dxa"/>
            <w:gridSpan w:val="2"/>
            <w:vAlign w:val="center"/>
          </w:tcPr>
          <w:p>
            <w:pPr>
              <w:spacing w:before="60" w:after="60" w:line="300" w:lineRule="auto"/>
              <w:jc w:val="both"/>
              <w:rPr>
                <w:rFonts w:ascii="宋体" w:hAnsi="宋体" w:eastAsia="宋体" w:cs="宋体"/>
                <w:sz w:val="19"/>
              </w:rPr>
            </w:pPr>
          </w:p>
        </w:tc>
        <w:tc>
          <w:tcPr>
            <w:tcW w:w="840" w:type="dxa"/>
            <w:vAlign w:val="center"/>
          </w:tcPr>
          <w:p>
            <w:pPr>
              <w:spacing w:before="60" w:after="60" w:line="300" w:lineRule="auto"/>
              <w:jc w:val="both"/>
              <w:rPr>
                <w:rFonts w:ascii="宋体" w:hAnsi="宋体" w:eastAsia="宋体" w:cs="宋体"/>
                <w:sz w:val="19"/>
              </w:rPr>
            </w:pPr>
          </w:p>
        </w:tc>
      </w:tr>
      <w:tr>
        <w:trPr>
          <w:trHeight w:val="331" w:hRule="atLeast"/>
        </w:trPr>
        <w:tc>
          <w:tcPr>
            <w:tcW w:w="494" w:type="dxa"/>
            <w:vMerge w:val="continue"/>
            <w:tcBorders>
              <w:top w:val="nil"/>
            </w:tcBorders>
            <w:vAlign w:val="center"/>
          </w:tcPr>
          <w:p>
            <w:pPr>
              <w:spacing w:before="60" w:after="60" w:line="300" w:lineRule="auto"/>
              <w:jc w:val="both"/>
              <w:rPr>
                <w:rFonts w:ascii="宋体" w:hAnsi="宋体" w:eastAsia="宋体" w:cs="宋体"/>
              </w:rPr>
            </w:pPr>
          </w:p>
        </w:tc>
        <w:tc>
          <w:tcPr>
            <w:tcW w:w="694" w:type="dxa"/>
            <w:gridSpan w:val="2"/>
            <w:vMerge w:val="continue"/>
            <w:tcBorders>
              <w:top w:val="nil"/>
            </w:tcBorders>
            <w:vAlign w:val="center"/>
          </w:tcPr>
          <w:p>
            <w:pPr>
              <w:spacing w:before="60" w:after="60" w:line="300" w:lineRule="auto"/>
              <w:jc w:val="both"/>
              <w:rPr>
                <w:rFonts w:ascii="宋体" w:hAnsi="宋体" w:eastAsia="宋体" w:cs="宋体"/>
              </w:rPr>
            </w:pPr>
          </w:p>
        </w:tc>
        <w:tc>
          <w:tcPr>
            <w:tcW w:w="1087" w:type="dxa"/>
            <w:vAlign w:val="center"/>
          </w:tcPr>
          <w:p>
            <w:pPr>
              <w:spacing w:before="60" w:after="60" w:line="300" w:lineRule="auto"/>
              <w:ind w:firstLine="337"/>
              <w:jc w:val="both"/>
              <w:rPr>
                <w:rFonts w:ascii="宋体" w:hAnsi="宋体" w:eastAsia="宋体" w:cs="宋体"/>
                <w:sz w:val="20"/>
                <w:szCs w:val="20"/>
              </w:rPr>
            </w:pPr>
            <w:r>
              <w:rPr>
                <w:rFonts w:hint="eastAsia" w:ascii="宋体" w:hAnsi="宋体" w:eastAsia="宋体" w:cs="宋体"/>
                <w:spacing w:val="-3"/>
                <w:sz w:val="20"/>
                <w:szCs w:val="20"/>
              </w:rPr>
              <w:t>上报</w:t>
            </w:r>
          </w:p>
        </w:tc>
        <w:tc>
          <w:tcPr>
            <w:tcW w:w="531" w:type="dxa"/>
            <w:vAlign w:val="center"/>
          </w:tcPr>
          <w:p>
            <w:pPr>
              <w:spacing w:before="60" w:after="60" w:line="300" w:lineRule="auto"/>
              <w:ind w:firstLine="221"/>
              <w:jc w:val="both"/>
              <w:rPr>
                <w:rFonts w:ascii="宋体" w:hAnsi="宋体" w:eastAsia="宋体" w:cs="宋体"/>
                <w:sz w:val="20"/>
                <w:szCs w:val="20"/>
              </w:rPr>
            </w:pPr>
            <w:r>
              <w:rPr>
                <w:rFonts w:hint="eastAsia" w:ascii="宋体" w:hAnsi="宋体" w:eastAsia="宋体" w:cs="宋体"/>
                <w:sz w:val="20"/>
                <w:szCs w:val="20"/>
              </w:rPr>
              <w:t>5</w:t>
            </w:r>
          </w:p>
        </w:tc>
        <w:tc>
          <w:tcPr>
            <w:tcW w:w="4691" w:type="dxa"/>
            <w:gridSpan w:val="5"/>
            <w:vAlign w:val="center"/>
          </w:tcPr>
          <w:p>
            <w:pPr>
              <w:spacing w:before="60" w:after="60" w:line="300" w:lineRule="auto"/>
              <w:ind w:firstLine="114"/>
              <w:jc w:val="both"/>
              <w:rPr>
                <w:rFonts w:ascii="宋体" w:hAnsi="宋体" w:eastAsia="宋体" w:cs="宋体"/>
                <w:sz w:val="20"/>
                <w:szCs w:val="20"/>
              </w:rPr>
            </w:pPr>
            <w:r>
              <w:rPr>
                <w:rFonts w:hint="eastAsia" w:ascii="宋体" w:hAnsi="宋体" w:eastAsia="宋体" w:cs="宋体"/>
                <w:spacing w:val="-2"/>
                <w:sz w:val="20"/>
                <w:szCs w:val="20"/>
              </w:rPr>
              <w:t>未上报调度或相关领导扣 5 分。</w:t>
            </w:r>
          </w:p>
        </w:tc>
        <w:tc>
          <w:tcPr>
            <w:tcW w:w="616" w:type="dxa"/>
            <w:gridSpan w:val="2"/>
            <w:vAlign w:val="center"/>
          </w:tcPr>
          <w:p>
            <w:pPr>
              <w:spacing w:before="60" w:after="60" w:line="300" w:lineRule="auto"/>
              <w:jc w:val="both"/>
              <w:rPr>
                <w:rFonts w:ascii="宋体" w:hAnsi="宋体" w:eastAsia="宋体" w:cs="宋体"/>
                <w:sz w:val="19"/>
              </w:rPr>
            </w:pPr>
          </w:p>
        </w:tc>
        <w:tc>
          <w:tcPr>
            <w:tcW w:w="840" w:type="dxa"/>
            <w:vAlign w:val="center"/>
          </w:tcPr>
          <w:p>
            <w:pPr>
              <w:spacing w:before="60" w:after="60" w:line="300" w:lineRule="auto"/>
              <w:jc w:val="both"/>
              <w:rPr>
                <w:rFonts w:ascii="宋体" w:hAnsi="宋体" w:eastAsia="宋体" w:cs="宋体"/>
                <w:sz w:val="19"/>
              </w:rPr>
            </w:pPr>
          </w:p>
        </w:tc>
      </w:tr>
      <w:tr>
        <w:trPr>
          <w:trHeight w:val="331" w:hRule="atLeast"/>
        </w:trPr>
        <w:tc>
          <w:tcPr>
            <w:tcW w:w="494" w:type="dxa"/>
            <w:vAlign w:val="center"/>
          </w:tcPr>
          <w:p>
            <w:pPr>
              <w:spacing w:before="60" w:after="60" w:line="300" w:lineRule="auto"/>
              <w:ind w:firstLine="201"/>
              <w:jc w:val="both"/>
              <w:rPr>
                <w:rFonts w:ascii="宋体" w:hAnsi="宋体" w:eastAsia="宋体" w:cs="宋体"/>
                <w:sz w:val="20"/>
                <w:szCs w:val="20"/>
              </w:rPr>
            </w:pPr>
            <w:r>
              <w:rPr>
                <w:rFonts w:hint="eastAsia" w:ascii="宋体" w:hAnsi="宋体" w:eastAsia="宋体" w:cs="宋体"/>
                <w:sz w:val="20"/>
                <w:szCs w:val="20"/>
              </w:rPr>
              <w:t>4</w:t>
            </w:r>
          </w:p>
        </w:tc>
        <w:tc>
          <w:tcPr>
            <w:tcW w:w="1781" w:type="dxa"/>
            <w:gridSpan w:val="3"/>
            <w:vAlign w:val="center"/>
          </w:tcPr>
          <w:p>
            <w:pPr>
              <w:spacing w:before="60" w:after="60" w:line="300" w:lineRule="auto"/>
              <w:ind w:firstLine="496"/>
              <w:jc w:val="both"/>
              <w:rPr>
                <w:rFonts w:ascii="宋体" w:hAnsi="宋体" w:eastAsia="宋体" w:cs="宋体"/>
                <w:sz w:val="20"/>
                <w:szCs w:val="20"/>
              </w:rPr>
            </w:pPr>
            <w:r>
              <w:rPr>
                <w:rFonts w:hint="eastAsia" w:ascii="宋体" w:hAnsi="宋体" w:eastAsia="宋体" w:cs="宋体"/>
                <w:spacing w:val="-3"/>
                <w:sz w:val="20"/>
                <w:szCs w:val="20"/>
              </w:rPr>
              <w:t>文明生产</w:t>
            </w:r>
          </w:p>
        </w:tc>
        <w:tc>
          <w:tcPr>
            <w:tcW w:w="531" w:type="dxa"/>
            <w:vAlign w:val="center"/>
          </w:tcPr>
          <w:p>
            <w:pPr>
              <w:spacing w:before="60" w:after="60" w:line="300" w:lineRule="auto"/>
              <w:ind w:firstLine="221"/>
              <w:jc w:val="both"/>
              <w:rPr>
                <w:rFonts w:ascii="宋体" w:hAnsi="宋体" w:eastAsia="宋体" w:cs="宋体"/>
                <w:sz w:val="20"/>
                <w:szCs w:val="20"/>
              </w:rPr>
            </w:pPr>
            <w:r>
              <w:rPr>
                <w:rFonts w:hint="eastAsia" w:ascii="宋体" w:hAnsi="宋体" w:eastAsia="宋体" w:cs="宋体"/>
                <w:sz w:val="20"/>
                <w:szCs w:val="20"/>
              </w:rPr>
              <w:t>5</w:t>
            </w:r>
          </w:p>
        </w:tc>
        <w:tc>
          <w:tcPr>
            <w:tcW w:w="4691" w:type="dxa"/>
            <w:gridSpan w:val="5"/>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4"/>
                <w:sz w:val="20"/>
                <w:szCs w:val="20"/>
              </w:rPr>
              <w:t>未清理现场扣 5 分。</w:t>
            </w:r>
          </w:p>
        </w:tc>
        <w:tc>
          <w:tcPr>
            <w:tcW w:w="616" w:type="dxa"/>
            <w:gridSpan w:val="2"/>
            <w:vAlign w:val="center"/>
          </w:tcPr>
          <w:p>
            <w:pPr>
              <w:spacing w:before="60" w:after="60" w:line="300" w:lineRule="auto"/>
              <w:jc w:val="both"/>
              <w:rPr>
                <w:rFonts w:ascii="宋体" w:hAnsi="宋体" w:eastAsia="宋体" w:cs="宋体"/>
                <w:sz w:val="19"/>
              </w:rPr>
            </w:pPr>
          </w:p>
        </w:tc>
        <w:tc>
          <w:tcPr>
            <w:tcW w:w="840" w:type="dxa"/>
            <w:vAlign w:val="center"/>
          </w:tcPr>
          <w:p>
            <w:pPr>
              <w:spacing w:before="60" w:after="60" w:line="300" w:lineRule="auto"/>
              <w:jc w:val="both"/>
              <w:rPr>
                <w:rFonts w:ascii="宋体" w:hAnsi="宋体" w:eastAsia="宋体" w:cs="宋体"/>
                <w:sz w:val="19"/>
              </w:rPr>
            </w:pPr>
          </w:p>
        </w:tc>
      </w:tr>
      <w:tr>
        <w:trPr>
          <w:trHeight w:val="330" w:hRule="atLeast"/>
        </w:trPr>
        <w:tc>
          <w:tcPr>
            <w:tcW w:w="494" w:type="dxa"/>
            <w:vAlign w:val="center"/>
          </w:tcPr>
          <w:p>
            <w:pPr>
              <w:spacing w:before="60" w:after="60" w:line="300" w:lineRule="auto"/>
              <w:ind w:firstLine="205"/>
              <w:jc w:val="both"/>
              <w:rPr>
                <w:rFonts w:ascii="宋体" w:hAnsi="宋体" w:eastAsia="宋体" w:cs="宋体"/>
                <w:sz w:val="20"/>
                <w:szCs w:val="20"/>
              </w:rPr>
            </w:pPr>
            <w:r>
              <w:rPr>
                <w:rFonts w:hint="eastAsia" w:ascii="宋体" w:hAnsi="宋体" w:eastAsia="宋体" w:cs="宋体"/>
                <w:sz w:val="20"/>
                <w:szCs w:val="20"/>
              </w:rPr>
              <w:t>5</w:t>
            </w:r>
          </w:p>
        </w:tc>
        <w:tc>
          <w:tcPr>
            <w:tcW w:w="1781" w:type="dxa"/>
            <w:gridSpan w:val="3"/>
            <w:vAlign w:val="center"/>
          </w:tcPr>
          <w:p>
            <w:pPr>
              <w:spacing w:before="60" w:after="60" w:line="300" w:lineRule="auto"/>
              <w:ind w:firstLine="495"/>
              <w:jc w:val="both"/>
              <w:rPr>
                <w:rFonts w:ascii="宋体" w:hAnsi="宋体" w:eastAsia="宋体" w:cs="宋体"/>
                <w:sz w:val="20"/>
                <w:szCs w:val="20"/>
              </w:rPr>
            </w:pPr>
            <w:r>
              <w:rPr>
                <w:rFonts w:hint="eastAsia" w:ascii="宋体" w:hAnsi="宋体" w:eastAsia="宋体" w:cs="宋体"/>
                <w:spacing w:val="-3"/>
                <w:sz w:val="20"/>
                <w:szCs w:val="20"/>
              </w:rPr>
              <w:t>合计配分</w:t>
            </w:r>
          </w:p>
        </w:tc>
        <w:tc>
          <w:tcPr>
            <w:tcW w:w="531" w:type="dxa"/>
            <w:vAlign w:val="center"/>
          </w:tcPr>
          <w:p>
            <w:pPr>
              <w:spacing w:before="60" w:after="60" w:line="300" w:lineRule="auto"/>
              <w:ind w:firstLine="133"/>
              <w:jc w:val="both"/>
              <w:rPr>
                <w:rFonts w:ascii="宋体" w:hAnsi="宋体" w:eastAsia="宋体" w:cs="宋体"/>
                <w:sz w:val="20"/>
                <w:szCs w:val="20"/>
              </w:rPr>
            </w:pPr>
            <w:r>
              <w:rPr>
                <w:rFonts w:hint="eastAsia" w:ascii="宋体" w:hAnsi="宋体" w:eastAsia="宋体" w:cs="宋体"/>
                <w:spacing w:val="-5"/>
                <w:sz w:val="20"/>
                <w:szCs w:val="20"/>
              </w:rPr>
              <w:t>100</w:t>
            </w:r>
          </w:p>
        </w:tc>
        <w:tc>
          <w:tcPr>
            <w:tcW w:w="4691" w:type="dxa"/>
            <w:gridSpan w:val="5"/>
            <w:vAlign w:val="center"/>
          </w:tcPr>
          <w:p>
            <w:pPr>
              <w:spacing w:before="60" w:after="60" w:line="300" w:lineRule="auto"/>
              <w:ind w:firstLine="1957"/>
              <w:jc w:val="both"/>
              <w:rPr>
                <w:rFonts w:ascii="宋体" w:hAnsi="宋体" w:eastAsia="宋体" w:cs="宋体"/>
                <w:sz w:val="20"/>
                <w:szCs w:val="20"/>
              </w:rPr>
            </w:pPr>
            <w:r>
              <w:rPr>
                <w:rFonts w:hint="eastAsia" w:ascii="宋体" w:hAnsi="宋体" w:eastAsia="宋体" w:cs="宋体"/>
                <w:spacing w:val="-3"/>
                <w:sz w:val="20"/>
                <w:szCs w:val="20"/>
              </w:rPr>
              <w:t>合计得分</w:t>
            </w:r>
          </w:p>
        </w:tc>
        <w:tc>
          <w:tcPr>
            <w:tcW w:w="1456" w:type="dxa"/>
            <w:gridSpan w:val="3"/>
            <w:vAlign w:val="center"/>
          </w:tcPr>
          <w:p>
            <w:pPr>
              <w:spacing w:before="60" w:after="60" w:line="300" w:lineRule="auto"/>
              <w:jc w:val="both"/>
              <w:rPr>
                <w:rFonts w:ascii="宋体" w:hAnsi="宋体" w:eastAsia="宋体" w:cs="宋体"/>
                <w:sz w:val="19"/>
              </w:rPr>
            </w:pPr>
          </w:p>
        </w:tc>
      </w:tr>
      <w:tr>
        <w:trPr>
          <w:trHeight w:val="336" w:hRule="atLeast"/>
        </w:trPr>
        <w:tc>
          <w:tcPr>
            <w:tcW w:w="1188" w:type="dxa"/>
            <w:gridSpan w:val="3"/>
            <w:vAlign w:val="center"/>
          </w:tcPr>
          <w:p>
            <w:pPr>
              <w:spacing w:before="60" w:after="60" w:line="300" w:lineRule="auto"/>
              <w:ind w:firstLine="301"/>
              <w:jc w:val="both"/>
              <w:rPr>
                <w:rFonts w:ascii="宋体" w:hAnsi="宋体" w:eastAsia="宋体" w:cs="宋体"/>
                <w:sz w:val="20"/>
                <w:szCs w:val="20"/>
              </w:rPr>
            </w:pPr>
            <w:r>
              <w:rPr>
                <w:rFonts w:hint="eastAsia" w:ascii="宋体" w:hAnsi="宋体" w:eastAsia="宋体" w:cs="宋体"/>
                <w:spacing w:val="-3"/>
                <w:sz w:val="20"/>
                <w:szCs w:val="20"/>
              </w:rPr>
              <w:t>评分人</w:t>
            </w:r>
          </w:p>
        </w:tc>
        <w:tc>
          <w:tcPr>
            <w:tcW w:w="1618" w:type="dxa"/>
            <w:gridSpan w:val="2"/>
            <w:vAlign w:val="center"/>
          </w:tcPr>
          <w:p>
            <w:pPr>
              <w:spacing w:before="60" w:after="60" w:line="300" w:lineRule="auto"/>
              <w:jc w:val="both"/>
              <w:rPr>
                <w:rFonts w:ascii="宋体" w:hAnsi="宋体" w:eastAsia="宋体" w:cs="宋体"/>
                <w:sz w:val="20"/>
              </w:rPr>
            </w:pPr>
          </w:p>
        </w:tc>
        <w:tc>
          <w:tcPr>
            <w:tcW w:w="1151" w:type="dxa"/>
            <w:vAlign w:val="center"/>
          </w:tcPr>
          <w:p>
            <w:pPr>
              <w:spacing w:before="60" w:after="60" w:line="300" w:lineRule="auto"/>
              <w:ind w:firstLine="348"/>
              <w:jc w:val="both"/>
              <w:rPr>
                <w:rFonts w:ascii="宋体" w:hAnsi="宋体" w:eastAsia="宋体" w:cs="宋体"/>
                <w:sz w:val="20"/>
                <w:szCs w:val="20"/>
              </w:rPr>
            </w:pPr>
            <w:r>
              <w:rPr>
                <w:rFonts w:hint="eastAsia" w:ascii="宋体" w:hAnsi="宋体" w:eastAsia="宋体" w:cs="宋体"/>
                <w:spacing w:val="-3"/>
                <w:sz w:val="20"/>
                <w:szCs w:val="20"/>
              </w:rPr>
              <w:t>核分人</w:t>
            </w:r>
          </w:p>
        </w:tc>
        <w:tc>
          <w:tcPr>
            <w:tcW w:w="2428" w:type="dxa"/>
            <w:gridSpan w:val="2"/>
            <w:vAlign w:val="center"/>
          </w:tcPr>
          <w:p>
            <w:pPr>
              <w:spacing w:before="60" w:after="60" w:line="300" w:lineRule="auto"/>
              <w:jc w:val="both"/>
              <w:rPr>
                <w:rFonts w:ascii="宋体" w:hAnsi="宋体" w:eastAsia="宋体" w:cs="宋体"/>
                <w:sz w:val="20"/>
              </w:rPr>
            </w:pPr>
          </w:p>
        </w:tc>
        <w:tc>
          <w:tcPr>
            <w:tcW w:w="1112" w:type="dxa"/>
            <w:gridSpan w:val="2"/>
            <w:vAlign w:val="center"/>
          </w:tcPr>
          <w:p>
            <w:pPr>
              <w:spacing w:before="60" w:after="60" w:line="300" w:lineRule="auto"/>
              <w:ind w:firstLine="281"/>
              <w:jc w:val="both"/>
              <w:rPr>
                <w:rFonts w:ascii="宋体" w:hAnsi="宋体" w:eastAsia="宋体" w:cs="宋体"/>
                <w:sz w:val="20"/>
                <w:szCs w:val="20"/>
              </w:rPr>
            </w:pPr>
            <w:r>
              <w:rPr>
                <w:rFonts w:hint="eastAsia" w:ascii="宋体" w:hAnsi="宋体" w:eastAsia="宋体" w:cs="宋体"/>
                <w:spacing w:val="-11"/>
                <w:sz w:val="20"/>
                <w:szCs w:val="20"/>
              </w:rPr>
              <w:t>日期</w:t>
            </w:r>
          </w:p>
        </w:tc>
        <w:tc>
          <w:tcPr>
            <w:tcW w:w="1456" w:type="dxa"/>
            <w:gridSpan w:val="3"/>
            <w:vAlign w:val="center"/>
          </w:tcPr>
          <w:p>
            <w:pPr>
              <w:spacing w:before="60" w:after="60" w:line="300" w:lineRule="auto"/>
              <w:jc w:val="both"/>
              <w:rPr>
                <w:rFonts w:ascii="宋体" w:hAnsi="宋体" w:eastAsia="宋体" w:cs="宋体"/>
                <w:sz w:val="20"/>
              </w:rPr>
            </w:pPr>
          </w:p>
        </w:tc>
      </w:tr>
    </w:tbl>
    <w:p>
      <w:pPr>
        <w:spacing w:line="336" w:lineRule="auto"/>
        <w:rPr>
          <w:rFonts w:ascii="宋体" w:hAnsi="宋体" w:eastAsia="宋体" w:cs="宋体"/>
        </w:rPr>
      </w:pPr>
    </w:p>
    <w:p>
      <w:pPr>
        <w:spacing w:line="336" w:lineRule="auto"/>
        <w:rPr>
          <w:rFonts w:ascii="宋体" w:hAnsi="宋体" w:eastAsia="宋体" w:cs="宋体"/>
        </w:rPr>
        <w:sectPr>
          <w:footerReference r:id="rId38" w:type="default"/>
          <w:pgSz w:w="11907" w:h="16839"/>
          <w:pgMar w:top="1431" w:right="1471" w:bottom="1401" w:left="1476" w:header="0" w:footer="1276" w:gutter="0"/>
          <w:cols w:space="720" w:num="1"/>
        </w:sectPr>
      </w:pPr>
    </w:p>
    <w:p>
      <w:pPr>
        <w:pStyle w:val="4"/>
        <w:rPr>
          <w:rFonts w:ascii="宋体" w:hAnsi="宋体" w:eastAsia="宋体" w:cs="宋体"/>
        </w:rPr>
      </w:pPr>
      <w:bookmarkStart w:id="419" w:name="_bookmark21"/>
      <w:bookmarkEnd w:id="419"/>
      <w:bookmarkStart w:id="420" w:name="_Toc114059924"/>
      <w:bookmarkStart w:id="421" w:name="_Toc20998"/>
      <w:bookmarkStart w:id="422" w:name="_Toc26626"/>
      <w:bookmarkStart w:id="423" w:name="_Toc19377"/>
      <w:r>
        <w:rPr>
          <w:rFonts w:hint="eastAsia" w:ascii="宋体" w:hAnsi="宋体" w:eastAsia="宋体" w:cs="宋体"/>
        </w:rPr>
        <w:t>16. 10kV 变配电室故障判断及处理（K24-6）</w:t>
      </w:r>
      <w:bookmarkEnd w:id="420"/>
      <w:bookmarkEnd w:id="421"/>
      <w:bookmarkEnd w:id="422"/>
      <w:bookmarkEnd w:id="423"/>
    </w:p>
    <w:p>
      <w:pPr>
        <w:pStyle w:val="19"/>
        <w:spacing w:before="120"/>
        <w:ind w:left="0"/>
      </w:pPr>
      <w:bookmarkStart w:id="424" w:name="_Toc9224"/>
      <w:bookmarkStart w:id="425" w:name="_Toc21733"/>
      <w:r>
        <w:rPr>
          <w:rFonts w:hint="eastAsia"/>
        </w:rPr>
        <w:t>一、考试目标</w:t>
      </w:r>
      <w:bookmarkEnd w:id="424"/>
      <w:bookmarkEnd w:id="425"/>
    </w:p>
    <w:p>
      <w:pPr>
        <w:spacing w:line="336" w:lineRule="auto"/>
        <w:ind w:left="2" w:firstLine="482"/>
        <w:rPr>
          <w:rFonts w:ascii="宋体" w:hAnsi="宋体" w:eastAsia="宋体" w:cs="宋体"/>
          <w:sz w:val="24"/>
          <w:szCs w:val="24"/>
        </w:rPr>
      </w:pPr>
      <w:r>
        <w:rPr>
          <w:rFonts w:hint="eastAsia" w:ascii="宋体" w:hAnsi="宋体" w:eastAsia="宋体" w:cs="宋体"/>
          <w:spacing w:val="-3"/>
          <w:sz w:val="24"/>
          <w:szCs w:val="24"/>
        </w:rPr>
        <w:t>通过对 10kV</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变配电室的保护动作信号、断路器指示信号、电气量变化情况进行</w:t>
      </w:r>
      <w:r>
        <w:rPr>
          <w:rFonts w:hint="eastAsia" w:ascii="宋体" w:hAnsi="宋体" w:eastAsia="宋体" w:cs="宋体"/>
          <w:spacing w:val="-7"/>
          <w:sz w:val="24"/>
          <w:szCs w:val="24"/>
        </w:rPr>
        <w:t>分析、判断和故障正确处理，考核考生的全过程安全操作能力，重点考核判断故障、</w:t>
      </w:r>
      <w:r>
        <w:rPr>
          <w:rFonts w:hint="eastAsia" w:ascii="宋体" w:hAnsi="宋体" w:eastAsia="宋体" w:cs="宋体"/>
          <w:spacing w:val="2"/>
          <w:sz w:val="24"/>
          <w:szCs w:val="24"/>
        </w:rPr>
        <w:t>隔离故障、快速恢复正常用户供电过程中的安全操作能力、风险识别能力及安全意</w:t>
      </w:r>
      <w:r>
        <w:rPr>
          <w:rFonts w:hint="eastAsia" w:ascii="宋体" w:hAnsi="宋体" w:eastAsia="宋体" w:cs="宋体"/>
          <w:spacing w:val="-6"/>
          <w:sz w:val="24"/>
          <w:szCs w:val="24"/>
        </w:rPr>
        <w:t>识。</w:t>
      </w:r>
    </w:p>
    <w:p>
      <w:pPr>
        <w:pStyle w:val="19"/>
        <w:spacing w:before="120"/>
        <w:ind w:left="0"/>
      </w:pPr>
      <w:bookmarkStart w:id="426" w:name="_Toc23436"/>
      <w:bookmarkStart w:id="427" w:name="_Toc27897"/>
      <w:r>
        <w:rPr>
          <w:rFonts w:hint="eastAsia"/>
        </w:rPr>
        <w:t>二、考试方式</w:t>
      </w:r>
      <w:bookmarkEnd w:id="426"/>
      <w:bookmarkEnd w:id="427"/>
    </w:p>
    <w:p>
      <w:pPr>
        <w:spacing w:line="336" w:lineRule="auto"/>
        <w:ind w:left="25" w:right="85" w:firstLine="456"/>
        <w:rPr>
          <w:rFonts w:ascii="宋体" w:hAnsi="宋体" w:eastAsia="宋体" w:cs="宋体"/>
          <w:sz w:val="24"/>
          <w:szCs w:val="24"/>
        </w:rPr>
      </w:pPr>
      <w:r>
        <w:rPr>
          <w:rFonts w:ascii="宋体" w:hAnsi="宋体" w:eastAsia="宋体" w:cs="宋体"/>
          <w:sz w:val="24"/>
          <w:szCs w:val="24"/>
        </w:rPr>
        <w:t>采取实际操作的方式进行考试，操作前，考生应口述安全注意事项，判断出故障点后，向考评员汇报，然后以变电值班员身份在由实操考评员担任监护人的监护下独立完成事故处理</w:t>
      </w:r>
      <w:r>
        <w:rPr>
          <w:rFonts w:hint="eastAsia" w:ascii="宋体" w:hAnsi="宋体" w:eastAsia="宋体" w:cs="宋体"/>
          <w:spacing w:val="-3"/>
          <w:sz w:val="24"/>
          <w:szCs w:val="24"/>
        </w:rPr>
        <w:t>。</w:t>
      </w:r>
    </w:p>
    <w:p>
      <w:pPr>
        <w:pStyle w:val="19"/>
        <w:spacing w:before="120"/>
        <w:ind w:left="0"/>
      </w:pPr>
      <w:bookmarkStart w:id="428" w:name="_Toc9684"/>
      <w:bookmarkStart w:id="429" w:name="_Toc9520"/>
      <w:r>
        <w:rPr>
          <w:rFonts w:hint="eastAsia"/>
        </w:rPr>
        <w:t>三、考试时间</w:t>
      </w:r>
      <w:bookmarkEnd w:id="428"/>
      <w:bookmarkEnd w:id="429"/>
    </w:p>
    <w:p>
      <w:pPr>
        <w:spacing w:line="336" w:lineRule="auto"/>
        <w:ind w:firstLine="488"/>
        <w:rPr>
          <w:rFonts w:ascii="宋体" w:hAnsi="宋体" w:eastAsia="宋体" w:cs="宋体"/>
          <w:sz w:val="24"/>
          <w:szCs w:val="24"/>
        </w:rPr>
      </w:pPr>
      <w:r>
        <w:rPr>
          <w:rFonts w:hint="eastAsia" w:ascii="宋体" w:hAnsi="宋体" w:eastAsia="宋体" w:cs="宋体"/>
          <w:spacing w:val="-5"/>
          <w:sz w:val="24"/>
          <w:szCs w:val="24"/>
        </w:rPr>
        <w:t>20</w:t>
      </w:r>
      <w:r>
        <w:rPr>
          <w:rFonts w:hint="eastAsia" w:ascii="宋体" w:hAnsi="宋体" w:eastAsia="宋体" w:cs="宋体"/>
          <w:spacing w:val="-47"/>
          <w:sz w:val="24"/>
          <w:szCs w:val="24"/>
        </w:rPr>
        <w:t xml:space="preserve"> </w:t>
      </w:r>
      <w:r>
        <w:rPr>
          <w:rFonts w:hint="eastAsia" w:ascii="宋体" w:hAnsi="宋体" w:eastAsia="宋体" w:cs="宋体"/>
          <w:spacing w:val="-5"/>
          <w:sz w:val="24"/>
          <w:szCs w:val="24"/>
        </w:rPr>
        <w:t>分钟</w:t>
      </w:r>
    </w:p>
    <w:p>
      <w:pPr>
        <w:pStyle w:val="19"/>
        <w:spacing w:before="120"/>
        <w:ind w:left="0"/>
      </w:pPr>
      <w:bookmarkStart w:id="430" w:name="_Toc7476"/>
      <w:bookmarkStart w:id="431" w:name="_Toc25894"/>
      <w:r>
        <w:rPr>
          <w:rFonts w:eastAsia="宋体"/>
          <w:sz w:val="24"/>
          <w:szCs w:val="24"/>
          <w:lang w:val="en-US" w:bidi="ar-SA"/>
        </w:rPr>
        <w:drawing>
          <wp:anchor distT="0" distB="0" distL="114300" distR="114300" simplePos="0" relativeHeight="251716608" behindDoc="1" locked="0" layoutInCell="1" allowOverlap="1">
            <wp:simplePos x="0" y="0"/>
            <wp:positionH relativeFrom="column">
              <wp:posOffset>0</wp:posOffset>
            </wp:positionH>
            <wp:positionV relativeFrom="paragraph">
              <wp:posOffset>374015</wp:posOffset>
            </wp:positionV>
            <wp:extent cx="5024120" cy="4079875"/>
            <wp:effectExtent l="0" t="0" r="0" b="0"/>
            <wp:wrapTight wrapText="bothSides">
              <wp:wrapPolygon>
                <wp:start x="0" y="0"/>
                <wp:lineTo x="0" y="21482"/>
                <wp:lineTo x="21540" y="21482"/>
                <wp:lineTo x="21540" y="0"/>
                <wp:lineTo x="0" y="0"/>
              </wp:wrapPolygon>
            </wp:wrapTight>
            <wp:docPr id="2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IMG_256"/>
                    <pic:cNvPicPr>
                      <a:picLocks noChangeAspect="1"/>
                    </pic:cNvPicPr>
                  </pic:nvPicPr>
                  <pic:blipFill>
                    <a:blip r:embed="rId67"/>
                    <a:stretch>
                      <a:fillRect/>
                    </a:stretch>
                  </pic:blipFill>
                  <pic:spPr>
                    <a:xfrm>
                      <a:off x="0" y="0"/>
                      <a:ext cx="5024120" cy="4079875"/>
                    </a:xfrm>
                    <a:prstGeom prst="rect">
                      <a:avLst/>
                    </a:prstGeom>
                    <a:noFill/>
                    <a:ln w="9525">
                      <a:noFill/>
                    </a:ln>
                  </pic:spPr>
                </pic:pic>
              </a:graphicData>
            </a:graphic>
          </wp:anchor>
        </w:drawing>
      </w:r>
      <w:r>
        <w:rPr>
          <w:rFonts w:hint="eastAsia"/>
        </w:rPr>
        <w:t>四、考场设备要求</w:t>
      </w:r>
      <w:bookmarkEnd w:id="430"/>
      <w:bookmarkEnd w:id="431"/>
    </w:p>
    <w:p>
      <w:pPr>
        <w:spacing w:line="336" w:lineRule="auto"/>
        <w:ind w:firstLine="428" w:firstLineChars="200"/>
        <w:rPr>
          <w:rFonts w:ascii="宋体" w:hAnsi="宋体" w:eastAsia="宋体" w:cs="宋体"/>
          <w:spacing w:val="-8"/>
          <w:sz w:val="24"/>
          <w:szCs w:val="24"/>
        </w:rPr>
      </w:pPr>
      <w:r>
        <w:rPr>
          <w:rFonts w:hint="eastAsia" w:ascii="宋体" w:hAnsi="宋体" w:eastAsia="宋体" w:cs="宋体"/>
          <w:spacing w:val="-13"/>
          <w:sz w:val="24"/>
          <w:szCs w:val="24"/>
        </w:rPr>
        <w:t>考试设备应采用真实的</w:t>
      </w:r>
      <w:r>
        <w:rPr>
          <w:rFonts w:hint="eastAsia" w:ascii="宋体" w:hAnsi="宋体" w:eastAsia="宋体" w:cs="宋体"/>
          <w:sz w:val="24"/>
          <w:szCs w:val="24"/>
        </w:rPr>
        <w:t xml:space="preserve"> </w:t>
      </w:r>
      <w:r>
        <w:rPr>
          <w:rFonts w:hint="eastAsia" w:ascii="宋体" w:hAnsi="宋体" w:eastAsia="宋体" w:cs="宋体"/>
          <w:spacing w:val="-13"/>
          <w:sz w:val="24"/>
          <w:szCs w:val="24"/>
        </w:rPr>
        <w:t>10kV</w:t>
      </w:r>
      <w:r>
        <w:rPr>
          <w:rFonts w:hint="eastAsia" w:ascii="宋体" w:hAnsi="宋体" w:eastAsia="宋体" w:cs="宋体"/>
          <w:spacing w:val="-28"/>
          <w:sz w:val="24"/>
          <w:szCs w:val="24"/>
        </w:rPr>
        <w:t xml:space="preserve"> </w:t>
      </w:r>
      <w:r>
        <w:rPr>
          <w:rFonts w:hint="eastAsia" w:ascii="宋体" w:hAnsi="宋体" w:eastAsia="宋体" w:cs="宋体"/>
          <w:spacing w:val="-13"/>
          <w:sz w:val="24"/>
          <w:szCs w:val="24"/>
        </w:rPr>
        <w:t>中置柜搭建，系统配置如上图所示，二次回路设备</w:t>
      </w:r>
      <w:r>
        <w:rPr>
          <w:rFonts w:hint="eastAsia" w:ascii="宋体" w:hAnsi="宋体" w:eastAsia="宋体" w:cs="宋体"/>
          <w:sz w:val="24"/>
          <w:szCs w:val="24"/>
        </w:rPr>
        <w:t>能够上电操作，一次系统设计模拟装置，可以根据一次设备操作产生的状态改变，</w:t>
      </w:r>
      <w:r>
        <w:rPr>
          <w:rFonts w:hint="eastAsia" w:ascii="宋体" w:hAnsi="宋体" w:eastAsia="宋体" w:cs="宋体"/>
          <w:spacing w:val="-2"/>
          <w:sz w:val="24"/>
          <w:szCs w:val="24"/>
        </w:rPr>
        <w:t>而模拟显示一次系统电流、电压、相位、有功、无功等参数的变化。进线 901回路配定时限过流、低电压和零序过流保护；馈出线911回路配无时限电流速断、定时</w:t>
      </w:r>
      <w:r>
        <w:rPr>
          <w:rFonts w:hint="eastAsia" w:ascii="宋体" w:hAnsi="宋体" w:eastAsia="宋体" w:cs="宋体"/>
          <w:spacing w:val="-4"/>
          <w:sz w:val="24"/>
          <w:szCs w:val="24"/>
        </w:rPr>
        <w:t>限过流、零序过流保护、瓦斯保护或干式变压器配温度保护和过负荷保护；系统能</w:t>
      </w:r>
      <w:r>
        <w:rPr>
          <w:rFonts w:hint="eastAsia" w:ascii="宋体" w:hAnsi="宋体" w:eastAsia="宋体" w:cs="宋体"/>
          <w:spacing w:val="-10"/>
          <w:sz w:val="24"/>
          <w:szCs w:val="24"/>
        </w:rPr>
        <w:t>够模拟电源失压、911</w:t>
      </w:r>
      <w:r>
        <w:rPr>
          <w:rFonts w:hint="eastAsia" w:ascii="宋体" w:hAnsi="宋体" w:eastAsia="宋体" w:cs="宋体"/>
          <w:spacing w:val="-51"/>
          <w:sz w:val="24"/>
          <w:szCs w:val="24"/>
        </w:rPr>
        <w:t xml:space="preserve"> </w:t>
      </w:r>
      <w:r>
        <w:rPr>
          <w:rFonts w:hint="eastAsia" w:ascii="宋体" w:hAnsi="宋体" w:eastAsia="宋体" w:cs="宋体"/>
          <w:spacing w:val="-10"/>
          <w:sz w:val="24"/>
          <w:szCs w:val="24"/>
        </w:rPr>
        <w:t>馈出线相间近端短路、911</w:t>
      </w:r>
      <w:r>
        <w:rPr>
          <w:rFonts w:hint="eastAsia" w:ascii="宋体" w:hAnsi="宋体" w:eastAsia="宋体" w:cs="宋体"/>
          <w:spacing w:val="-51"/>
          <w:sz w:val="24"/>
          <w:szCs w:val="24"/>
        </w:rPr>
        <w:t xml:space="preserve"> </w:t>
      </w:r>
      <w:r>
        <w:rPr>
          <w:rFonts w:hint="eastAsia" w:ascii="宋体" w:hAnsi="宋体" w:eastAsia="宋体" w:cs="宋体"/>
          <w:spacing w:val="-10"/>
          <w:sz w:val="24"/>
          <w:szCs w:val="24"/>
        </w:rPr>
        <w:t>馈出线相间远端短路等一次系统故</w:t>
      </w:r>
      <w:r>
        <w:rPr>
          <w:rFonts w:hint="eastAsia" w:ascii="宋体" w:hAnsi="宋体" w:eastAsia="宋体" w:cs="宋体"/>
          <w:spacing w:val="2"/>
          <w:sz w:val="24"/>
          <w:szCs w:val="24"/>
        </w:rPr>
        <w:t>障；变压器过负荷、超温等异常工作状态。故障和异常工作状态发生后，系统各回路电流、电压等参数显示正确，保护动作正确，断路器变位正确，各种报警信号显</w:t>
      </w:r>
      <w:r>
        <w:rPr>
          <w:rFonts w:hint="eastAsia" w:ascii="宋体" w:hAnsi="宋体" w:eastAsia="宋体" w:cs="宋体"/>
          <w:spacing w:val="-8"/>
          <w:sz w:val="24"/>
          <w:szCs w:val="24"/>
        </w:rPr>
        <w:t>示正确。</w:t>
      </w:r>
      <w:bookmarkStart w:id="432" w:name="_Toc31323"/>
      <w:bookmarkStart w:id="433" w:name="_Toc28068"/>
    </w:p>
    <w:p>
      <w:pPr>
        <w:pStyle w:val="19"/>
        <w:spacing w:before="120"/>
        <w:ind w:left="0"/>
      </w:pPr>
      <w:r>
        <w:rPr>
          <w:rFonts w:hint="eastAsia"/>
        </w:rPr>
        <w:t>五、任务描述</w:t>
      </w:r>
      <w:bookmarkEnd w:id="432"/>
      <w:bookmarkEnd w:id="433"/>
    </w:p>
    <w:p>
      <w:pPr>
        <w:spacing w:line="336" w:lineRule="auto"/>
        <w:ind w:firstLine="485"/>
        <w:rPr>
          <w:rFonts w:ascii="宋体" w:hAnsi="宋体" w:eastAsia="宋体" w:cs="宋体"/>
          <w:color w:val="auto"/>
          <w:sz w:val="24"/>
          <w:szCs w:val="24"/>
        </w:rPr>
      </w:pPr>
      <w:r>
        <w:rPr>
          <w:rFonts w:hint="eastAsia" w:ascii="宋体" w:hAnsi="宋体" w:eastAsia="宋体" w:cs="宋体"/>
          <w:spacing w:val="-2"/>
          <w:sz w:val="24"/>
          <w:szCs w:val="24"/>
        </w:rPr>
        <w:t>示例:</w:t>
      </w:r>
      <w:r>
        <w:rPr>
          <w:rFonts w:hint="eastAsia" w:ascii="宋体" w:hAnsi="宋体" w:eastAsia="宋体" w:cs="宋体"/>
          <w:color w:val="auto"/>
          <w:spacing w:val="-2"/>
          <w:sz w:val="24"/>
          <w:szCs w:val="24"/>
        </w:rPr>
        <w:t>配电室</w:t>
      </w:r>
      <w:r>
        <w:rPr>
          <w:rFonts w:hint="eastAsia" w:ascii="宋体" w:hAnsi="宋体" w:eastAsia="宋体" w:cs="宋体"/>
          <w:color w:val="auto"/>
          <w:spacing w:val="-26"/>
          <w:sz w:val="24"/>
          <w:szCs w:val="24"/>
        </w:rPr>
        <w:t>9</w:t>
      </w:r>
      <w:r>
        <w:rPr>
          <w:rFonts w:hint="eastAsia" w:ascii="宋体" w:hAnsi="宋体" w:eastAsia="宋体" w:cs="宋体"/>
          <w:color w:val="auto"/>
          <w:spacing w:val="-2"/>
          <w:sz w:val="24"/>
          <w:szCs w:val="24"/>
        </w:rPr>
        <w:t>11</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2"/>
          <w:sz w:val="24"/>
          <w:szCs w:val="24"/>
        </w:rPr>
        <w:t>变压器回路过负荷保护动作的判断及处理</w:t>
      </w:r>
    </w:p>
    <w:p>
      <w:pPr>
        <w:spacing w:line="336" w:lineRule="auto"/>
        <w:ind w:firstLine="502"/>
        <w:rPr>
          <w:rFonts w:ascii="宋体" w:hAnsi="宋体" w:eastAsia="宋体" w:cs="宋体"/>
          <w:sz w:val="24"/>
          <w:szCs w:val="24"/>
        </w:rPr>
      </w:pPr>
      <w:r>
        <w:rPr>
          <w:rFonts w:hint="eastAsia" w:ascii="宋体" w:hAnsi="宋体" w:eastAsia="宋体" w:cs="宋体"/>
          <w:spacing w:val="-3"/>
          <w:position w:val="14"/>
          <w:sz w:val="24"/>
          <w:szCs w:val="24"/>
        </w:rPr>
        <w:t>1.系统故障前运行方式</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901-9、901-2、901、911、401</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均处于运行状态。</w:t>
      </w:r>
    </w:p>
    <w:p>
      <w:pPr>
        <w:spacing w:line="336" w:lineRule="auto"/>
        <w:ind w:left="27" w:right="1" w:firstLine="459"/>
        <w:rPr>
          <w:rFonts w:ascii="宋体" w:hAnsi="宋体" w:eastAsia="宋体" w:cs="宋体"/>
          <w:sz w:val="24"/>
          <w:szCs w:val="24"/>
        </w:rPr>
      </w:pPr>
      <w:r>
        <w:rPr>
          <w:rFonts w:hint="eastAsia" w:ascii="宋体" w:hAnsi="宋体" w:eastAsia="宋体" w:cs="宋体"/>
          <w:spacing w:val="-3"/>
          <w:sz w:val="24"/>
          <w:szCs w:val="24"/>
        </w:rPr>
        <w:t>901-2</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电压指示正常，901、911、401</w:t>
      </w:r>
      <w:r>
        <w:rPr>
          <w:rFonts w:hint="eastAsia" w:ascii="宋体" w:hAnsi="宋体" w:eastAsia="宋体" w:cs="宋体"/>
          <w:spacing w:val="-41"/>
          <w:sz w:val="24"/>
          <w:szCs w:val="24"/>
        </w:rPr>
        <w:t xml:space="preserve"> </w:t>
      </w:r>
      <w:r>
        <w:rPr>
          <w:rFonts w:hint="eastAsia" w:ascii="宋体" w:hAnsi="宋体" w:eastAsia="宋体" w:cs="宋体"/>
          <w:spacing w:val="-3"/>
          <w:sz w:val="24"/>
          <w:szCs w:val="24"/>
        </w:rPr>
        <w:t>断路器指示灯红灯亮、带电显示器显示有</w:t>
      </w:r>
      <w:r>
        <w:rPr>
          <w:rFonts w:hint="eastAsia" w:ascii="宋体" w:hAnsi="宋体" w:eastAsia="宋体" w:cs="宋体"/>
          <w:spacing w:val="-6"/>
          <w:sz w:val="24"/>
          <w:szCs w:val="24"/>
        </w:rPr>
        <w:t>电、保护装置运行正常。</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2.故障后现象</w:t>
      </w:r>
    </w:p>
    <w:p>
      <w:pPr>
        <w:spacing w:line="336" w:lineRule="auto"/>
        <w:ind w:firstLine="483"/>
        <w:rPr>
          <w:rFonts w:ascii="宋体" w:hAnsi="宋体" w:eastAsia="宋体" w:cs="宋体"/>
          <w:sz w:val="24"/>
          <w:szCs w:val="24"/>
        </w:rPr>
      </w:pPr>
      <w:r>
        <w:rPr>
          <w:rFonts w:hint="eastAsia" w:ascii="宋体" w:hAnsi="宋体" w:eastAsia="宋体" w:cs="宋体"/>
          <w:spacing w:val="-13"/>
          <w:sz w:val="24"/>
          <w:szCs w:val="24"/>
        </w:rPr>
        <w:t>铃响；901</w:t>
      </w:r>
      <w:r>
        <w:rPr>
          <w:rFonts w:hint="eastAsia" w:ascii="宋体" w:hAnsi="宋体" w:eastAsia="宋体" w:cs="宋体"/>
          <w:spacing w:val="3"/>
          <w:sz w:val="24"/>
          <w:szCs w:val="24"/>
        </w:rPr>
        <w:t xml:space="preserve"> </w:t>
      </w:r>
      <w:r>
        <w:rPr>
          <w:rFonts w:hint="eastAsia" w:ascii="宋体" w:hAnsi="宋体" w:eastAsia="宋体" w:cs="宋体"/>
          <w:spacing w:val="-13"/>
          <w:sz w:val="24"/>
          <w:szCs w:val="24"/>
        </w:rPr>
        <w:t>断路器在合闸状态，红灯亮；911、901</w:t>
      </w:r>
      <w:r>
        <w:rPr>
          <w:rFonts w:hint="eastAsia" w:ascii="宋体" w:hAnsi="宋体" w:eastAsia="宋体" w:cs="宋体"/>
          <w:spacing w:val="2"/>
          <w:sz w:val="24"/>
          <w:szCs w:val="24"/>
        </w:rPr>
        <w:t xml:space="preserve"> </w:t>
      </w:r>
      <w:r>
        <w:rPr>
          <w:rFonts w:hint="eastAsia" w:ascii="宋体" w:hAnsi="宋体" w:eastAsia="宋体" w:cs="宋体"/>
          <w:spacing w:val="-13"/>
          <w:sz w:val="24"/>
          <w:szCs w:val="24"/>
        </w:rPr>
        <w:t>断路器在合闸状态，</w:t>
      </w:r>
      <w:r>
        <w:rPr>
          <w:rFonts w:hint="eastAsia" w:ascii="宋体" w:hAnsi="宋体" w:eastAsia="宋体" w:cs="宋体"/>
          <w:spacing w:val="-16"/>
          <w:sz w:val="24"/>
          <w:szCs w:val="24"/>
        </w:rPr>
        <w:t>红灯亮；211</w:t>
      </w:r>
      <w:r>
        <w:rPr>
          <w:rFonts w:hint="eastAsia" w:ascii="宋体" w:hAnsi="宋体" w:eastAsia="宋体" w:cs="宋体"/>
          <w:spacing w:val="-40"/>
          <w:sz w:val="24"/>
          <w:szCs w:val="24"/>
        </w:rPr>
        <w:t xml:space="preserve"> </w:t>
      </w:r>
      <w:r>
        <w:rPr>
          <w:rFonts w:hint="eastAsia" w:ascii="宋体" w:hAnsi="宋体" w:eastAsia="宋体" w:cs="宋体"/>
          <w:spacing w:val="-16"/>
          <w:sz w:val="24"/>
          <w:szCs w:val="24"/>
        </w:rPr>
        <w:t>保护装置报“变压器过负荷动作”；911</w:t>
      </w:r>
      <w:r>
        <w:rPr>
          <w:rFonts w:hint="eastAsia" w:ascii="宋体" w:hAnsi="宋体" w:eastAsia="宋体" w:cs="宋体"/>
          <w:spacing w:val="-32"/>
          <w:sz w:val="24"/>
          <w:szCs w:val="24"/>
        </w:rPr>
        <w:t xml:space="preserve"> </w:t>
      </w:r>
      <w:r>
        <w:rPr>
          <w:rFonts w:hint="eastAsia" w:ascii="宋体" w:hAnsi="宋体" w:eastAsia="宋体" w:cs="宋体"/>
          <w:spacing w:val="-16"/>
          <w:sz w:val="24"/>
          <w:szCs w:val="24"/>
        </w:rPr>
        <w:t>断路器带电显示有电；</w:t>
      </w:r>
      <w:r>
        <w:rPr>
          <w:rFonts w:hint="eastAsia" w:ascii="宋体" w:hAnsi="宋体" w:eastAsia="宋体" w:cs="宋体"/>
          <w:spacing w:val="68"/>
          <w:sz w:val="24"/>
          <w:szCs w:val="24"/>
        </w:rPr>
        <w:t>911</w:t>
      </w:r>
      <w:r>
        <w:rPr>
          <w:rFonts w:hint="eastAsia" w:ascii="宋体" w:hAnsi="宋体" w:eastAsia="宋体" w:cs="宋体"/>
          <w:spacing w:val="-16"/>
          <w:sz w:val="24"/>
          <w:szCs w:val="24"/>
        </w:rPr>
        <w:t>电</w:t>
      </w:r>
      <w:r>
        <w:rPr>
          <w:rFonts w:hint="eastAsia" w:ascii="宋体" w:hAnsi="宋体" w:eastAsia="宋体" w:cs="宋体"/>
          <w:spacing w:val="-8"/>
          <w:sz w:val="24"/>
          <w:szCs w:val="24"/>
        </w:rPr>
        <w:t>流表增加。</w:t>
      </w:r>
    </w:p>
    <w:p>
      <w:pPr>
        <w:pStyle w:val="19"/>
        <w:spacing w:before="120"/>
        <w:ind w:left="0"/>
      </w:pPr>
      <w:bookmarkStart w:id="434" w:name="_Toc13436"/>
      <w:bookmarkStart w:id="435" w:name="_Toc1861"/>
      <w:r>
        <w:rPr>
          <w:rFonts w:hint="eastAsia"/>
        </w:rPr>
        <w:t>六、作业安全考试要点</w:t>
      </w:r>
      <w:bookmarkEnd w:id="434"/>
      <w:bookmarkEnd w:id="435"/>
    </w:p>
    <w:p>
      <w:pPr>
        <w:spacing w:line="336" w:lineRule="auto"/>
        <w:ind w:right="1318" w:firstLine="236" w:firstLineChars="100"/>
        <w:rPr>
          <w:rFonts w:ascii="宋体" w:hAnsi="宋体" w:eastAsia="宋体" w:cs="宋体"/>
          <w:spacing w:val="-2"/>
          <w:sz w:val="24"/>
          <w:szCs w:val="24"/>
        </w:rPr>
      </w:pPr>
      <w:r>
        <w:rPr>
          <w:rFonts w:hint="eastAsia" w:ascii="宋体" w:hAnsi="宋体" w:eastAsia="宋体" w:cs="宋体"/>
          <w:spacing w:val="-2"/>
          <w:sz w:val="24"/>
          <w:szCs w:val="24"/>
        </w:rPr>
        <w:t>1.故障性质和范围判断，防止不会判断或判断错误导致事故扩大。</w:t>
      </w:r>
    </w:p>
    <w:p>
      <w:pPr>
        <w:spacing w:line="336" w:lineRule="auto"/>
        <w:ind w:right="1318" w:firstLine="240" w:firstLineChars="100"/>
        <w:rPr>
          <w:rFonts w:ascii="宋体" w:hAnsi="宋体" w:eastAsia="宋体" w:cs="宋体"/>
          <w:sz w:val="24"/>
          <w:szCs w:val="24"/>
        </w:rPr>
      </w:pPr>
      <w:r>
        <w:rPr>
          <w:rFonts w:hint="eastAsia" w:ascii="宋体" w:hAnsi="宋体" w:eastAsia="宋体" w:cs="宋体"/>
          <w:sz w:val="24"/>
          <w:szCs w:val="24"/>
        </w:rPr>
        <w:t>2.未带绝缘手套操作断路器，导致人身伤亡事故。</w:t>
      </w:r>
    </w:p>
    <w:p>
      <w:pPr>
        <w:spacing w:line="336" w:lineRule="auto"/>
        <w:ind w:right="1318" w:firstLine="238" w:firstLineChars="100"/>
        <w:rPr>
          <w:rFonts w:ascii="宋体" w:hAnsi="宋体" w:eastAsia="宋体" w:cs="宋体"/>
          <w:sz w:val="24"/>
          <w:szCs w:val="24"/>
        </w:rPr>
      </w:pPr>
      <w:r>
        <w:rPr>
          <w:rFonts w:hint="eastAsia" w:ascii="宋体" w:hAnsi="宋体" w:eastAsia="宋体" w:cs="宋体"/>
          <w:spacing w:val="-1"/>
          <w:sz w:val="24"/>
          <w:szCs w:val="24"/>
        </w:rPr>
        <w:t>3.操作断路器时走错间隔，导致人身伤亡事故。</w:t>
      </w:r>
    </w:p>
    <w:p>
      <w:pPr>
        <w:pStyle w:val="19"/>
        <w:spacing w:before="120"/>
        <w:ind w:left="0"/>
      </w:pPr>
      <w:bookmarkStart w:id="436" w:name="_Toc26843"/>
      <w:bookmarkStart w:id="437" w:name="_Toc21168"/>
      <w:r>
        <w:rPr>
          <w:rFonts w:hint="eastAsia"/>
        </w:rPr>
        <w:t>七、考试任务实施</w:t>
      </w:r>
      <w:bookmarkEnd w:id="436"/>
      <w:bookmarkEnd w:id="437"/>
    </w:p>
    <w:p>
      <w:pPr>
        <w:spacing w:line="336" w:lineRule="auto"/>
        <w:ind w:firstLine="502"/>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300"/>
        <w:rPr>
          <w:rFonts w:ascii="宋体" w:hAnsi="宋体" w:eastAsia="宋体" w:cs="宋体"/>
          <w:spacing w:val="-1"/>
          <w:sz w:val="24"/>
          <w:szCs w:val="24"/>
        </w:rPr>
      </w:pPr>
      <w:r>
        <w:rPr>
          <w:rFonts w:hint="eastAsia" w:ascii="宋体" w:hAnsi="宋体" w:eastAsia="宋体" w:cs="宋体"/>
          <w:spacing w:val="-1"/>
          <w:sz w:val="24"/>
          <w:szCs w:val="24"/>
        </w:rPr>
        <w:t>要求：安全帽、工作服、绝缘靴穿戴正确。</w:t>
      </w:r>
    </w:p>
    <w:p>
      <w:pPr>
        <w:spacing w:line="336" w:lineRule="auto"/>
        <w:ind w:firstLine="300"/>
        <w:rPr>
          <w:rFonts w:ascii="宋体" w:hAnsi="宋体" w:eastAsia="宋体" w:cs="宋体"/>
          <w:sz w:val="24"/>
          <w:szCs w:val="24"/>
        </w:rPr>
      </w:pPr>
      <w:r>
        <w:rPr>
          <w:rFonts w:hint="eastAsia" w:ascii="宋体" w:hAnsi="宋体" w:eastAsia="宋体" w:cs="宋体"/>
          <w:spacing w:val="-1"/>
          <w:sz w:val="24"/>
          <w:szCs w:val="24"/>
        </w:rPr>
        <w:t>2.全面检查保护动作信号、断路器变位、系统电参数信息</w:t>
      </w:r>
    </w:p>
    <w:p>
      <w:pPr>
        <w:spacing w:line="336" w:lineRule="auto"/>
        <w:ind w:left="301" w:right="1120" w:hanging="3"/>
        <w:rPr>
          <w:rFonts w:ascii="宋体" w:hAnsi="宋体" w:eastAsia="宋体" w:cs="宋体"/>
          <w:spacing w:val="-2"/>
          <w:sz w:val="24"/>
          <w:szCs w:val="24"/>
        </w:rPr>
      </w:pPr>
      <w:r>
        <w:rPr>
          <w:rFonts w:hint="eastAsia" w:ascii="宋体" w:hAnsi="宋体" w:eastAsia="宋体" w:cs="宋体"/>
          <w:spacing w:val="-2"/>
          <w:sz w:val="24"/>
          <w:szCs w:val="24"/>
        </w:rPr>
        <w:t>要求：检查全面，根据检查结果对故障性质和故障范围作出判断。</w:t>
      </w:r>
    </w:p>
    <w:p>
      <w:pPr>
        <w:spacing w:line="336" w:lineRule="auto"/>
        <w:ind w:left="301" w:right="1120" w:hanging="3"/>
        <w:rPr>
          <w:rFonts w:ascii="宋体" w:hAnsi="宋体" w:eastAsia="宋体" w:cs="宋体"/>
          <w:sz w:val="24"/>
          <w:szCs w:val="24"/>
        </w:rPr>
      </w:pPr>
      <w:r>
        <w:rPr>
          <w:rFonts w:hint="eastAsia" w:ascii="宋体" w:hAnsi="宋体" w:eastAsia="宋体" w:cs="宋体"/>
          <w:spacing w:val="-2"/>
          <w:sz w:val="24"/>
          <w:szCs w:val="24"/>
        </w:rPr>
        <w:t>3.对变压器加强巡视及监视</w:t>
      </w:r>
    </w:p>
    <w:p>
      <w:pPr>
        <w:spacing w:line="336" w:lineRule="auto"/>
        <w:ind w:left="296" w:right="1120" w:firstLine="1"/>
        <w:rPr>
          <w:rFonts w:ascii="宋体" w:hAnsi="宋体" w:eastAsia="宋体" w:cs="宋体"/>
          <w:spacing w:val="-2"/>
          <w:sz w:val="24"/>
          <w:szCs w:val="24"/>
        </w:rPr>
      </w:pPr>
      <w:r>
        <w:rPr>
          <w:rFonts w:hint="eastAsia" w:ascii="宋体" w:hAnsi="宋体" w:eastAsia="宋体" w:cs="宋体"/>
          <w:spacing w:val="-2"/>
          <w:sz w:val="24"/>
          <w:szCs w:val="24"/>
        </w:rPr>
        <w:t>要求：做好个人防护，对变压器加强巡视及监视，注意安全距离。</w:t>
      </w:r>
    </w:p>
    <w:p>
      <w:pPr>
        <w:spacing w:line="336" w:lineRule="auto"/>
        <w:ind w:left="296" w:right="1120" w:firstLine="1"/>
        <w:rPr>
          <w:rFonts w:ascii="宋体" w:hAnsi="宋体" w:eastAsia="宋体" w:cs="宋体"/>
          <w:sz w:val="24"/>
          <w:szCs w:val="24"/>
        </w:rPr>
      </w:pPr>
      <w:r>
        <w:rPr>
          <w:rFonts w:hint="eastAsia" w:ascii="宋体" w:hAnsi="宋体" w:eastAsia="宋体" w:cs="宋体"/>
          <w:spacing w:val="-2"/>
          <w:sz w:val="24"/>
          <w:szCs w:val="24"/>
        </w:rPr>
        <w:t>4.采取措施</w:t>
      </w:r>
    </w:p>
    <w:p>
      <w:pPr>
        <w:spacing w:line="336" w:lineRule="auto"/>
        <w:ind w:firstLine="298"/>
        <w:rPr>
          <w:rFonts w:ascii="宋体" w:hAnsi="宋体" w:eastAsia="宋体" w:cs="宋体"/>
          <w:sz w:val="24"/>
          <w:szCs w:val="24"/>
        </w:rPr>
      </w:pPr>
      <w:r>
        <w:rPr>
          <w:rFonts w:hint="eastAsia" w:ascii="宋体" w:hAnsi="宋体" w:eastAsia="宋体" w:cs="宋体"/>
          <w:spacing w:val="-1"/>
          <w:position w:val="14"/>
          <w:sz w:val="24"/>
          <w:szCs w:val="24"/>
        </w:rPr>
        <w:t>要求：对变压器室采取降温措施、按规程规定减负荷。</w:t>
      </w:r>
    </w:p>
    <w:p>
      <w:pPr>
        <w:spacing w:line="336" w:lineRule="auto"/>
        <w:ind w:firstLine="302"/>
        <w:rPr>
          <w:rFonts w:ascii="宋体" w:hAnsi="宋体" w:eastAsia="宋体" w:cs="宋体"/>
          <w:sz w:val="24"/>
          <w:szCs w:val="24"/>
        </w:rPr>
      </w:pPr>
      <w:r>
        <w:rPr>
          <w:rFonts w:hint="eastAsia" w:ascii="宋体" w:hAnsi="宋体" w:eastAsia="宋体" w:cs="宋体"/>
          <w:spacing w:val="-1"/>
          <w:sz w:val="24"/>
          <w:szCs w:val="24"/>
        </w:rPr>
        <w:t>5.全面检查，恢复模拟屏至当前状态</w:t>
      </w:r>
    </w:p>
    <w:p>
      <w:pPr>
        <w:spacing w:line="336" w:lineRule="auto"/>
        <w:ind w:firstLine="298"/>
        <w:rPr>
          <w:rFonts w:ascii="宋体" w:hAnsi="宋体" w:eastAsia="宋体" w:cs="宋体"/>
          <w:sz w:val="24"/>
          <w:szCs w:val="24"/>
        </w:rPr>
      </w:pPr>
      <w:r>
        <w:rPr>
          <w:rFonts w:hint="eastAsia" w:ascii="宋体" w:hAnsi="宋体" w:eastAsia="宋体" w:cs="宋体"/>
          <w:spacing w:val="-4"/>
          <w:position w:val="14"/>
          <w:sz w:val="24"/>
          <w:szCs w:val="24"/>
        </w:rPr>
        <w:t>要求：检查恢复全面无遗漏。</w:t>
      </w:r>
    </w:p>
    <w:p>
      <w:pPr>
        <w:spacing w:line="336" w:lineRule="auto"/>
        <w:ind w:firstLine="299"/>
        <w:rPr>
          <w:rFonts w:ascii="宋体" w:hAnsi="宋体" w:eastAsia="宋体" w:cs="宋体"/>
          <w:sz w:val="24"/>
          <w:szCs w:val="24"/>
        </w:rPr>
      </w:pPr>
      <w:r>
        <w:rPr>
          <w:rFonts w:hint="eastAsia" w:ascii="宋体" w:hAnsi="宋体" w:eastAsia="宋体" w:cs="宋体"/>
          <w:spacing w:val="-1"/>
          <w:sz w:val="24"/>
          <w:szCs w:val="24"/>
        </w:rPr>
        <w:t>6.做好故障记录，汇报故障处理情况</w:t>
      </w:r>
    </w:p>
    <w:p>
      <w:pPr>
        <w:spacing w:line="336" w:lineRule="auto"/>
        <w:ind w:firstLine="298"/>
        <w:rPr>
          <w:rFonts w:ascii="宋体" w:hAnsi="宋体" w:eastAsia="宋体" w:cs="宋体"/>
        </w:rPr>
        <w:sectPr>
          <w:footerReference r:id="rId39" w:type="default"/>
          <w:pgSz w:w="11907" w:h="16839"/>
          <w:pgMar w:top="1431" w:right="1785" w:bottom="1401" w:left="1785" w:header="0" w:footer="1276" w:gutter="0"/>
          <w:cols w:space="720" w:num="1"/>
        </w:sectPr>
      </w:pPr>
      <w:r>
        <w:rPr>
          <w:rFonts w:hint="eastAsia" w:ascii="宋体" w:hAnsi="宋体" w:eastAsia="宋体" w:cs="宋体"/>
          <w:spacing w:val="-4"/>
          <w:sz w:val="24"/>
          <w:szCs w:val="24"/>
        </w:rPr>
        <w:t>要求：记录完整，汇报准。</w:t>
      </w:r>
    </w:p>
    <w:p>
      <w:pPr>
        <w:pStyle w:val="19"/>
        <w:spacing w:before="120"/>
        <w:ind w:left="0"/>
      </w:pPr>
      <w:bookmarkStart w:id="438" w:name="_Toc9422"/>
      <w:bookmarkStart w:id="439" w:name="_Toc2763"/>
      <w:r>
        <w:rPr>
          <w:rFonts w:hint="eastAsia"/>
        </w:rPr>
        <w:t>八、评分标准</w:t>
      </w:r>
      <w:bookmarkEnd w:id="438"/>
      <w:bookmarkEnd w:id="439"/>
    </w:p>
    <w:p>
      <w:pPr>
        <w:spacing w:line="336" w:lineRule="auto"/>
        <w:ind w:firstLine="2011"/>
        <w:rPr>
          <w:rFonts w:ascii="宋体" w:hAnsi="宋体" w:eastAsia="宋体" w:cs="宋体"/>
          <w:b/>
          <w:bCs/>
          <w:spacing w:val="-1"/>
          <w:sz w:val="28"/>
          <w:szCs w:val="28"/>
        </w:rPr>
      </w:pPr>
      <w:r>
        <w:rPr>
          <w:rFonts w:hint="eastAsia" w:ascii="宋体" w:hAnsi="宋体" w:eastAsia="宋体" w:cs="宋体"/>
          <w:b/>
          <w:bCs/>
          <w:spacing w:val="-1"/>
          <w:sz w:val="28"/>
          <w:szCs w:val="28"/>
        </w:rPr>
        <w:t>10kV</w:t>
      </w:r>
      <w:r>
        <w:rPr>
          <w:rFonts w:hint="eastAsia" w:ascii="宋体" w:hAnsi="宋体" w:eastAsia="宋体" w:cs="宋体"/>
          <w:b/>
          <w:bCs/>
          <w:spacing w:val="-54"/>
          <w:sz w:val="28"/>
          <w:szCs w:val="28"/>
        </w:rPr>
        <w:t xml:space="preserve"> </w:t>
      </w:r>
      <w:r>
        <w:rPr>
          <w:rFonts w:hint="eastAsia" w:ascii="宋体" w:hAnsi="宋体" w:eastAsia="宋体" w:cs="宋体"/>
          <w:b/>
          <w:bCs/>
          <w:spacing w:val="-1"/>
          <w:sz w:val="28"/>
          <w:szCs w:val="28"/>
        </w:rPr>
        <w:t>变配电室故障判断及处理（K24-6）</w:t>
      </w:r>
    </w:p>
    <w:p>
      <w:pPr>
        <w:pStyle w:val="2"/>
      </w:pPr>
    </w:p>
    <w:tbl>
      <w:tblPr>
        <w:tblStyle w:val="20"/>
        <w:tblW w:w="8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7"/>
        <w:gridCol w:w="492"/>
        <w:gridCol w:w="242"/>
        <w:gridCol w:w="1301"/>
        <w:gridCol w:w="561"/>
        <w:gridCol w:w="1106"/>
        <w:gridCol w:w="211"/>
        <w:gridCol w:w="1862"/>
        <w:gridCol w:w="168"/>
        <w:gridCol w:w="943"/>
        <w:gridCol w:w="317"/>
        <w:gridCol w:w="357"/>
        <w:gridCol w:w="806"/>
      </w:tblGrid>
      <w:tr>
        <w:trPr>
          <w:trHeight w:val="335" w:hRule="atLeast"/>
        </w:trPr>
        <w:tc>
          <w:tcPr>
            <w:tcW w:w="1079" w:type="dxa"/>
            <w:gridSpan w:val="2"/>
            <w:vAlign w:val="center"/>
          </w:tcPr>
          <w:p>
            <w:pPr>
              <w:spacing w:before="100" w:after="100" w:line="288" w:lineRule="auto"/>
              <w:ind w:firstLine="343"/>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2104" w:type="dxa"/>
            <w:gridSpan w:val="3"/>
            <w:vAlign w:val="center"/>
          </w:tcPr>
          <w:p>
            <w:pPr>
              <w:spacing w:before="100" w:after="100" w:line="288" w:lineRule="auto"/>
              <w:jc w:val="both"/>
              <w:rPr>
                <w:rFonts w:ascii="宋体" w:hAnsi="宋体" w:eastAsia="宋体" w:cs="宋体"/>
                <w:b/>
                <w:bCs/>
                <w:sz w:val="20"/>
              </w:rPr>
            </w:pPr>
          </w:p>
        </w:tc>
        <w:tc>
          <w:tcPr>
            <w:tcW w:w="1106" w:type="dxa"/>
            <w:vAlign w:val="center"/>
          </w:tcPr>
          <w:p>
            <w:pPr>
              <w:spacing w:before="100" w:after="100" w:line="288" w:lineRule="auto"/>
              <w:ind w:firstLine="357"/>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073" w:type="dxa"/>
            <w:gridSpan w:val="2"/>
            <w:vAlign w:val="center"/>
          </w:tcPr>
          <w:p>
            <w:pPr>
              <w:spacing w:before="100" w:after="100" w:line="288" w:lineRule="auto"/>
              <w:jc w:val="both"/>
              <w:rPr>
                <w:rFonts w:ascii="宋体" w:hAnsi="宋体" w:eastAsia="宋体" w:cs="宋体"/>
                <w:b/>
                <w:bCs/>
                <w:sz w:val="20"/>
              </w:rPr>
            </w:pPr>
          </w:p>
        </w:tc>
        <w:tc>
          <w:tcPr>
            <w:tcW w:w="1428" w:type="dxa"/>
            <w:gridSpan w:val="3"/>
            <w:vAlign w:val="center"/>
          </w:tcPr>
          <w:p>
            <w:pPr>
              <w:spacing w:before="100" w:after="100" w:line="288" w:lineRule="auto"/>
              <w:ind w:firstLine="320"/>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163" w:type="dxa"/>
            <w:gridSpan w:val="2"/>
            <w:vAlign w:val="center"/>
          </w:tcPr>
          <w:p>
            <w:pPr>
              <w:spacing w:before="100" w:after="100" w:line="288" w:lineRule="auto"/>
              <w:ind w:firstLine="261"/>
              <w:jc w:val="both"/>
              <w:rPr>
                <w:rFonts w:ascii="宋体" w:hAnsi="宋体" w:eastAsia="宋体" w:cs="宋体"/>
                <w:b/>
                <w:bCs/>
                <w:sz w:val="20"/>
                <w:szCs w:val="20"/>
              </w:rPr>
            </w:pPr>
            <w:r>
              <w:rPr>
                <w:rFonts w:hint="eastAsia" w:ascii="宋体" w:hAnsi="宋体" w:eastAsia="宋体" w:cs="宋体"/>
                <w:b/>
                <w:bCs/>
                <w:spacing w:val="-4"/>
                <w:sz w:val="20"/>
                <w:szCs w:val="20"/>
              </w:rPr>
              <w:t>20</w:t>
            </w:r>
            <w:r>
              <w:rPr>
                <w:rFonts w:hint="eastAsia" w:ascii="宋体" w:hAnsi="宋体" w:eastAsia="宋体" w:cs="宋体"/>
                <w:b/>
                <w:bCs/>
                <w:spacing w:val="-38"/>
                <w:sz w:val="20"/>
                <w:szCs w:val="20"/>
              </w:rPr>
              <w:t xml:space="preserve"> </w:t>
            </w:r>
            <w:r>
              <w:rPr>
                <w:rFonts w:hint="eastAsia" w:ascii="宋体" w:hAnsi="宋体" w:eastAsia="宋体" w:cs="宋体"/>
                <w:b/>
                <w:bCs/>
                <w:spacing w:val="-4"/>
                <w:sz w:val="20"/>
                <w:szCs w:val="20"/>
              </w:rPr>
              <w:t>分钟</w:t>
            </w:r>
          </w:p>
        </w:tc>
      </w:tr>
      <w:tr>
        <w:trPr>
          <w:trHeight w:val="983" w:hRule="atLeast"/>
        </w:trPr>
        <w:tc>
          <w:tcPr>
            <w:tcW w:w="8953" w:type="dxa"/>
            <w:gridSpan w:val="13"/>
            <w:vAlign w:val="center"/>
          </w:tcPr>
          <w:p>
            <w:pPr>
              <w:spacing w:before="100" w:after="100" w:line="288" w:lineRule="auto"/>
              <w:ind w:left="113" w:right="113" w:firstLine="3"/>
              <w:jc w:val="both"/>
              <w:rPr>
                <w:rFonts w:ascii="宋体" w:hAnsi="宋体" w:eastAsia="宋体" w:cs="宋体"/>
                <w:sz w:val="20"/>
                <w:szCs w:val="20"/>
              </w:rPr>
            </w:pPr>
            <w:r>
              <w:rPr>
                <w:rFonts w:hint="eastAsia" w:ascii="宋体" w:hAnsi="宋体" w:eastAsia="宋体" w:cs="宋体"/>
                <w:spacing w:val="-10"/>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14"/>
                <w:sz w:val="20"/>
                <w:szCs w:val="20"/>
              </w:rPr>
              <w:t xml:space="preserve"> </w:t>
            </w:r>
            <w:r>
              <w:rPr>
                <w:rFonts w:hint="eastAsia" w:ascii="宋体" w:hAnsi="宋体" w:eastAsia="宋体" w:cs="宋体"/>
                <w:spacing w:val="-10"/>
                <w:sz w:val="20"/>
                <w:szCs w:val="20"/>
              </w:rPr>
              <w:t>2.考评员根据考生的操作与口述</w:t>
            </w:r>
            <w:r>
              <w:rPr>
                <w:rFonts w:hint="eastAsia" w:ascii="宋体" w:hAnsi="宋体" w:eastAsia="宋体" w:cs="宋体"/>
                <w:spacing w:val="-8"/>
                <w:sz w:val="20"/>
                <w:szCs w:val="20"/>
              </w:rPr>
              <w:t>情况进行评分。各考试项目扣分不应超过该项目的配分值。3.考生操作或口述存在否决项时，直接判定本科目考试成绩为0分</w:t>
            </w:r>
            <w:r>
              <w:rPr>
                <w:rFonts w:hint="eastAsia" w:ascii="宋体" w:hAnsi="宋体" w:eastAsia="宋体" w:cs="宋体"/>
                <w:spacing w:val="-6"/>
                <w:sz w:val="20"/>
                <w:szCs w:val="20"/>
              </w:rPr>
              <w:t>。4.规定时间内未完成或未作答的内容视为错误，扣去对应项目的配分值。</w:t>
            </w:r>
          </w:p>
        </w:tc>
      </w:tr>
      <w:tr>
        <w:trPr>
          <w:trHeight w:val="331" w:hRule="atLeast"/>
        </w:trPr>
        <w:tc>
          <w:tcPr>
            <w:tcW w:w="587" w:type="dxa"/>
            <w:vMerge w:val="restart"/>
            <w:tcBorders>
              <w:bottom w:val="nil"/>
            </w:tcBorders>
            <w:vAlign w:val="center"/>
          </w:tcPr>
          <w:p>
            <w:pPr>
              <w:spacing w:before="100" w:after="100" w:line="288" w:lineRule="auto"/>
              <w:ind w:firstLine="67"/>
              <w:jc w:val="both"/>
              <w:rPr>
                <w:rFonts w:ascii="宋体" w:hAnsi="宋体" w:eastAsia="宋体" w:cs="宋体"/>
                <w:sz w:val="20"/>
                <w:szCs w:val="20"/>
              </w:rPr>
            </w:pPr>
            <w:r>
              <w:rPr>
                <w:rFonts w:hint="eastAsia" w:ascii="宋体" w:hAnsi="宋体" w:eastAsia="宋体" w:cs="宋体"/>
                <w:spacing w:val="-1"/>
                <w:sz w:val="20"/>
                <w:szCs w:val="20"/>
              </w:rPr>
              <w:t>序号</w:t>
            </w:r>
          </w:p>
        </w:tc>
        <w:tc>
          <w:tcPr>
            <w:tcW w:w="2035" w:type="dxa"/>
            <w:gridSpan w:val="3"/>
            <w:vMerge w:val="restart"/>
            <w:tcBorders>
              <w:bottom w:val="nil"/>
            </w:tcBorders>
            <w:vAlign w:val="center"/>
          </w:tcPr>
          <w:p>
            <w:pPr>
              <w:spacing w:before="100" w:after="100" w:line="288" w:lineRule="auto"/>
              <w:ind w:firstLine="667"/>
              <w:jc w:val="both"/>
              <w:rPr>
                <w:rFonts w:ascii="宋体" w:hAnsi="宋体" w:eastAsia="宋体" w:cs="宋体"/>
                <w:sz w:val="20"/>
                <w:szCs w:val="20"/>
              </w:rPr>
            </w:pPr>
            <w:r>
              <w:rPr>
                <w:rFonts w:hint="eastAsia" w:ascii="宋体" w:hAnsi="宋体" w:eastAsia="宋体" w:cs="宋体"/>
                <w:spacing w:val="-3"/>
                <w:sz w:val="20"/>
                <w:szCs w:val="20"/>
              </w:rPr>
              <w:t>考核要素</w:t>
            </w:r>
          </w:p>
        </w:tc>
        <w:tc>
          <w:tcPr>
            <w:tcW w:w="561" w:type="dxa"/>
            <w:vMerge w:val="restart"/>
            <w:tcBorders>
              <w:bottom w:val="nil"/>
            </w:tcBorders>
            <w:vAlign w:val="center"/>
          </w:tcPr>
          <w:p>
            <w:pPr>
              <w:spacing w:before="100" w:after="100" w:line="288" w:lineRule="auto"/>
              <w:ind w:firstLine="67"/>
              <w:jc w:val="both"/>
              <w:rPr>
                <w:rFonts w:ascii="宋体" w:hAnsi="宋体" w:eastAsia="宋体" w:cs="宋体"/>
                <w:sz w:val="20"/>
                <w:szCs w:val="20"/>
              </w:rPr>
            </w:pPr>
            <w:r>
              <w:rPr>
                <w:rFonts w:hint="eastAsia" w:ascii="宋体" w:hAnsi="宋体" w:eastAsia="宋体" w:cs="宋体"/>
                <w:spacing w:val="-1"/>
                <w:sz w:val="20"/>
                <w:szCs w:val="20"/>
              </w:rPr>
              <w:t>配分</w:t>
            </w:r>
          </w:p>
        </w:tc>
        <w:tc>
          <w:tcPr>
            <w:tcW w:w="4290" w:type="dxa"/>
            <w:gridSpan w:val="5"/>
            <w:vMerge w:val="restart"/>
            <w:tcBorders>
              <w:bottom w:val="nil"/>
            </w:tcBorders>
            <w:vAlign w:val="center"/>
          </w:tcPr>
          <w:p>
            <w:pPr>
              <w:spacing w:before="100" w:after="100" w:line="288" w:lineRule="auto"/>
              <w:ind w:firstLine="1749"/>
              <w:jc w:val="both"/>
              <w:rPr>
                <w:rFonts w:ascii="宋体" w:hAnsi="宋体" w:eastAsia="宋体" w:cs="宋体"/>
                <w:sz w:val="20"/>
                <w:szCs w:val="20"/>
              </w:rPr>
            </w:pPr>
            <w:r>
              <w:rPr>
                <w:rFonts w:hint="eastAsia" w:ascii="宋体" w:hAnsi="宋体" w:eastAsia="宋体" w:cs="宋体"/>
                <w:spacing w:val="-2"/>
                <w:sz w:val="20"/>
                <w:szCs w:val="20"/>
              </w:rPr>
              <w:t>评分标准</w:t>
            </w:r>
          </w:p>
        </w:tc>
        <w:tc>
          <w:tcPr>
            <w:tcW w:w="1480" w:type="dxa"/>
            <w:gridSpan w:val="3"/>
            <w:vAlign w:val="center"/>
          </w:tcPr>
          <w:p>
            <w:pPr>
              <w:spacing w:before="100" w:after="100" w:line="288" w:lineRule="auto"/>
              <w:ind w:firstLine="541"/>
              <w:jc w:val="both"/>
              <w:rPr>
                <w:rFonts w:ascii="宋体" w:hAnsi="宋体" w:eastAsia="宋体" w:cs="宋体"/>
                <w:sz w:val="20"/>
                <w:szCs w:val="20"/>
              </w:rPr>
            </w:pPr>
            <w:r>
              <w:rPr>
                <w:rFonts w:hint="eastAsia" w:ascii="宋体" w:hAnsi="宋体" w:eastAsia="宋体" w:cs="宋体"/>
                <w:spacing w:val="-3"/>
                <w:sz w:val="20"/>
                <w:szCs w:val="20"/>
              </w:rPr>
              <w:t>记录</w:t>
            </w:r>
          </w:p>
        </w:tc>
      </w:tr>
      <w:tr>
        <w:trPr>
          <w:trHeight w:val="331" w:hRule="atLeast"/>
        </w:trPr>
        <w:tc>
          <w:tcPr>
            <w:tcW w:w="587" w:type="dxa"/>
            <w:vMerge w:val="continue"/>
            <w:tcBorders>
              <w:top w:val="nil"/>
            </w:tcBorders>
            <w:textDirection w:val="tbRlV"/>
            <w:vAlign w:val="center"/>
          </w:tcPr>
          <w:p>
            <w:pPr>
              <w:spacing w:before="100" w:after="100" w:line="288" w:lineRule="auto"/>
              <w:jc w:val="both"/>
              <w:rPr>
                <w:rFonts w:ascii="宋体" w:hAnsi="宋体" w:eastAsia="宋体" w:cs="宋体"/>
              </w:rPr>
            </w:pPr>
          </w:p>
        </w:tc>
        <w:tc>
          <w:tcPr>
            <w:tcW w:w="2035" w:type="dxa"/>
            <w:gridSpan w:val="3"/>
            <w:vMerge w:val="continue"/>
            <w:tcBorders>
              <w:top w:val="nil"/>
            </w:tcBorders>
            <w:vAlign w:val="center"/>
          </w:tcPr>
          <w:p>
            <w:pPr>
              <w:spacing w:before="100" w:after="100" w:line="288" w:lineRule="auto"/>
              <w:jc w:val="both"/>
              <w:rPr>
                <w:rFonts w:ascii="宋体" w:hAnsi="宋体" w:eastAsia="宋体" w:cs="宋体"/>
              </w:rPr>
            </w:pPr>
          </w:p>
        </w:tc>
        <w:tc>
          <w:tcPr>
            <w:tcW w:w="561" w:type="dxa"/>
            <w:vMerge w:val="continue"/>
            <w:tcBorders>
              <w:top w:val="nil"/>
            </w:tcBorders>
            <w:textDirection w:val="tbRlV"/>
            <w:vAlign w:val="center"/>
          </w:tcPr>
          <w:p>
            <w:pPr>
              <w:spacing w:before="100" w:after="100" w:line="288" w:lineRule="auto"/>
              <w:jc w:val="both"/>
              <w:rPr>
                <w:rFonts w:ascii="宋体" w:hAnsi="宋体" w:eastAsia="宋体" w:cs="宋体"/>
              </w:rPr>
            </w:pPr>
          </w:p>
        </w:tc>
        <w:tc>
          <w:tcPr>
            <w:tcW w:w="4290" w:type="dxa"/>
            <w:gridSpan w:val="5"/>
            <w:vMerge w:val="continue"/>
            <w:tcBorders>
              <w:top w:val="nil"/>
            </w:tcBorders>
            <w:vAlign w:val="center"/>
          </w:tcPr>
          <w:p>
            <w:pPr>
              <w:spacing w:before="100" w:after="100" w:line="288" w:lineRule="auto"/>
              <w:jc w:val="both"/>
              <w:rPr>
                <w:rFonts w:ascii="宋体" w:hAnsi="宋体" w:eastAsia="宋体" w:cs="宋体"/>
              </w:rPr>
            </w:pPr>
          </w:p>
        </w:tc>
        <w:tc>
          <w:tcPr>
            <w:tcW w:w="674" w:type="dxa"/>
            <w:gridSpan w:val="2"/>
            <w:vAlign w:val="center"/>
          </w:tcPr>
          <w:p>
            <w:pPr>
              <w:spacing w:before="100" w:after="100" w:line="288" w:lineRule="auto"/>
              <w:ind w:firstLine="144"/>
              <w:jc w:val="both"/>
              <w:rPr>
                <w:rFonts w:ascii="宋体" w:hAnsi="宋体" w:eastAsia="宋体" w:cs="宋体"/>
                <w:sz w:val="20"/>
                <w:szCs w:val="20"/>
              </w:rPr>
            </w:pPr>
            <w:r>
              <w:rPr>
                <w:rFonts w:hint="eastAsia" w:ascii="宋体" w:hAnsi="宋体" w:eastAsia="宋体" w:cs="宋体"/>
                <w:spacing w:val="-6"/>
                <w:sz w:val="20"/>
                <w:szCs w:val="20"/>
              </w:rPr>
              <w:t>扣分</w:t>
            </w:r>
          </w:p>
        </w:tc>
        <w:tc>
          <w:tcPr>
            <w:tcW w:w="806" w:type="dxa"/>
            <w:vAlign w:val="center"/>
          </w:tcPr>
          <w:p>
            <w:pPr>
              <w:spacing w:before="100" w:after="100" w:line="288" w:lineRule="auto"/>
              <w:ind w:firstLine="206"/>
              <w:jc w:val="both"/>
              <w:rPr>
                <w:rFonts w:ascii="宋体" w:hAnsi="宋体" w:eastAsia="宋体" w:cs="宋体"/>
                <w:sz w:val="20"/>
                <w:szCs w:val="20"/>
              </w:rPr>
            </w:pPr>
            <w:r>
              <w:rPr>
                <w:rFonts w:hint="eastAsia" w:ascii="宋体" w:hAnsi="宋体" w:eastAsia="宋体" w:cs="宋体"/>
                <w:spacing w:val="-3"/>
                <w:sz w:val="20"/>
                <w:szCs w:val="20"/>
              </w:rPr>
              <w:t>备注</w:t>
            </w:r>
          </w:p>
        </w:tc>
      </w:tr>
      <w:tr>
        <w:trPr>
          <w:trHeight w:val="331" w:hRule="atLeast"/>
        </w:trPr>
        <w:tc>
          <w:tcPr>
            <w:tcW w:w="587" w:type="dxa"/>
            <w:vAlign w:val="center"/>
          </w:tcPr>
          <w:p>
            <w:pPr>
              <w:spacing w:before="100" w:after="100" w:line="288" w:lineRule="auto"/>
              <w:ind w:firstLine="214"/>
              <w:jc w:val="both"/>
              <w:rPr>
                <w:rFonts w:ascii="宋体" w:hAnsi="宋体" w:eastAsia="宋体" w:cs="宋体"/>
                <w:sz w:val="20"/>
                <w:szCs w:val="20"/>
              </w:rPr>
            </w:pPr>
            <w:r>
              <w:rPr>
                <w:rFonts w:hint="eastAsia" w:ascii="宋体" w:hAnsi="宋体" w:eastAsia="宋体" w:cs="宋体"/>
                <w:sz w:val="20"/>
                <w:szCs w:val="20"/>
              </w:rPr>
              <w:t>1</w:t>
            </w:r>
          </w:p>
        </w:tc>
        <w:tc>
          <w:tcPr>
            <w:tcW w:w="734" w:type="dxa"/>
            <w:gridSpan w:val="2"/>
            <w:vAlign w:val="center"/>
          </w:tcPr>
          <w:p>
            <w:pPr>
              <w:spacing w:before="100" w:after="100" w:line="288" w:lineRule="auto"/>
              <w:ind w:firstLine="220"/>
              <w:jc w:val="both"/>
              <w:rPr>
                <w:rFonts w:ascii="宋体" w:hAnsi="宋体" w:eastAsia="宋体" w:cs="宋体"/>
                <w:sz w:val="20"/>
                <w:szCs w:val="20"/>
              </w:rPr>
            </w:pPr>
            <w:r>
              <w:rPr>
                <w:rFonts w:hint="eastAsia" w:ascii="宋体" w:hAnsi="宋体" w:eastAsia="宋体" w:cs="宋体"/>
                <w:spacing w:val="-4"/>
                <w:sz w:val="20"/>
                <w:szCs w:val="20"/>
              </w:rPr>
              <w:t>安全</w:t>
            </w:r>
          </w:p>
        </w:tc>
        <w:tc>
          <w:tcPr>
            <w:tcW w:w="1301" w:type="dxa"/>
            <w:vAlign w:val="center"/>
          </w:tcPr>
          <w:p>
            <w:pPr>
              <w:spacing w:before="100" w:after="100" w:line="288" w:lineRule="auto"/>
              <w:ind w:firstLine="253"/>
              <w:jc w:val="both"/>
              <w:rPr>
                <w:rFonts w:ascii="宋体" w:hAnsi="宋体" w:eastAsia="宋体" w:cs="宋体"/>
                <w:sz w:val="20"/>
                <w:szCs w:val="20"/>
              </w:rPr>
            </w:pPr>
            <w:r>
              <w:rPr>
                <w:rFonts w:hint="eastAsia" w:ascii="宋体" w:hAnsi="宋体" w:eastAsia="宋体" w:cs="宋体"/>
                <w:spacing w:val="-3"/>
                <w:sz w:val="20"/>
                <w:szCs w:val="20"/>
              </w:rPr>
              <w:t>个人防护</w:t>
            </w:r>
          </w:p>
        </w:tc>
        <w:tc>
          <w:tcPr>
            <w:tcW w:w="561" w:type="dxa"/>
            <w:vAlign w:val="center"/>
          </w:tcPr>
          <w:p>
            <w:pPr>
              <w:spacing w:before="100" w:after="100" w:line="288" w:lineRule="auto"/>
              <w:ind w:firstLine="236"/>
              <w:jc w:val="both"/>
              <w:rPr>
                <w:rFonts w:ascii="宋体" w:hAnsi="宋体" w:eastAsia="宋体" w:cs="宋体"/>
                <w:sz w:val="20"/>
                <w:szCs w:val="20"/>
              </w:rPr>
            </w:pPr>
            <w:r>
              <w:rPr>
                <w:rFonts w:hint="eastAsia" w:ascii="宋体" w:hAnsi="宋体" w:eastAsia="宋体" w:cs="宋体"/>
                <w:sz w:val="20"/>
                <w:szCs w:val="20"/>
              </w:rPr>
              <w:t>6</w:t>
            </w:r>
          </w:p>
        </w:tc>
        <w:tc>
          <w:tcPr>
            <w:tcW w:w="4290" w:type="dxa"/>
            <w:gridSpan w:val="5"/>
            <w:vAlign w:val="center"/>
          </w:tcPr>
          <w:p>
            <w:pPr>
              <w:spacing w:before="100" w:after="100" w:line="288" w:lineRule="auto"/>
              <w:jc w:val="both"/>
              <w:rPr>
                <w:rFonts w:ascii="宋体" w:hAnsi="宋体" w:eastAsia="宋体" w:cs="宋体"/>
                <w:sz w:val="20"/>
                <w:szCs w:val="20"/>
              </w:rPr>
            </w:pPr>
            <w:r>
              <w:rPr>
                <w:rFonts w:hint="eastAsia" w:ascii="宋体" w:hAnsi="宋体" w:eastAsia="宋体" w:cs="宋体"/>
                <w:spacing w:val="-3"/>
                <w:sz w:val="20"/>
                <w:szCs w:val="20"/>
              </w:rPr>
              <w:t>安全帽、工作服、绝缘靴</w:t>
            </w:r>
            <w:r>
              <w:rPr>
                <w:rFonts w:ascii="宋体" w:hAnsi="宋体" w:eastAsia="宋体" w:cs="宋体"/>
                <w:spacing w:val="-3"/>
                <w:sz w:val="20"/>
                <w:szCs w:val="20"/>
              </w:rPr>
              <w:t>未穿戴或穿戴不合格，每项扣</w:t>
            </w:r>
            <w:r>
              <w:rPr>
                <w:rFonts w:ascii="宋体" w:hAnsi="宋体" w:eastAsia="宋体" w:cs="宋体"/>
                <w:spacing w:val="-24"/>
                <w:sz w:val="20"/>
                <w:szCs w:val="20"/>
              </w:rPr>
              <w:t xml:space="preserve"> </w:t>
            </w:r>
            <w:r>
              <w:rPr>
                <w:rFonts w:ascii="宋体" w:hAnsi="宋体" w:eastAsia="宋体" w:cs="宋体"/>
                <w:spacing w:val="-3"/>
                <w:sz w:val="20"/>
                <w:szCs w:val="20"/>
              </w:rPr>
              <w:t>2</w:t>
            </w:r>
            <w:r>
              <w:rPr>
                <w:rFonts w:ascii="宋体" w:hAnsi="宋体" w:eastAsia="宋体" w:cs="宋体"/>
                <w:spacing w:val="-38"/>
                <w:sz w:val="20"/>
                <w:szCs w:val="20"/>
              </w:rPr>
              <w:t xml:space="preserve"> </w:t>
            </w:r>
            <w:r>
              <w:rPr>
                <w:rFonts w:ascii="宋体" w:hAnsi="宋体" w:eastAsia="宋体" w:cs="宋体"/>
                <w:spacing w:val="-3"/>
                <w:sz w:val="20"/>
                <w:szCs w:val="20"/>
              </w:rPr>
              <w:t>分。</w:t>
            </w:r>
          </w:p>
        </w:tc>
        <w:tc>
          <w:tcPr>
            <w:tcW w:w="674" w:type="dxa"/>
            <w:gridSpan w:val="2"/>
            <w:vAlign w:val="center"/>
          </w:tcPr>
          <w:p>
            <w:pPr>
              <w:spacing w:before="100" w:after="100" w:line="288" w:lineRule="auto"/>
              <w:jc w:val="both"/>
              <w:rPr>
                <w:rFonts w:ascii="宋体" w:hAnsi="宋体" w:eastAsia="宋体" w:cs="宋体"/>
                <w:sz w:val="19"/>
              </w:rPr>
            </w:pPr>
          </w:p>
        </w:tc>
        <w:tc>
          <w:tcPr>
            <w:tcW w:w="806" w:type="dxa"/>
            <w:vAlign w:val="center"/>
          </w:tcPr>
          <w:p>
            <w:pPr>
              <w:spacing w:before="100" w:after="100" w:line="288" w:lineRule="auto"/>
              <w:jc w:val="both"/>
              <w:rPr>
                <w:rFonts w:ascii="宋体" w:hAnsi="宋体" w:eastAsia="宋体" w:cs="宋体"/>
                <w:sz w:val="19"/>
              </w:rPr>
            </w:pPr>
          </w:p>
        </w:tc>
      </w:tr>
      <w:tr>
        <w:trPr>
          <w:trHeight w:val="331" w:hRule="atLeast"/>
        </w:trPr>
        <w:tc>
          <w:tcPr>
            <w:tcW w:w="587" w:type="dxa"/>
            <w:vMerge w:val="restart"/>
            <w:tcBorders>
              <w:bottom w:val="nil"/>
            </w:tcBorders>
            <w:vAlign w:val="center"/>
          </w:tcPr>
          <w:p>
            <w:pPr>
              <w:spacing w:before="100" w:after="100" w:line="288" w:lineRule="auto"/>
              <w:jc w:val="both"/>
              <w:rPr>
                <w:rFonts w:ascii="宋体" w:hAnsi="宋体" w:eastAsia="宋体" w:cs="宋体"/>
              </w:rPr>
            </w:pPr>
          </w:p>
          <w:p>
            <w:pPr>
              <w:spacing w:before="100" w:after="100" w:line="288" w:lineRule="auto"/>
              <w:jc w:val="both"/>
              <w:rPr>
                <w:rFonts w:ascii="宋体" w:hAnsi="宋体" w:eastAsia="宋体" w:cs="宋体"/>
              </w:rPr>
            </w:pPr>
          </w:p>
          <w:p>
            <w:pPr>
              <w:spacing w:before="100" w:after="100" w:line="288" w:lineRule="auto"/>
              <w:jc w:val="both"/>
              <w:rPr>
                <w:rFonts w:ascii="宋体" w:hAnsi="宋体" w:eastAsia="宋体" w:cs="宋体"/>
              </w:rPr>
            </w:pPr>
          </w:p>
          <w:p>
            <w:pPr>
              <w:spacing w:before="100" w:after="100" w:line="288" w:lineRule="auto"/>
              <w:jc w:val="both"/>
              <w:rPr>
                <w:rFonts w:ascii="宋体" w:hAnsi="宋体" w:eastAsia="宋体" w:cs="宋体"/>
              </w:rPr>
            </w:pPr>
          </w:p>
          <w:p>
            <w:pPr>
              <w:spacing w:before="100" w:after="100" w:line="288" w:lineRule="auto"/>
              <w:jc w:val="both"/>
              <w:rPr>
                <w:rFonts w:ascii="宋体" w:hAnsi="宋体" w:eastAsia="宋体" w:cs="宋体"/>
              </w:rPr>
            </w:pPr>
          </w:p>
          <w:p>
            <w:pPr>
              <w:spacing w:before="100" w:after="100" w:line="288" w:lineRule="auto"/>
              <w:jc w:val="both"/>
              <w:rPr>
                <w:rFonts w:ascii="宋体" w:hAnsi="宋体" w:eastAsia="宋体" w:cs="宋体"/>
              </w:rPr>
            </w:pPr>
          </w:p>
          <w:p>
            <w:pPr>
              <w:spacing w:before="100" w:after="100" w:line="288" w:lineRule="auto"/>
              <w:ind w:firstLine="201"/>
              <w:jc w:val="both"/>
              <w:rPr>
                <w:rFonts w:ascii="宋体" w:hAnsi="宋体" w:eastAsia="宋体" w:cs="宋体"/>
                <w:sz w:val="20"/>
                <w:szCs w:val="20"/>
              </w:rPr>
            </w:pPr>
            <w:r>
              <w:rPr>
                <w:rFonts w:hint="eastAsia" w:ascii="宋体" w:hAnsi="宋体" w:eastAsia="宋体" w:cs="宋体"/>
                <w:sz w:val="20"/>
                <w:szCs w:val="20"/>
              </w:rPr>
              <w:t>2</w:t>
            </w:r>
          </w:p>
        </w:tc>
        <w:tc>
          <w:tcPr>
            <w:tcW w:w="734" w:type="dxa"/>
            <w:gridSpan w:val="2"/>
            <w:vMerge w:val="restart"/>
            <w:tcBorders>
              <w:bottom w:val="nil"/>
            </w:tcBorders>
            <w:vAlign w:val="center"/>
          </w:tcPr>
          <w:p>
            <w:pPr>
              <w:spacing w:before="100" w:after="100" w:line="288" w:lineRule="auto"/>
              <w:jc w:val="both"/>
              <w:rPr>
                <w:rFonts w:ascii="宋体" w:hAnsi="宋体" w:eastAsia="宋体" w:cs="宋体"/>
              </w:rPr>
            </w:pPr>
          </w:p>
          <w:p>
            <w:pPr>
              <w:spacing w:before="100" w:after="100" w:line="288" w:lineRule="auto"/>
              <w:ind w:firstLine="217"/>
              <w:jc w:val="both"/>
              <w:rPr>
                <w:rFonts w:ascii="宋体" w:hAnsi="宋体" w:eastAsia="宋体" w:cs="宋体"/>
                <w:sz w:val="20"/>
                <w:szCs w:val="20"/>
              </w:rPr>
            </w:pPr>
            <w:r>
              <w:rPr>
                <w:rFonts w:hint="eastAsia" w:ascii="宋体" w:hAnsi="宋体" w:eastAsia="宋体" w:cs="宋体"/>
                <w:spacing w:val="-3"/>
                <w:position w:val="8"/>
                <w:sz w:val="20"/>
                <w:szCs w:val="20"/>
              </w:rPr>
              <w:t>现场</w:t>
            </w:r>
          </w:p>
          <w:p>
            <w:pPr>
              <w:spacing w:before="100" w:after="100" w:line="288" w:lineRule="auto"/>
              <w:ind w:firstLine="215"/>
              <w:jc w:val="both"/>
              <w:rPr>
                <w:rFonts w:ascii="宋体" w:hAnsi="宋体" w:eastAsia="宋体" w:cs="宋体"/>
                <w:sz w:val="20"/>
                <w:szCs w:val="20"/>
              </w:rPr>
            </w:pPr>
            <w:r>
              <w:rPr>
                <w:rFonts w:hint="eastAsia" w:ascii="宋体" w:hAnsi="宋体" w:eastAsia="宋体" w:cs="宋体"/>
                <w:spacing w:val="-3"/>
                <w:sz w:val="20"/>
                <w:szCs w:val="20"/>
              </w:rPr>
              <w:t>操作</w:t>
            </w:r>
          </w:p>
        </w:tc>
        <w:tc>
          <w:tcPr>
            <w:tcW w:w="1301" w:type="dxa"/>
            <w:vMerge w:val="restart"/>
            <w:tcBorders>
              <w:bottom w:val="nil"/>
            </w:tcBorders>
            <w:vAlign w:val="center"/>
          </w:tcPr>
          <w:p>
            <w:pPr>
              <w:spacing w:before="100" w:after="100" w:line="288" w:lineRule="auto"/>
              <w:ind w:firstLine="454"/>
              <w:jc w:val="both"/>
              <w:rPr>
                <w:rFonts w:ascii="宋体" w:hAnsi="宋体" w:eastAsia="宋体" w:cs="宋体"/>
                <w:sz w:val="20"/>
                <w:szCs w:val="20"/>
              </w:rPr>
            </w:pPr>
            <w:r>
              <w:rPr>
                <w:rFonts w:hint="eastAsia" w:ascii="宋体" w:hAnsi="宋体" w:eastAsia="宋体" w:cs="宋体"/>
                <w:spacing w:val="-3"/>
                <w:position w:val="8"/>
                <w:sz w:val="20"/>
                <w:szCs w:val="20"/>
              </w:rPr>
              <w:t>现场</w:t>
            </w:r>
          </w:p>
          <w:p>
            <w:pPr>
              <w:spacing w:before="100" w:after="100" w:line="288" w:lineRule="auto"/>
              <w:ind w:firstLine="452"/>
              <w:jc w:val="both"/>
              <w:rPr>
                <w:rFonts w:ascii="宋体" w:hAnsi="宋体" w:eastAsia="宋体" w:cs="宋体"/>
                <w:sz w:val="20"/>
                <w:szCs w:val="20"/>
              </w:rPr>
            </w:pPr>
            <w:r>
              <w:rPr>
                <w:rFonts w:hint="eastAsia" w:ascii="宋体" w:hAnsi="宋体" w:eastAsia="宋体" w:cs="宋体"/>
                <w:spacing w:val="-3"/>
                <w:sz w:val="20"/>
                <w:szCs w:val="20"/>
              </w:rPr>
              <w:t>信号</w:t>
            </w:r>
          </w:p>
          <w:p>
            <w:pPr>
              <w:spacing w:before="100" w:after="100" w:line="288" w:lineRule="auto"/>
              <w:ind w:firstLine="452"/>
              <w:jc w:val="both"/>
              <w:rPr>
                <w:rFonts w:ascii="宋体" w:hAnsi="宋体" w:eastAsia="宋体" w:cs="宋体"/>
                <w:sz w:val="20"/>
                <w:szCs w:val="20"/>
              </w:rPr>
            </w:pPr>
            <w:r>
              <w:rPr>
                <w:rFonts w:hint="eastAsia" w:ascii="宋体" w:hAnsi="宋体" w:eastAsia="宋体" w:cs="宋体"/>
                <w:spacing w:val="-3"/>
                <w:sz w:val="20"/>
                <w:szCs w:val="20"/>
              </w:rPr>
              <w:t>检查</w:t>
            </w:r>
          </w:p>
        </w:tc>
        <w:tc>
          <w:tcPr>
            <w:tcW w:w="561" w:type="dxa"/>
            <w:vAlign w:val="center"/>
          </w:tcPr>
          <w:p>
            <w:pPr>
              <w:spacing w:before="100" w:after="100" w:line="288" w:lineRule="auto"/>
              <w:ind w:firstLine="238"/>
              <w:jc w:val="both"/>
              <w:rPr>
                <w:rFonts w:ascii="宋体" w:hAnsi="宋体" w:eastAsia="宋体" w:cs="宋体"/>
                <w:sz w:val="20"/>
                <w:szCs w:val="20"/>
              </w:rPr>
            </w:pPr>
            <w:r>
              <w:rPr>
                <w:rFonts w:hint="eastAsia" w:ascii="宋体" w:hAnsi="宋体" w:eastAsia="宋体" w:cs="宋体"/>
                <w:sz w:val="20"/>
                <w:szCs w:val="20"/>
              </w:rPr>
              <w:t>5</w:t>
            </w:r>
          </w:p>
        </w:tc>
        <w:tc>
          <w:tcPr>
            <w:tcW w:w="4290" w:type="dxa"/>
            <w:gridSpan w:val="5"/>
            <w:vAlign w:val="center"/>
          </w:tcPr>
          <w:p>
            <w:pPr>
              <w:spacing w:before="100" w:after="100" w:line="288" w:lineRule="auto"/>
              <w:ind w:firstLine="149"/>
              <w:jc w:val="both"/>
              <w:rPr>
                <w:rFonts w:ascii="宋体" w:hAnsi="宋体" w:eastAsia="宋体" w:cs="宋体"/>
                <w:sz w:val="20"/>
                <w:szCs w:val="20"/>
              </w:rPr>
            </w:pPr>
            <w:r>
              <w:rPr>
                <w:rFonts w:hint="eastAsia" w:ascii="宋体" w:hAnsi="宋体" w:eastAsia="宋体" w:cs="宋体"/>
                <w:spacing w:val="-9"/>
                <w:sz w:val="20"/>
                <w:szCs w:val="20"/>
              </w:rPr>
              <w:t>未停止音响扣3分，未记录故障时间扣 2 分。</w:t>
            </w:r>
          </w:p>
        </w:tc>
        <w:tc>
          <w:tcPr>
            <w:tcW w:w="674" w:type="dxa"/>
            <w:gridSpan w:val="2"/>
            <w:vAlign w:val="center"/>
          </w:tcPr>
          <w:p>
            <w:pPr>
              <w:spacing w:before="100" w:after="100" w:line="288" w:lineRule="auto"/>
              <w:jc w:val="both"/>
              <w:rPr>
                <w:rFonts w:ascii="宋体" w:hAnsi="宋体" w:eastAsia="宋体" w:cs="宋体"/>
                <w:sz w:val="19"/>
              </w:rPr>
            </w:pPr>
          </w:p>
        </w:tc>
        <w:tc>
          <w:tcPr>
            <w:tcW w:w="806" w:type="dxa"/>
            <w:vAlign w:val="center"/>
          </w:tcPr>
          <w:p>
            <w:pPr>
              <w:spacing w:before="100" w:after="100" w:line="288" w:lineRule="auto"/>
              <w:jc w:val="both"/>
              <w:rPr>
                <w:rFonts w:ascii="宋体" w:hAnsi="宋体" w:eastAsia="宋体" w:cs="宋体"/>
                <w:sz w:val="19"/>
              </w:rPr>
            </w:pPr>
          </w:p>
        </w:tc>
      </w:tr>
      <w:tr>
        <w:trPr>
          <w:trHeight w:val="331" w:hRule="atLeast"/>
        </w:trPr>
        <w:tc>
          <w:tcPr>
            <w:tcW w:w="587" w:type="dxa"/>
            <w:vMerge w:val="continue"/>
            <w:tcBorders>
              <w:top w:val="nil"/>
              <w:bottom w:val="nil"/>
            </w:tcBorders>
            <w:vAlign w:val="center"/>
          </w:tcPr>
          <w:p>
            <w:pPr>
              <w:spacing w:before="100" w:after="100" w:line="288" w:lineRule="auto"/>
              <w:jc w:val="both"/>
              <w:rPr>
                <w:rFonts w:ascii="宋体" w:hAnsi="宋体" w:eastAsia="宋体" w:cs="宋体"/>
              </w:rPr>
            </w:pPr>
          </w:p>
        </w:tc>
        <w:tc>
          <w:tcPr>
            <w:tcW w:w="734" w:type="dxa"/>
            <w:gridSpan w:val="2"/>
            <w:vMerge w:val="continue"/>
            <w:tcBorders>
              <w:top w:val="nil"/>
              <w:bottom w:val="nil"/>
            </w:tcBorders>
            <w:vAlign w:val="center"/>
          </w:tcPr>
          <w:p>
            <w:pPr>
              <w:spacing w:before="100" w:after="100" w:line="288" w:lineRule="auto"/>
              <w:jc w:val="both"/>
              <w:rPr>
                <w:rFonts w:ascii="宋体" w:hAnsi="宋体" w:eastAsia="宋体" w:cs="宋体"/>
              </w:rPr>
            </w:pPr>
          </w:p>
        </w:tc>
        <w:tc>
          <w:tcPr>
            <w:tcW w:w="1301" w:type="dxa"/>
            <w:vMerge w:val="continue"/>
            <w:tcBorders>
              <w:top w:val="nil"/>
              <w:bottom w:val="nil"/>
            </w:tcBorders>
            <w:vAlign w:val="center"/>
          </w:tcPr>
          <w:p>
            <w:pPr>
              <w:spacing w:before="100" w:after="100" w:line="288" w:lineRule="auto"/>
              <w:jc w:val="both"/>
              <w:rPr>
                <w:rFonts w:ascii="宋体" w:hAnsi="宋体" w:eastAsia="宋体" w:cs="宋体"/>
              </w:rPr>
            </w:pPr>
          </w:p>
        </w:tc>
        <w:tc>
          <w:tcPr>
            <w:tcW w:w="561" w:type="dxa"/>
            <w:vAlign w:val="center"/>
          </w:tcPr>
          <w:p>
            <w:pPr>
              <w:spacing w:before="100" w:after="100" w:line="288" w:lineRule="auto"/>
              <w:ind w:firstLine="238"/>
              <w:jc w:val="both"/>
              <w:rPr>
                <w:rFonts w:ascii="宋体" w:hAnsi="宋体" w:eastAsia="宋体" w:cs="宋体"/>
                <w:sz w:val="20"/>
                <w:szCs w:val="20"/>
              </w:rPr>
            </w:pPr>
            <w:r>
              <w:rPr>
                <w:rFonts w:hint="eastAsia" w:ascii="宋体" w:hAnsi="宋体" w:eastAsia="宋体" w:cs="宋体"/>
                <w:sz w:val="20"/>
                <w:szCs w:val="20"/>
              </w:rPr>
              <w:t>5</w:t>
            </w:r>
          </w:p>
        </w:tc>
        <w:tc>
          <w:tcPr>
            <w:tcW w:w="4290" w:type="dxa"/>
            <w:gridSpan w:val="5"/>
            <w:vAlign w:val="center"/>
          </w:tcPr>
          <w:p>
            <w:pPr>
              <w:spacing w:before="100" w:after="100" w:line="288" w:lineRule="auto"/>
              <w:ind w:firstLine="149"/>
              <w:jc w:val="both"/>
              <w:rPr>
                <w:rFonts w:ascii="宋体" w:hAnsi="宋体" w:eastAsia="宋体" w:cs="宋体"/>
                <w:sz w:val="20"/>
                <w:szCs w:val="20"/>
              </w:rPr>
            </w:pPr>
            <w:r>
              <w:rPr>
                <w:rFonts w:hint="eastAsia" w:ascii="宋体" w:hAnsi="宋体" w:eastAsia="宋体" w:cs="宋体"/>
                <w:spacing w:val="-9"/>
                <w:sz w:val="20"/>
                <w:szCs w:val="20"/>
              </w:rPr>
              <w:t>未检查表计变化情况扣 3 分，未做好记录扣 2 分。</w:t>
            </w:r>
          </w:p>
        </w:tc>
        <w:tc>
          <w:tcPr>
            <w:tcW w:w="674" w:type="dxa"/>
            <w:gridSpan w:val="2"/>
            <w:vAlign w:val="center"/>
          </w:tcPr>
          <w:p>
            <w:pPr>
              <w:spacing w:before="100" w:after="100" w:line="288" w:lineRule="auto"/>
              <w:jc w:val="both"/>
              <w:rPr>
                <w:rFonts w:ascii="宋体" w:hAnsi="宋体" w:eastAsia="宋体" w:cs="宋体"/>
                <w:sz w:val="19"/>
              </w:rPr>
            </w:pPr>
          </w:p>
        </w:tc>
        <w:tc>
          <w:tcPr>
            <w:tcW w:w="806" w:type="dxa"/>
            <w:vAlign w:val="center"/>
          </w:tcPr>
          <w:p>
            <w:pPr>
              <w:spacing w:before="100" w:after="100" w:line="288" w:lineRule="auto"/>
              <w:jc w:val="both"/>
              <w:rPr>
                <w:rFonts w:ascii="宋体" w:hAnsi="宋体" w:eastAsia="宋体" w:cs="宋体"/>
                <w:sz w:val="19"/>
              </w:rPr>
            </w:pPr>
          </w:p>
        </w:tc>
      </w:tr>
      <w:tr>
        <w:trPr>
          <w:trHeight w:val="657" w:hRule="atLeast"/>
        </w:trPr>
        <w:tc>
          <w:tcPr>
            <w:tcW w:w="587" w:type="dxa"/>
            <w:vMerge w:val="continue"/>
            <w:tcBorders>
              <w:top w:val="nil"/>
              <w:bottom w:val="nil"/>
            </w:tcBorders>
            <w:vAlign w:val="center"/>
          </w:tcPr>
          <w:p>
            <w:pPr>
              <w:spacing w:before="100" w:after="100" w:line="288" w:lineRule="auto"/>
              <w:jc w:val="both"/>
              <w:rPr>
                <w:rFonts w:ascii="宋体" w:hAnsi="宋体" w:eastAsia="宋体" w:cs="宋体"/>
              </w:rPr>
            </w:pPr>
          </w:p>
        </w:tc>
        <w:tc>
          <w:tcPr>
            <w:tcW w:w="734" w:type="dxa"/>
            <w:gridSpan w:val="2"/>
            <w:vMerge w:val="continue"/>
            <w:tcBorders>
              <w:top w:val="nil"/>
              <w:bottom w:val="nil"/>
            </w:tcBorders>
            <w:vAlign w:val="center"/>
          </w:tcPr>
          <w:p>
            <w:pPr>
              <w:spacing w:before="100" w:after="100" w:line="288" w:lineRule="auto"/>
              <w:jc w:val="both"/>
              <w:rPr>
                <w:rFonts w:ascii="宋体" w:hAnsi="宋体" w:eastAsia="宋体" w:cs="宋体"/>
              </w:rPr>
            </w:pPr>
          </w:p>
        </w:tc>
        <w:tc>
          <w:tcPr>
            <w:tcW w:w="1301" w:type="dxa"/>
            <w:vMerge w:val="continue"/>
            <w:tcBorders>
              <w:top w:val="nil"/>
              <w:bottom w:val="nil"/>
            </w:tcBorders>
            <w:vAlign w:val="center"/>
          </w:tcPr>
          <w:p>
            <w:pPr>
              <w:spacing w:before="100" w:after="100" w:line="288" w:lineRule="auto"/>
              <w:jc w:val="both"/>
              <w:rPr>
                <w:rFonts w:ascii="宋体" w:hAnsi="宋体" w:eastAsia="宋体" w:cs="宋体"/>
              </w:rPr>
            </w:pPr>
          </w:p>
        </w:tc>
        <w:tc>
          <w:tcPr>
            <w:tcW w:w="561" w:type="dxa"/>
            <w:vAlign w:val="center"/>
          </w:tcPr>
          <w:p>
            <w:pPr>
              <w:spacing w:before="100" w:after="100" w:line="288" w:lineRule="auto"/>
              <w:ind w:firstLine="238"/>
              <w:jc w:val="both"/>
              <w:rPr>
                <w:rFonts w:ascii="宋体" w:hAnsi="宋体" w:eastAsia="宋体" w:cs="宋体"/>
                <w:sz w:val="20"/>
                <w:szCs w:val="20"/>
              </w:rPr>
            </w:pPr>
            <w:r>
              <w:rPr>
                <w:rFonts w:hint="eastAsia" w:ascii="宋体" w:hAnsi="宋体" w:eastAsia="宋体" w:cs="宋体"/>
                <w:sz w:val="20"/>
                <w:szCs w:val="20"/>
              </w:rPr>
              <w:t>5</w:t>
            </w:r>
          </w:p>
        </w:tc>
        <w:tc>
          <w:tcPr>
            <w:tcW w:w="4290" w:type="dxa"/>
            <w:gridSpan w:val="5"/>
            <w:vAlign w:val="center"/>
          </w:tcPr>
          <w:p>
            <w:pPr>
              <w:spacing w:before="100" w:after="100" w:line="288" w:lineRule="auto"/>
              <w:ind w:left="115" w:right="102"/>
              <w:jc w:val="both"/>
              <w:rPr>
                <w:rFonts w:ascii="宋体" w:hAnsi="宋体" w:eastAsia="宋体" w:cs="宋体"/>
                <w:sz w:val="20"/>
                <w:szCs w:val="20"/>
              </w:rPr>
            </w:pPr>
            <w:r>
              <w:rPr>
                <w:rFonts w:hint="eastAsia" w:ascii="宋体" w:hAnsi="宋体" w:eastAsia="宋体" w:cs="宋体"/>
                <w:spacing w:val="3"/>
                <w:sz w:val="20"/>
                <w:szCs w:val="20"/>
              </w:rPr>
              <w:t>未检查指示灯动作情况扣 3 分，未做好记录扣 2</w:t>
            </w:r>
            <w:r>
              <w:rPr>
                <w:rFonts w:hint="eastAsia" w:ascii="宋体" w:hAnsi="宋体" w:eastAsia="宋体" w:cs="宋体"/>
                <w:spacing w:val="2"/>
                <w:sz w:val="20"/>
                <w:szCs w:val="20"/>
              </w:rPr>
              <w:t xml:space="preserve"> </w:t>
            </w:r>
            <w:r>
              <w:rPr>
                <w:rFonts w:hint="eastAsia" w:ascii="宋体" w:hAnsi="宋体" w:eastAsia="宋体" w:cs="宋体"/>
                <w:spacing w:val="-6"/>
                <w:sz w:val="20"/>
                <w:szCs w:val="20"/>
              </w:rPr>
              <w:t>分。</w:t>
            </w:r>
          </w:p>
        </w:tc>
        <w:tc>
          <w:tcPr>
            <w:tcW w:w="674" w:type="dxa"/>
            <w:gridSpan w:val="2"/>
            <w:vAlign w:val="center"/>
          </w:tcPr>
          <w:p>
            <w:pPr>
              <w:spacing w:before="100" w:after="100" w:line="288" w:lineRule="auto"/>
              <w:jc w:val="both"/>
              <w:rPr>
                <w:rFonts w:ascii="宋体" w:hAnsi="宋体" w:eastAsia="宋体" w:cs="宋体"/>
              </w:rPr>
            </w:pPr>
          </w:p>
        </w:tc>
        <w:tc>
          <w:tcPr>
            <w:tcW w:w="806" w:type="dxa"/>
            <w:vAlign w:val="center"/>
          </w:tcPr>
          <w:p>
            <w:pPr>
              <w:spacing w:before="100" w:after="100" w:line="288" w:lineRule="auto"/>
              <w:jc w:val="both"/>
              <w:rPr>
                <w:rFonts w:ascii="宋体" w:hAnsi="宋体" w:eastAsia="宋体" w:cs="宋体"/>
              </w:rPr>
            </w:pPr>
          </w:p>
        </w:tc>
      </w:tr>
      <w:tr>
        <w:trPr>
          <w:trHeight w:val="331" w:hRule="atLeast"/>
        </w:trPr>
        <w:tc>
          <w:tcPr>
            <w:tcW w:w="587" w:type="dxa"/>
            <w:vMerge w:val="continue"/>
            <w:tcBorders>
              <w:top w:val="nil"/>
              <w:bottom w:val="nil"/>
            </w:tcBorders>
            <w:vAlign w:val="center"/>
          </w:tcPr>
          <w:p>
            <w:pPr>
              <w:spacing w:before="100" w:after="100" w:line="288" w:lineRule="auto"/>
              <w:jc w:val="both"/>
              <w:rPr>
                <w:rFonts w:ascii="宋体" w:hAnsi="宋体" w:eastAsia="宋体" w:cs="宋体"/>
              </w:rPr>
            </w:pPr>
          </w:p>
        </w:tc>
        <w:tc>
          <w:tcPr>
            <w:tcW w:w="734" w:type="dxa"/>
            <w:gridSpan w:val="2"/>
            <w:vMerge w:val="continue"/>
            <w:tcBorders>
              <w:top w:val="nil"/>
              <w:bottom w:val="nil"/>
            </w:tcBorders>
            <w:vAlign w:val="center"/>
          </w:tcPr>
          <w:p>
            <w:pPr>
              <w:spacing w:before="100" w:after="100" w:line="288" w:lineRule="auto"/>
              <w:jc w:val="both"/>
              <w:rPr>
                <w:rFonts w:ascii="宋体" w:hAnsi="宋体" w:eastAsia="宋体" w:cs="宋体"/>
              </w:rPr>
            </w:pPr>
          </w:p>
        </w:tc>
        <w:tc>
          <w:tcPr>
            <w:tcW w:w="1301" w:type="dxa"/>
            <w:vMerge w:val="continue"/>
            <w:tcBorders>
              <w:top w:val="nil"/>
            </w:tcBorders>
            <w:vAlign w:val="center"/>
          </w:tcPr>
          <w:p>
            <w:pPr>
              <w:spacing w:before="100" w:after="100" w:line="288" w:lineRule="auto"/>
              <w:jc w:val="both"/>
              <w:rPr>
                <w:rFonts w:ascii="宋体" w:hAnsi="宋体" w:eastAsia="宋体" w:cs="宋体"/>
              </w:rPr>
            </w:pPr>
          </w:p>
        </w:tc>
        <w:tc>
          <w:tcPr>
            <w:tcW w:w="561" w:type="dxa"/>
            <w:vAlign w:val="center"/>
          </w:tcPr>
          <w:p>
            <w:pPr>
              <w:spacing w:before="100" w:after="100" w:line="288" w:lineRule="auto"/>
              <w:ind w:firstLine="238"/>
              <w:jc w:val="both"/>
              <w:rPr>
                <w:rFonts w:ascii="宋体" w:hAnsi="宋体" w:eastAsia="宋体" w:cs="宋体"/>
                <w:sz w:val="20"/>
                <w:szCs w:val="20"/>
              </w:rPr>
            </w:pPr>
            <w:r>
              <w:rPr>
                <w:rFonts w:hint="eastAsia" w:ascii="宋体" w:hAnsi="宋体" w:eastAsia="宋体" w:cs="宋体"/>
                <w:sz w:val="20"/>
                <w:szCs w:val="20"/>
              </w:rPr>
              <w:t>5</w:t>
            </w:r>
          </w:p>
        </w:tc>
        <w:tc>
          <w:tcPr>
            <w:tcW w:w="4290" w:type="dxa"/>
            <w:gridSpan w:val="5"/>
            <w:vAlign w:val="center"/>
          </w:tcPr>
          <w:p>
            <w:pPr>
              <w:spacing w:before="100" w:after="100" w:line="288" w:lineRule="auto"/>
              <w:ind w:firstLine="149"/>
              <w:jc w:val="both"/>
              <w:rPr>
                <w:rFonts w:ascii="宋体" w:hAnsi="宋体" w:eastAsia="宋体" w:cs="宋体"/>
                <w:sz w:val="20"/>
                <w:szCs w:val="20"/>
              </w:rPr>
            </w:pPr>
            <w:r>
              <w:rPr>
                <w:rFonts w:hint="eastAsia" w:ascii="宋体" w:hAnsi="宋体" w:eastAsia="宋体" w:cs="宋体"/>
                <w:spacing w:val="-9"/>
                <w:sz w:val="20"/>
                <w:szCs w:val="20"/>
              </w:rPr>
              <w:t>未检查保护动作情况扣 3 分，未做好记录扣 2 分。</w:t>
            </w:r>
          </w:p>
        </w:tc>
        <w:tc>
          <w:tcPr>
            <w:tcW w:w="674" w:type="dxa"/>
            <w:gridSpan w:val="2"/>
            <w:vAlign w:val="center"/>
          </w:tcPr>
          <w:p>
            <w:pPr>
              <w:spacing w:before="100" w:after="100" w:line="288" w:lineRule="auto"/>
              <w:jc w:val="both"/>
              <w:rPr>
                <w:rFonts w:ascii="宋体" w:hAnsi="宋体" w:eastAsia="宋体" w:cs="宋体"/>
                <w:sz w:val="19"/>
              </w:rPr>
            </w:pPr>
          </w:p>
        </w:tc>
        <w:tc>
          <w:tcPr>
            <w:tcW w:w="806" w:type="dxa"/>
            <w:vAlign w:val="center"/>
          </w:tcPr>
          <w:p>
            <w:pPr>
              <w:spacing w:before="100" w:after="100" w:line="288" w:lineRule="auto"/>
              <w:jc w:val="both"/>
              <w:rPr>
                <w:rFonts w:ascii="宋体" w:hAnsi="宋体" w:eastAsia="宋体" w:cs="宋体"/>
                <w:sz w:val="19"/>
              </w:rPr>
            </w:pPr>
          </w:p>
        </w:tc>
      </w:tr>
      <w:tr>
        <w:trPr>
          <w:trHeight w:val="331" w:hRule="atLeast"/>
        </w:trPr>
        <w:tc>
          <w:tcPr>
            <w:tcW w:w="587" w:type="dxa"/>
            <w:vMerge w:val="continue"/>
            <w:tcBorders>
              <w:top w:val="nil"/>
              <w:bottom w:val="nil"/>
            </w:tcBorders>
            <w:vAlign w:val="center"/>
          </w:tcPr>
          <w:p>
            <w:pPr>
              <w:spacing w:before="100" w:after="100" w:line="288" w:lineRule="auto"/>
              <w:jc w:val="both"/>
              <w:rPr>
                <w:rFonts w:ascii="宋体" w:hAnsi="宋体" w:eastAsia="宋体" w:cs="宋体"/>
              </w:rPr>
            </w:pPr>
          </w:p>
        </w:tc>
        <w:tc>
          <w:tcPr>
            <w:tcW w:w="734" w:type="dxa"/>
            <w:gridSpan w:val="2"/>
            <w:vMerge w:val="continue"/>
            <w:tcBorders>
              <w:top w:val="nil"/>
              <w:bottom w:val="nil"/>
            </w:tcBorders>
            <w:vAlign w:val="center"/>
          </w:tcPr>
          <w:p>
            <w:pPr>
              <w:spacing w:before="100" w:after="100" w:line="288" w:lineRule="auto"/>
              <w:jc w:val="both"/>
              <w:rPr>
                <w:rFonts w:ascii="宋体" w:hAnsi="宋体" w:eastAsia="宋体" w:cs="宋体"/>
              </w:rPr>
            </w:pPr>
          </w:p>
        </w:tc>
        <w:tc>
          <w:tcPr>
            <w:tcW w:w="1301" w:type="dxa"/>
            <w:vAlign w:val="center"/>
          </w:tcPr>
          <w:p>
            <w:pPr>
              <w:spacing w:before="100" w:after="100" w:line="288" w:lineRule="auto"/>
              <w:ind w:firstLine="256"/>
              <w:jc w:val="both"/>
              <w:rPr>
                <w:rFonts w:ascii="宋体" w:hAnsi="宋体" w:eastAsia="宋体" w:cs="宋体"/>
                <w:sz w:val="20"/>
                <w:szCs w:val="20"/>
              </w:rPr>
            </w:pPr>
            <w:r>
              <w:rPr>
                <w:rFonts w:hint="eastAsia" w:ascii="宋体" w:hAnsi="宋体" w:eastAsia="宋体" w:cs="宋体"/>
                <w:spacing w:val="-3"/>
                <w:sz w:val="20"/>
                <w:szCs w:val="20"/>
              </w:rPr>
              <w:t>故障判断</w:t>
            </w:r>
          </w:p>
        </w:tc>
        <w:tc>
          <w:tcPr>
            <w:tcW w:w="561" w:type="dxa"/>
            <w:vAlign w:val="center"/>
          </w:tcPr>
          <w:p>
            <w:pPr>
              <w:spacing w:before="100" w:after="100" w:line="288" w:lineRule="auto"/>
              <w:ind w:firstLine="235"/>
              <w:jc w:val="both"/>
              <w:rPr>
                <w:rFonts w:ascii="宋体" w:hAnsi="宋体" w:eastAsia="宋体" w:cs="宋体"/>
                <w:sz w:val="20"/>
                <w:szCs w:val="20"/>
              </w:rPr>
            </w:pPr>
            <w:r>
              <w:rPr>
                <w:rFonts w:hint="eastAsia" w:ascii="宋体" w:hAnsi="宋体" w:eastAsia="宋体" w:cs="宋体"/>
                <w:sz w:val="20"/>
                <w:szCs w:val="20"/>
              </w:rPr>
              <w:t>9</w:t>
            </w:r>
          </w:p>
        </w:tc>
        <w:tc>
          <w:tcPr>
            <w:tcW w:w="4290" w:type="dxa"/>
            <w:gridSpan w:val="5"/>
            <w:vAlign w:val="center"/>
          </w:tcPr>
          <w:p>
            <w:pPr>
              <w:spacing w:before="100" w:after="100" w:line="288" w:lineRule="auto"/>
              <w:ind w:firstLine="146"/>
              <w:jc w:val="both"/>
              <w:rPr>
                <w:rFonts w:ascii="宋体" w:hAnsi="宋体" w:eastAsia="宋体" w:cs="宋体"/>
                <w:sz w:val="20"/>
                <w:szCs w:val="20"/>
              </w:rPr>
            </w:pPr>
            <w:r>
              <w:rPr>
                <w:rFonts w:hint="eastAsia" w:ascii="宋体" w:hAnsi="宋体" w:eastAsia="宋体" w:cs="宋体"/>
                <w:spacing w:val="-9"/>
                <w:sz w:val="20"/>
                <w:szCs w:val="20"/>
              </w:rPr>
              <w:t>根据故障信号判断故障位置，判断错误否决项。</w:t>
            </w:r>
          </w:p>
        </w:tc>
        <w:tc>
          <w:tcPr>
            <w:tcW w:w="674" w:type="dxa"/>
            <w:gridSpan w:val="2"/>
            <w:vAlign w:val="center"/>
          </w:tcPr>
          <w:p>
            <w:pPr>
              <w:spacing w:before="100" w:after="100" w:line="288" w:lineRule="auto"/>
              <w:jc w:val="both"/>
              <w:rPr>
                <w:rFonts w:ascii="宋体" w:hAnsi="宋体" w:eastAsia="宋体" w:cs="宋体"/>
                <w:sz w:val="19"/>
              </w:rPr>
            </w:pPr>
          </w:p>
        </w:tc>
        <w:tc>
          <w:tcPr>
            <w:tcW w:w="806" w:type="dxa"/>
            <w:vAlign w:val="center"/>
          </w:tcPr>
          <w:p>
            <w:pPr>
              <w:spacing w:before="100" w:after="100" w:line="288" w:lineRule="auto"/>
              <w:jc w:val="both"/>
              <w:rPr>
                <w:rFonts w:ascii="宋体" w:hAnsi="宋体" w:eastAsia="宋体" w:cs="宋体"/>
                <w:sz w:val="19"/>
              </w:rPr>
            </w:pPr>
          </w:p>
        </w:tc>
      </w:tr>
      <w:tr>
        <w:trPr>
          <w:trHeight w:val="981" w:hRule="atLeast"/>
        </w:trPr>
        <w:tc>
          <w:tcPr>
            <w:tcW w:w="587" w:type="dxa"/>
            <w:vMerge w:val="continue"/>
            <w:tcBorders>
              <w:top w:val="nil"/>
              <w:bottom w:val="nil"/>
            </w:tcBorders>
            <w:vAlign w:val="center"/>
          </w:tcPr>
          <w:p>
            <w:pPr>
              <w:spacing w:before="100" w:after="100" w:line="288" w:lineRule="auto"/>
              <w:jc w:val="both"/>
              <w:rPr>
                <w:rFonts w:ascii="宋体" w:hAnsi="宋体" w:eastAsia="宋体" w:cs="宋体"/>
              </w:rPr>
            </w:pPr>
          </w:p>
        </w:tc>
        <w:tc>
          <w:tcPr>
            <w:tcW w:w="734" w:type="dxa"/>
            <w:gridSpan w:val="2"/>
            <w:vMerge w:val="continue"/>
            <w:tcBorders>
              <w:top w:val="nil"/>
              <w:bottom w:val="nil"/>
            </w:tcBorders>
            <w:vAlign w:val="center"/>
          </w:tcPr>
          <w:p>
            <w:pPr>
              <w:spacing w:before="100" w:after="100" w:line="288" w:lineRule="auto"/>
              <w:jc w:val="both"/>
              <w:rPr>
                <w:rFonts w:ascii="宋体" w:hAnsi="宋体" w:eastAsia="宋体" w:cs="宋体"/>
              </w:rPr>
            </w:pPr>
          </w:p>
        </w:tc>
        <w:tc>
          <w:tcPr>
            <w:tcW w:w="1301" w:type="dxa"/>
            <w:vAlign w:val="center"/>
          </w:tcPr>
          <w:p>
            <w:pPr>
              <w:spacing w:before="100" w:after="100" w:line="288" w:lineRule="auto"/>
              <w:ind w:left="356" w:right="152" w:hanging="202"/>
              <w:jc w:val="both"/>
              <w:rPr>
                <w:rFonts w:ascii="宋体" w:hAnsi="宋体" w:eastAsia="宋体" w:cs="宋体"/>
                <w:sz w:val="20"/>
                <w:szCs w:val="20"/>
              </w:rPr>
            </w:pPr>
            <w:r>
              <w:rPr>
                <w:rFonts w:hint="eastAsia" w:ascii="宋体" w:hAnsi="宋体" w:eastAsia="宋体" w:cs="宋体"/>
                <w:spacing w:val="-3"/>
                <w:sz w:val="20"/>
                <w:szCs w:val="20"/>
              </w:rPr>
              <w:t>现场一次设</w:t>
            </w:r>
            <w:r>
              <w:rPr>
                <w:rFonts w:hint="eastAsia" w:ascii="宋体" w:hAnsi="宋体" w:eastAsia="宋体" w:cs="宋体"/>
                <w:spacing w:val="3"/>
                <w:sz w:val="20"/>
                <w:szCs w:val="20"/>
              </w:rPr>
              <w:t xml:space="preserve"> </w:t>
            </w:r>
            <w:r>
              <w:rPr>
                <w:rFonts w:hint="eastAsia" w:ascii="宋体" w:hAnsi="宋体" w:eastAsia="宋体" w:cs="宋体"/>
                <w:spacing w:val="-3"/>
                <w:sz w:val="20"/>
                <w:szCs w:val="20"/>
              </w:rPr>
              <w:t>备检查</w:t>
            </w:r>
          </w:p>
        </w:tc>
        <w:tc>
          <w:tcPr>
            <w:tcW w:w="561" w:type="dxa"/>
            <w:vAlign w:val="center"/>
          </w:tcPr>
          <w:p>
            <w:pPr>
              <w:spacing w:before="100" w:after="100" w:line="288" w:lineRule="auto"/>
              <w:ind w:firstLine="186"/>
              <w:jc w:val="both"/>
              <w:rPr>
                <w:rFonts w:ascii="宋体" w:hAnsi="宋体" w:eastAsia="宋体" w:cs="宋体"/>
                <w:sz w:val="20"/>
                <w:szCs w:val="20"/>
              </w:rPr>
            </w:pPr>
            <w:r>
              <w:rPr>
                <w:rFonts w:hint="eastAsia" w:ascii="宋体" w:hAnsi="宋体" w:eastAsia="宋体" w:cs="宋体"/>
                <w:spacing w:val="-3"/>
                <w:sz w:val="20"/>
                <w:szCs w:val="20"/>
              </w:rPr>
              <w:t>20</w:t>
            </w:r>
          </w:p>
        </w:tc>
        <w:tc>
          <w:tcPr>
            <w:tcW w:w="4290" w:type="dxa"/>
            <w:gridSpan w:val="5"/>
            <w:vAlign w:val="center"/>
          </w:tcPr>
          <w:p>
            <w:pPr>
              <w:spacing w:before="100" w:after="100" w:line="288" w:lineRule="auto"/>
              <w:ind w:left="112" w:right="104" w:firstLine="3"/>
              <w:jc w:val="both"/>
              <w:rPr>
                <w:rFonts w:ascii="宋体" w:hAnsi="宋体" w:eastAsia="宋体" w:cs="宋体"/>
                <w:sz w:val="20"/>
                <w:szCs w:val="20"/>
              </w:rPr>
            </w:pPr>
            <w:r>
              <w:rPr>
                <w:rFonts w:hint="eastAsia" w:ascii="宋体" w:hAnsi="宋体" w:eastAsia="宋体" w:cs="宋体"/>
                <w:spacing w:val="-8"/>
                <w:sz w:val="20"/>
                <w:szCs w:val="20"/>
              </w:rPr>
              <w:t>未检查变压器负荷电流扣 5 分，未检查变压器温</w:t>
            </w:r>
            <w:r>
              <w:rPr>
                <w:rFonts w:hint="eastAsia" w:ascii="宋体" w:hAnsi="宋体" w:eastAsia="宋体" w:cs="宋体"/>
                <w:sz w:val="20"/>
                <w:szCs w:val="20"/>
              </w:rPr>
              <w:t xml:space="preserve"> </w:t>
            </w:r>
            <w:r>
              <w:rPr>
                <w:rFonts w:hint="eastAsia" w:ascii="宋体" w:hAnsi="宋体" w:eastAsia="宋体" w:cs="宋体"/>
                <w:spacing w:val="-5"/>
                <w:sz w:val="20"/>
                <w:szCs w:val="20"/>
              </w:rPr>
              <w:t>度扣5分，未检查变压器风机启动扣 5 分，未检</w:t>
            </w:r>
            <w:r>
              <w:rPr>
                <w:rFonts w:hint="eastAsia" w:ascii="宋体" w:hAnsi="宋体" w:eastAsia="宋体" w:cs="宋体"/>
                <w:sz w:val="20"/>
                <w:szCs w:val="20"/>
              </w:rPr>
              <w:t xml:space="preserve"> </w:t>
            </w:r>
            <w:r>
              <w:rPr>
                <w:rFonts w:hint="eastAsia" w:ascii="宋体" w:hAnsi="宋体" w:eastAsia="宋体" w:cs="宋体"/>
                <w:spacing w:val="-2"/>
                <w:sz w:val="20"/>
                <w:szCs w:val="20"/>
              </w:rPr>
              <w:t>查变压器引线连接处发热扣 5 分。</w:t>
            </w:r>
          </w:p>
        </w:tc>
        <w:tc>
          <w:tcPr>
            <w:tcW w:w="674" w:type="dxa"/>
            <w:gridSpan w:val="2"/>
            <w:vAlign w:val="center"/>
          </w:tcPr>
          <w:p>
            <w:pPr>
              <w:spacing w:before="100" w:after="100" w:line="288" w:lineRule="auto"/>
              <w:jc w:val="both"/>
              <w:rPr>
                <w:rFonts w:ascii="宋体" w:hAnsi="宋体" w:eastAsia="宋体" w:cs="宋体"/>
              </w:rPr>
            </w:pPr>
          </w:p>
        </w:tc>
        <w:tc>
          <w:tcPr>
            <w:tcW w:w="806" w:type="dxa"/>
            <w:vAlign w:val="center"/>
          </w:tcPr>
          <w:p>
            <w:pPr>
              <w:spacing w:before="100" w:after="100" w:line="288" w:lineRule="auto"/>
              <w:jc w:val="both"/>
              <w:rPr>
                <w:rFonts w:ascii="宋体" w:hAnsi="宋体" w:eastAsia="宋体" w:cs="宋体"/>
              </w:rPr>
            </w:pPr>
          </w:p>
        </w:tc>
      </w:tr>
      <w:tr>
        <w:trPr>
          <w:trHeight w:val="657" w:hRule="atLeast"/>
        </w:trPr>
        <w:tc>
          <w:tcPr>
            <w:tcW w:w="587" w:type="dxa"/>
            <w:vMerge w:val="continue"/>
            <w:tcBorders>
              <w:top w:val="nil"/>
              <w:bottom w:val="nil"/>
            </w:tcBorders>
            <w:vAlign w:val="center"/>
          </w:tcPr>
          <w:p>
            <w:pPr>
              <w:spacing w:before="100" w:after="100" w:line="288" w:lineRule="auto"/>
              <w:jc w:val="both"/>
              <w:rPr>
                <w:rFonts w:ascii="宋体" w:hAnsi="宋体" w:eastAsia="宋体" w:cs="宋体"/>
              </w:rPr>
            </w:pPr>
          </w:p>
        </w:tc>
        <w:tc>
          <w:tcPr>
            <w:tcW w:w="734" w:type="dxa"/>
            <w:gridSpan w:val="2"/>
            <w:vMerge w:val="continue"/>
            <w:tcBorders>
              <w:top w:val="nil"/>
              <w:bottom w:val="nil"/>
            </w:tcBorders>
            <w:vAlign w:val="center"/>
          </w:tcPr>
          <w:p>
            <w:pPr>
              <w:spacing w:before="100" w:after="100" w:line="288" w:lineRule="auto"/>
              <w:jc w:val="both"/>
              <w:rPr>
                <w:rFonts w:ascii="宋体" w:hAnsi="宋体" w:eastAsia="宋体" w:cs="宋体"/>
              </w:rPr>
            </w:pPr>
          </w:p>
        </w:tc>
        <w:tc>
          <w:tcPr>
            <w:tcW w:w="1301" w:type="dxa"/>
            <w:vAlign w:val="center"/>
          </w:tcPr>
          <w:p>
            <w:pPr>
              <w:spacing w:before="100" w:after="100" w:line="288" w:lineRule="auto"/>
              <w:ind w:firstLine="253"/>
              <w:jc w:val="both"/>
              <w:rPr>
                <w:rFonts w:ascii="宋体" w:hAnsi="宋体" w:eastAsia="宋体" w:cs="宋体"/>
                <w:sz w:val="20"/>
                <w:szCs w:val="20"/>
              </w:rPr>
            </w:pPr>
            <w:r>
              <w:rPr>
                <w:rFonts w:hint="eastAsia" w:ascii="宋体" w:hAnsi="宋体" w:eastAsia="宋体" w:cs="宋体"/>
                <w:spacing w:val="-3"/>
                <w:sz w:val="20"/>
                <w:szCs w:val="20"/>
              </w:rPr>
              <w:t>加强监视</w:t>
            </w:r>
          </w:p>
        </w:tc>
        <w:tc>
          <w:tcPr>
            <w:tcW w:w="561" w:type="dxa"/>
            <w:vAlign w:val="center"/>
          </w:tcPr>
          <w:p>
            <w:pPr>
              <w:spacing w:before="100" w:after="100" w:line="288" w:lineRule="auto"/>
              <w:ind w:firstLine="199"/>
              <w:jc w:val="both"/>
              <w:rPr>
                <w:rFonts w:ascii="宋体" w:hAnsi="宋体" w:eastAsia="宋体" w:cs="宋体"/>
                <w:sz w:val="20"/>
                <w:szCs w:val="20"/>
              </w:rPr>
            </w:pPr>
            <w:r>
              <w:rPr>
                <w:rFonts w:hint="eastAsia" w:ascii="宋体" w:hAnsi="宋体" w:eastAsia="宋体" w:cs="宋体"/>
                <w:spacing w:val="-6"/>
                <w:sz w:val="20"/>
                <w:szCs w:val="20"/>
              </w:rPr>
              <w:t>10</w:t>
            </w:r>
          </w:p>
        </w:tc>
        <w:tc>
          <w:tcPr>
            <w:tcW w:w="4290" w:type="dxa"/>
            <w:gridSpan w:val="5"/>
            <w:vAlign w:val="center"/>
          </w:tcPr>
          <w:p>
            <w:pPr>
              <w:spacing w:before="100" w:after="100" w:line="288" w:lineRule="auto"/>
              <w:ind w:left="115" w:right="105"/>
              <w:jc w:val="both"/>
              <w:rPr>
                <w:rFonts w:ascii="宋体" w:hAnsi="宋体" w:eastAsia="宋体" w:cs="宋体"/>
                <w:sz w:val="20"/>
                <w:szCs w:val="20"/>
              </w:rPr>
            </w:pPr>
            <w:r>
              <w:rPr>
                <w:rFonts w:hint="eastAsia" w:ascii="宋体" w:hAnsi="宋体" w:eastAsia="宋体" w:cs="宋体"/>
                <w:spacing w:val="3"/>
                <w:sz w:val="20"/>
                <w:szCs w:val="20"/>
              </w:rPr>
              <w:t>未对变压器负荷电流、运行温度加强监视扣 10</w:t>
            </w:r>
            <w:r>
              <w:rPr>
                <w:rFonts w:hint="eastAsia" w:ascii="宋体" w:hAnsi="宋体" w:eastAsia="宋体" w:cs="宋体"/>
                <w:sz w:val="20"/>
                <w:szCs w:val="20"/>
              </w:rPr>
              <w:t xml:space="preserve"> </w:t>
            </w:r>
            <w:r>
              <w:rPr>
                <w:rFonts w:hint="eastAsia" w:ascii="宋体" w:hAnsi="宋体" w:eastAsia="宋体" w:cs="宋体"/>
                <w:spacing w:val="-10"/>
                <w:sz w:val="20"/>
                <w:szCs w:val="20"/>
              </w:rPr>
              <w:t>分。</w:t>
            </w:r>
          </w:p>
        </w:tc>
        <w:tc>
          <w:tcPr>
            <w:tcW w:w="674" w:type="dxa"/>
            <w:gridSpan w:val="2"/>
            <w:vAlign w:val="center"/>
          </w:tcPr>
          <w:p>
            <w:pPr>
              <w:spacing w:before="100" w:after="100" w:line="288" w:lineRule="auto"/>
              <w:jc w:val="both"/>
              <w:rPr>
                <w:rFonts w:ascii="宋体" w:hAnsi="宋体" w:eastAsia="宋体" w:cs="宋体"/>
              </w:rPr>
            </w:pPr>
          </w:p>
        </w:tc>
        <w:tc>
          <w:tcPr>
            <w:tcW w:w="806" w:type="dxa"/>
            <w:vAlign w:val="center"/>
          </w:tcPr>
          <w:p>
            <w:pPr>
              <w:spacing w:before="100" w:after="100" w:line="288" w:lineRule="auto"/>
              <w:jc w:val="both"/>
              <w:rPr>
                <w:rFonts w:ascii="宋体" w:hAnsi="宋体" w:eastAsia="宋体" w:cs="宋体"/>
              </w:rPr>
            </w:pPr>
          </w:p>
        </w:tc>
      </w:tr>
      <w:tr>
        <w:trPr>
          <w:trHeight w:val="983" w:hRule="atLeast"/>
        </w:trPr>
        <w:tc>
          <w:tcPr>
            <w:tcW w:w="587" w:type="dxa"/>
            <w:vMerge w:val="continue"/>
            <w:tcBorders>
              <w:top w:val="nil"/>
            </w:tcBorders>
            <w:vAlign w:val="center"/>
          </w:tcPr>
          <w:p>
            <w:pPr>
              <w:spacing w:before="100" w:after="100" w:line="288" w:lineRule="auto"/>
              <w:jc w:val="both"/>
              <w:rPr>
                <w:rFonts w:ascii="宋体" w:hAnsi="宋体" w:eastAsia="宋体" w:cs="宋体"/>
              </w:rPr>
            </w:pPr>
          </w:p>
        </w:tc>
        <w:tc>
          <w:tcPr>
            <w:tcW w:w="734" w:type="dxa"/>
            <w:gridSpan w:val="2"/>
            <w:vMerge w:val="continue"/>
            <w:tcBorders>
              <w:top w:val="nil"/>
            </w:tcBorders>
            <w:vAlign w:val="center"/>
          </w:tcPr>
          <w:p>
            <w:pPr>
              <w:spacing w:before="100" w:after="100" w:line="288" w:lineRule="auto"/>
              <w:jc w:val="both"/>
              <w:rPr>
                <w:rFonts w:ascii="宋体" w:hAnsi="宋体" w:eastAsia="宋体" w:cs="宋体"/>
              </w:rPr>
            </w:pPr>
          </w:p>
        </w:tc>
        <w:tc>
          <w:tcPr>
            <w:tcW w:w="1301" w:type="dxa"/>
            <w:vAlign w:val="center"/>
          </w:tcPr>
          <w:p>
            <w:pPr>
              <w:spacing w:before="100" w:after="100" w:line="288" w:lineRule="auto"/>
              <w:ind w:firstLine="252"/>
              <w:jc w:val="both"/>
              <w:rPr>
                <w:rFonts w:ascii="宋体" w:hAnsi="宋体" w:eastAsia="宋体" w:cs="宋体"/>
                <w:sz w:val="20"/>
                <w:szCs w:val="20"/>
              </w:rPr>
            </w:pPr>
            <w:r>
              <w:rPr>
                <w:rFonts w:hint="eastAsia" w:ascii="宋体" w:hAnsi="宋体" w:eastAsia="宋体" w:cs="宋体"/>
                <w:spacing w:val="-2"/>
                <w:sz w:val="20"/>
                <w:szCs w:val="20"/>
              </w:rPr>
              <w:t>采取措施</w:t>
            </w:r>
          </w:p>
        </w:tc>
        <w:tc>
          <w:tcPr>
            <w:tcW w:w="561" w:type="dxa"/>
            <w:vAlign w:val="center"/>
          </w:tcPr>
          <w:p>
            <w:pPr>
              <w:spacing w:before="100" w:after="100" w:line="288" w:lineRule="auto"/>
              <w:ind w:firstLine="186"/>
              <w:jc w:val="both"/>
              <w:rPr>
                <w:rFonts w:ascii="宋体" w:hAnsi="宋体" w:eastAsia="宋体" w:cs="宋体"/>
                <w:sz w:val="20"/>
                <w:szCs w:val="20"/>
              </w:rPr>
            </w:pPr>
            <w:r>
              <w:rPr>
                <w:rFonts w:hint="eastAsia" w:ascii="宋体" w:hAnsi="宋体" w:eastAsia="宋体" w:cs="宋体"/>
                <w:spacing w:val="-3"/>
                <w:sz w:val="20"/>
                <w:szCs w:val="20"/>
              </w:rPr>
              <w:t>20</w:t>
            </w:r>
          </w:p>
        </w:tc>
        <w:tc>
          <w:tcPr>
            <w:tcW w:w="4290" w:type="dxa"/>
            <w:gridSpan w:val="5"/>
            <w:vAlign w:val="center"/>
          </w:tcPr>
          <w:p>
            <w:pPr>
              <w:spacing w:before="100" w:after="100" w:line="288" w:lineRule="auto"/>
              <w:ind w:left="113" w:right="104" w:firstLine="2"/>
              <w:jc w:val="both"/>
              <w:rPr>
                <w:rFonts w:ascii="宋体" w:hAnsi="宋体" w:eastAsia="宋体" w:cs="宋体"/>
                <w:sz w:val="20"/>
                <w:szCs w:val="20"/>
              </w:rPr>
            </w:pPr>
            <w:r>
              <w:rPr>
                <w:rFonts w:hint="eastAsia" w:ascii="宋体" w:hAnsi="宋体" w:eastAsia="宋体" w:cs="宋体"/>
                <w:spacing w:val="3"/>
                <w:sz w:val="20"/>
                <w:szCs w:val="20"/>
              </w:rPr>
              <w:t>未采取措施加强室内通风扣 10 分，未减负荷或</w:t>
            </w:r>
            <w:r>
              <w:rPr>
                <w:rFonts w:hint="eastAsia" w:ascii="宋体" w:hAnsi="宋体" w:eastAsia="宋体" w:cs="宋体"/>
                <w:spacing w:val="-2"/>
                <w:sz w:val="20"/>
                <w:szCs w:val="20"/>
              </w:rPr>
              <w:t>停负荷扣 10 分。</w:t>
            </w:r>
          </w:p>
          <w:p>
            <w:pPr>
              <w:spacing w:before="100" w:after="100" w:line="288" w:lineRule="auto"/>
              <w:ind w:firstLine="116"/>
              <w:jc w:val="both"/>
              <w:rPr>
                <w:rFonts w:ascii="宋体" w:hAnsi="宋体" w:eastAsia="宋体" w:cs="宋体"/>
                <w:sz w:val="20"/>
                <w:szCs w:val="20"/>
              </w:rPr>
            </w:pPr>
            <w:r>
              <w:rPr>
                <w:rFonts w:hint="eastAsia" w:ascii="宋体" w:hAnsi="宋体" w:eastAsia="宋体" w:cs="宋体"/>
                <w:spacing w:val="-3"/>
                <w:sz w:val="20"/>
                <w:szCs w:val="20"/>
              </w:rPr>
              <w:t>未采取措施，否决项。</w:t>
            </w:r>
          </w:p>
        </w:tc>
        <w:tc>
          <w:tcPr>
            <w:tcW w:w="674" w:type="dxa"/>
            <w:gridSpan w:val="2"/>
            <w:vAlign w:val="center"/>
          </w:tcPr>
          <w:p>
            <w:pPr>
              <w:spacing w:before="100" w:after="100" w:line="288" w:lineRule="auto"/>
              <w:jc w:val="both"/>
              <w:rPr>
                <w:rFonts w:ascii="宋体" w:hAnsi="宋体" w:eastAsia="宋体" w:cs="宋体"/>
              </w:rPr>
            </w:pPr>
          </w:p>
        </w:tc>
        <w:tc>
          <w:tcPr>
            <w:tcW w:w="806" w:type="dxa"/>
            <w:vAlign w:val="center"/>
          </w:tcPr>
          <w:p>
            <w:pPr>
              <w:spacing w:before="100" w:after="100" w:line="288" w:lineRule="auto"/>
              <w:jc w:val="both"/>
              <w:rPr>
                <w:rFonts w:ascii="宋体" w:hAnsi="宋体" w:eastAsia="宋体" w:cs="宋体"/>
              </w:rPr>
            </w:pPr>
          </w:p>
        </w:tc>
      </w:tr>
      <w:tr>
        <w:trPr>
          <w:trHeight w:val="331" w:hRule="atLeast"/>
        </w:trPr>
        <w:tc>
          <w:tcPr>
            <w:tcW w:w="587" w:type="dxa"/>
            <w:vMerge w:val="restart"/>
            <w:tcBorders>
              <w:bottom w:val="nil"/>
            </w:tcBorders>
            <w:vAlign w:val="center"/>
          </w:tcPr>
          <w:p>
            <w:pPr>
              <w:spacing w:before="100" w:after="100" w:line="288" w:lineRule="auto"/>
              <w:ind w:firstLine="203"/>
              <w:jc w:val="both"/>
              <w:rPr>
                <w:rFonts w:ascii="宋体" w:hAnsi="宋体" w:eastAsia="宋体" w:cs="宋体"/>
                <w:sz w:val="20"/>
                <w:szCs w:val="20"/>
              </w:rPr>
            </w:pPr>
            <w:r>
              <w:rPr>
                <w:rFonts w:hint="eastAsia" w:ascii="宋体" w:hAnsi="宋体" w:eastAsia="宋体" w:cs="宋体"/>
                <w:sz w:val="20"/>
                <w:szCs w:val="20"/>
              </w:rPr>
              <w:t>3</w:t>
            </w:r>
          </w:p>
        </w:tc>
        <w:tc>
          <w:tcPr>
            <w:tcW w:w="734" w:type="dxa"/>
            <w:gridSpan w:val="2"/>
            <w:vMerge w:val="restart"/>
            <w:tcBorders>
              <w:bottom w:val="nil"/>
            </w:tcBorders>
            <w:vAlign w:val="center"/>
          </w:tcPr>
          <w:p>
            <w:pPr>
              <w:spacing w:before="100" w:after="100" w:line="288" w:lineRule="auto"/>
              <w:ind w:firstLine="215"/>
              <w:jc w:val="both"/>
              <w:rPr>
                <w:rFonts w:ascii="宋体" w:hAnsi="宋体" w:eastAsia="宋体" w:cs="宋体"/>
                <w:sz w:val="20"/>
                <w:szCs w:val="20"/>
              </w:rPr>
            </w:pPr>
            <w:r>
              <w:rPr>
                <w:rFonts w:hint="eastAsia" w:ascii="宋体" w:hAnsi="宋体" w:eastAsia="宋体" w:cs="宋体"/>
                <w:spacing w:val="-3"/>
                <w:position w:val="8"/>
                <w:sz w:val="20"/>
                <w:szCs w:val="20"/>
              </w:rPr>
              <w:t>记录</w:t>
            </w:r>
          </w:p>
          <w:p>
            <w:pPr>
              <w:spacing w:before="100" w:after="100" w:line="288" w:lineRule="auto"/>
              <w:ind w:firstLine="217"/>
              <w:jc w:val="both"/>
              <w:rPr>
                <w:rFonts w:ascii="宋体" w:hAnsi="宋体" w:eastAsia="宋体" w:cs="宋体"/>
                <w:sz w:val="20"/>
                <w:szCs w:val="20"/>
              </w:rPr>
            </w:pPr>
            <w:r>
              <w:rPr>
                <w:rFonts w:hint="eastAsia" w:ascii="宋体" w:hAnsi="宋体" w:eastAsia="宋体" w:cs="宋体"/>
                <w:spacing w:val="-3"/>
                <w:sz w:val="20"/>
                <w:szCs w:val="20"/>
              </w:rPr>
              <w:t>上报</w:t>
            </w:r>
          </w:p>
        </w:tc>
        <w:tc>
          <w:tcPr>
            <w:tcW w:w="1301" w:type="dxa"/>
            <w:vAlign w:val="center"/>
          </w:tcPr>
          <w:p>
            <w:pPr>
              <w:spacing w:before="100" w:after="100" w:line="288" w:lineRule="auto"/>
              <w:ind w:firstLine="255"/>
              <w:jc w:val="both"/>
              <w:rPr>
                <w:rFonts w:ascii="宋体" w:hAnsi="宋体" w:eastAsia="宋体" w:cs="宋体"/>
                <w:sz w:val="20"/>
                <w:szCs w:val="20"/>
              </w:rPr>
            </w:pPr>
            <w:r>
              <w:rPr>
                <w:rFonts w:hint="eastAsia" w:ascii="宋体" w:hAnsi="宋体" w:eastAsia="宋体" w:cs="宋体"/>
                <w:spacing w:val="-3"/>
                <w:sz w:val="20"/>
                <w:szCs w:val="20"/>
              </w:rPr>
              <w:t>填写记录</w:t>
            </w:r>
          </w:p>
        </w:tc>
        <w:tc>
          <w:tcPr>
            <w:tcW w:w="561" w:type="dxa"/>
            <w:vAlign w:val="center"/>
          </w:tcPr>
          <w:p>
            <w:pPr>
              <w:spacing w:before="100" w:after="100" w:line="288" w:lineRule="auto"/>
              <w:ind w:firstLine="238"/>
              <w:jc w:val="both"/>
              <w:rPr>
                <w:rFonts w:ascii="宋体" w:hAnsi="宋体" w:eastAsia="宋体" w:cs="宋体"/>
                <w:sz w:val="20"/>
                <w:szCs w:val="20"/>
              </w:rPr>
            </w:pPr>
            <w:r>
              <w:rPr>
                <w:rFonts w:hint="eastAsia" w:ascii="宋体" w:hAnsi="宋体" w:eastAsia="宋体" w:cs="宋体"/>
                <w:sz w:val="20"/>
                <w:szCs w:val="20"/>
              </w:rPr>
              <w:t>5</w:t>
            </w:r>
          </w:p>
        </w:tc>
        <w:tc>
          <w:tcPr>
            <w:tcW w:w="4290" w:type="dxa"/>
            <w:gridSpan w:val="5"/>
            <w:vAlign w:val="center"/>
          </w:tcPr>
          <w:p>
            <w:pPr>
              <w:spacing w:before="100" w:after="100" w:line="288" w:lineRule="auto"/>
              <w:ind w:firstLine="114"/>
              <w:jc w:val="both"/>
              <w:rPr>
                <w:rFonts w:ascii="宋体" w:hAnsi="宋体" w:eastAsia="宋体" w:cs="宋体"/>
                <w:sz w:val="20"/>
                <w:szCs w:val="20"/>
              </w:rPr>
            </w:pPr>
            <w:r>
              <w:rPr>
                <w:rFonts w:hint="eastAsia" w:ascii="宋体" w:hAnsi="宋体" w:eastAsia="宋体" w:cs="宋体"/>
                <w:spacing w:val="-13"/>
                <w:sz w:val="20"/>
                <w:szCs w:val="20"/>
              </w:rPr>
              <w:t>填写运行日志，未填写扣  5 分。</w:t>
            </w:r>
          </w:p>
        </w:tc>
        <w:tc>
          <w:tcPr>
            <w:tcW w:w="674" w:type="dxa"/>
            <w:gridSpan w:val="2"/>
            <w:vAlign w:val="center"/>
          </w:tcPr>
          <w:p>
            <w:pPr>
              <w:spacing w:before="100" w:after="100" w:line="288" w:lineRule="auto"/>
              <w:jc w:val="both"/>
              <w:rPr>
                <w:rFonts w:ascii="宋体" w:hAnsi="宋体" w:eastAsia="宋体" w:cs="宋体"/>
                <w:sz w:val="19"/>
              </w:rPr>
            </w:pPr>
          </w:p>
        </w:tc>
        <w:tc>
          <w:tcPr>
            <w:tcW w:w="806" w:type="dxa"/>
            <w:vAlign w:val="center"/>
          </w:tcPr>
          <w:p>
            <w:pPr>
              <w:spacing w:before="100" w:after="100" w:line="288" w:lineRule="auto"/>
              <w:jc w:val="both"/>
              <w:rPr>
                <w:rFonts w:ascii="宋体" w:hAnsi="宋体" w:eastAsia="宋体" w:cs="宋体"/>
                <w:sz w:val="19"/>
              </w:rPr>
            </w:pPr>
          </w:p>
        </w:tc>
      </w:tr>
      <w:tr>
        <w:trPr>
          <w:trHeight w:val="331" w:hRule="atLeast"/>
        </w:trPr>
        <w:tc>
          <w:tcPr>
            <w:tcW w:w="587" w:type="dxa"/>
            <w:vMerge w:val="continue"/>
            <w:tcBorders>
              <w:top w:val="nil"/>
            </w:tcBorders>
            <w:vAlign w:val="center"/>
          </w:tcPr>
          <w:p>
            <w:pPr>
              <w:spacing w:before="100" w:after="100" w:line="288" w:lineRule="auto"/>
              <w:jc w:val="both"/>
              <w:rPr>
                <w:rFonts w:ascii="宋体" w:hAnsi="宋体" w:eastAsia="宋体" w:cs="宋体"/>
              </w:rPr>
            </w:pPr>
          </w:p>
        </w:tc>
        <w:tc>
          <w:tcPr>
            <w:tcW w:w="734" w:type="dxa"/>
            <w:gridSpan w:val="2"/>
            <w:vMerge w:val="continue"/>
            <w:tcBorders>
              <w:top w:val="nil"/>
            </w:tcBorders>
            <w:vAlign w:val="center"/>
          </w:tcPr>
          <w:p>
            <w:pPr>
              <w:spacing w:before="100" w:after="100" w:line="288" w:lineRule="auto"/>
              <w:jc w:val="both"/>
              <w:rPr>
                <w:rFonts w:ascii="宋体" w:hAnsi="宋体" w:eastAsia="宋体" w:cs="宋体"/>
              </w:rPr>
            </w:pPr>
          </w:p>
        </w:tc>
        <w:tc>
          <w:tcPr>
            <w:tcW w:w="1301" w:type="dxa"/>
            <w:vAlign w:val="center"/>
          </w:tcPr>
          <w:p>
            <w:pPr>
              <w:spacing w:before="100" w:after="100" w:line="288" w:lineRule="auto"/>
              <w:ind w:firstLine="454"/>
              <w:jc w:val="both"/>
              <w:rPr>
                <w:rFonts w:ascii="宋体" w:hAnsi="宋体" w:eastAsia="宋体" w:cs="宋体"/>
                <w:sz w:val="20"/>
                <w:szCs w:val="20"/>
              </w:rPr>
            </w:pPr>
            <w:r>
              <w:rPr>
                <w:rFonts w:hint="eastAsia" w:ascii="宋体" w:hAnsi="宋体" w:eastAsia="宋体" w:cs="宋体"/>
                <w:spacing w:val="-3"/>
                <w:sz w:val="20"/>
                <w:szCs w:val="20"/>
              </w:rPr>
              <w:t>上报</w:t>
            </w:r>
          </w:p>
        </w:tc>
        <w:tc>
          <w:tcPr>
            <w:tcW w:w="561" w:type="dxa"/>
            <w:vAlign w:val="center"/>
          </w:tcPr>
          <w:p>
            <w:pPr>
              <w:spacing w:before="100" w:after="100" w:line="288" w:lineRule="auto"/>
              <w:ind w:firstLine="238"/>
              <w:jc w:val="both"/>
              <w:rPr>
                <w:rFonts w:ascii="宋体" w:hAnsi="宋体" w:eastAsia="宋体" w:cs="宋体"/>
                <w:sz w:val="20"/>
                <w:szCs w:val="20"/>
              </w:rPr>
            </w:pPr>
            <w:r>
              <w:rPr>
                <w:rFonts w:hint="eastAsia" w:ascii="宋体" w:hAnsi="宋体" w:eastAsia="宋体" w:cs="宋体"/>
                <w:sz w:val="20"/>
                <w:szCs w:val="20"/>
              </w:rPr>
              <w:t>5</w:t>
            </w:r>
          </w:p>
        </w:tc>
        <w:tc>
          <w:tcPr>
            <w:tcW w:w="4290" w:type="dxa"/>
            <w:gridSpan w:val="5"/>
            <w:vAlign w:val="center"/>
          </w:tcPr>
          <w:p>
            <w:pPr>
              <w:spacing w:before="100" w:after="100" w:line="288" w:lineRule="auto"/>
              <w:ind w:firstLine="116"/>
              <w:jc w:val="both"/>
              <w:rPr>
                <w:rFonts w:ascii="宋体" w:hAnsi="宋体" w:eastAsia="宋体" w:cs="宋体"/>
                <w:sz w:val="20"/>
                <w:szCs w:val="20"/>
              </w:rPr>
            </w:pPr>
            <w:r>
              <w:rPr>
                <w:rFonts w:hint="eastAsia" w:ascii="宋体" w:hAnsi="宋体" w:eastAsia="宋体" w:cs="宋体"/>
                <w:spacing w:val="-2"/>
                <w:sz w:val="20"/>
                <w:szCs w:val="20"/>
              </w:rPr>
              <w:t>未上报调度或相关领导扣 5分。</w:t>
            </w:r>
          </w:p>
        </w:tc>
        <w:tc>
          <w:tcPr>
            <w:tcW w:w="674" w:type="dxa"/>
            <w:gridSpan w:val="2"/>
            <w:vAlign w:val="center"/>
          </w:tcPr>
          <w:p>
            <w:pPr>
              <w:spacing w:before="100" w:after="100" w:line="288" w:lineRule="auto"/>
              <w:jc w:val="both"/>
              <w:rPr>
                <w:rFonts w:ascii="宋体" w:hAnsi="宋体" w:eastAsia="宋体" w:cs="宋体"/>
                <w:sz w:val="19"/>
              </w:rPr>
            </w:pPr>
          </w:p>
        </w:tc>
        <w:tc>
          <w:tcPr>
            <w:tcW w:w="806" w:type="dxa"/>
            <w:vAlign w:val="center"/>
          </w:tcPr>
          <w:p>
            <w:pPr>
              <w:spacing w:before="100" w:after="100" w:line="288" w:lineRule="auto"/>
              <w:jc w:val="both"/>
              <w:rPr>
                <w:rFonts w:ascii="宋体" w:hAnsi="宋体" w:eastAsia="宋体" w:cs="宋体"/>
                <w:sz w:val="19"/>
              </w:rPr>
            </w:pPr>
          </w:p>
        </w:tc>
      </w:tr>
      <w:tr>
        <w:trPr>
          <w:trHeight w:val="331" w:hRule="atLeast"/>
        </w:trPr>
        <w:tc>
          <w:tcPr>
            <w:tcW w:w="587" w:type="dxa"/>
            <w:vAlign w:val="center"/>
          </w:tcPr>
          <w:p>
            <w:pPr>
              <w:spacing w:before="100" w:after="100" w:line="288" w:lineRule="auto"/>
              <w:ind w:firstLine="198"/>
              <w:jc w:val="both"/>
              <w:rPr>
                <w:rFonts w:ascii="宋体" w:hAnsi="宋体" w:eastAsia="宋体" w:cs="宋体"/>
                <w:sz w:val="20"/>
                <w:szCs w:val="20"/>
              </w:rPr>
            </w:pPr>
            <w:r>
              <w:rPr>
                <w:rFonts w:hint="eastAsia" w:ascii="宋体" w:hAnsi="宋体" w:eastAsia="宋体" w:cs="宋体"/>
                <w:sz w:val="20"/>
                <w:szCs w:val="20"/>
              </w:rPr>
              <w:t>4</w:t>
            </w:r>
          </w:p>
        </w:tc>
        <w:tc>
          <w:tcPr>
            <w:tcW w:w="2035" w:type="dxa"/>
            <w:gridSpan w:val="3"/>
            <w:vAlign w:val="center"/>
          </w:tcPr>
          <w:p>
            <w:pPr>
              <w:spacing w:before="100" w:after="100" w:line="288" w:lineRule="auto"/>
              <w:ind w:firstLine="669"/>
              <w:jc w:val="both"/>
              <w:rPr>
                <w:rFonts w:ascii="宋体" w:hAnsi="宋体" w:eastAsia="宋体" w:cs="宋体"/>
                <w:sz w:val="20"/>
                <w:szCs w:val="20"/>
              </w:rPr>
            </w:pPr>
            <w:r>
              <w:rPr>
                <w:rFonts w:hint="eastAsia" w:ascii="宋体" w:hAnsi="宋体" w:eastAsia="宋体" w:cs="宋体"/>
                <w:spacing w:val="-3"/>
                <w:sz w:val="20"/>
                <w:szCs w:val="20"/>
              </w:rPr>
              <w:t>文明生产</w:t>
            </w:r>
          </w:p>
        </w:tc>
        <w:tc>
          <w:tcPr>
            <w:tcW w:w="561" w:type="dxa"/>
            <w:vAlign w:val="center"/>
          </w:tcPr>
          <w:p>
            <w:pPr>
              <w:spacing w:before="100" w:after="100" w:line="288" w:lineRule="auto"/>
              <w:ind w:firstLine="238"/>
              <w:jc w:val="both"/>
              <w:rPr>
                <w:rFonts w:ascii="宋体" w:hAnsi="宋体" w:eastAsia="宋体" w:cs="宋体"/>
                <w:sz w:val="20"/>
                <w:szCs w:val="20"/>
              </w:rPr>
            </w:pPr>
            <w:r>
              <w:rPr>
                <w:rFonts w:hint="eastAsia" w:ascii="宋体" w:hAnsi="宋体" w:eastAsia="宋体" w:cs="宋体"/>
                <w:sz w:val="20"/>
                <w:szCs w:val="20"/>
              </w:rPr>
              <w:t>5</w:t>
            </w:r>
          </w:p>
        </w:tc>
        <w:tc>
          <w:tcPr>
            <w:tcW w:w="4290" w:type="dxa"/>
            <w:gridSpan w:val="5"/>
            <w:vAlign w:val="center"/>
          </w:tcPr>
          <w:p>
            <w:pPr>
              <w:spacing w:before="100" w:after="100" w:line="288" w:lineRule="auto"/>
              <w:jc w:val="both"/>
              <w:rPr>
                <w:rFonts w:ascii="宋体" w:hAnsi="宋体" w:eastAsia="宋体" w:cs="宋体"/>
                <w:sz w:val="20"/>
                <w:szCs w:val="20"/>
              </w:rPr>
            </w:pPr>
            <w:r>
              <w:rPr>
                <w:rFonts w:hint="eastAsia" w:ascii="宋体" w:hAnsi="宋体" w:eastAsia="宋体" w:cs="宋体"/>
                <w:spacing w:val="-4"/>
                <w:sz w:val="20"/>
                <w:szCs w:val="20"/>
              </w:rPr>
              <w:t>未清理现场扣 5 分。</w:t>
            </w:r>
          </w:p>
        </w:tc>
        <w:tc>
          <w:tcPr>
            <w:tcW w:w="674" w:type="dxa"/>
            <w:gridSpan w:val="2"/>
            <w:vAlign w:val="center"/>
          </w:tcPr>
          <w:p>
            <w:pPr>
              <w:spacing w:before="100" w:after="100" w:line="288" w:lineRule="auto"/>
              <w:jc w:val="both"/>
              <w:rPr>
                <w:rFonts w:ascii="宋体" w:hAnsi="宋体" w:eastAsia="宋体" w:cs="宋体"/>
                <w:sz w:val="19"/>
              </w:rPr>
            </w:pPr>
          </w:p>
        </w:tc>
        <w:tc>
          <w:tcPr>
            <w:tcW w:w="806" w:type="dxa"/>
            <w:vAlign w:val="center"/>
          </w:tcPr>
          <w:p>
            <w:pPr>
              <w:spacing w:before="100" w:after="100" w:line="288" w:lineRule="auto"/>
              <w:jc w:val="both"/>
              <w:rPr>
                <w:rFonts w:ascii="宋体" w:hAnsi="宋体" w:eastAsia="宋体" w:cs="宋体"/>
                <w:sz w:val="19"/>
              </w:rPr>
            </w:pPr>
          </w:p>
        </w:tc>
      </w:tr>
      <w:tr>
        <w:trPr>
          <w:trHeight w:val="330" w:hRule="atLeast"/>
        </w:trPr>
        <w:tc>
          <w:tcPr>
            <w:tcW w:w="587" w:type="dxa"/>
            <w:vAlign w:val="center"/>
          </w:tcPr>
          <w:p>
            <w:pPr>
              <w:spacing w:before="100" w:after="100" w:line="288" w:lineRule="auto"/>
              <w:ind w:firstLine="203"/>
              <w:jc w:val="both"/>
              <w:rPr>
                <w:rFonts w:ascii="宋体" w:hAnsi="宋体" w:eastAsia="宋体" w:cs="宋体"/>
                <w:sz w:val="20"/>
                <w:szCs w:val="20"/>
              </w:rPr>
            </w:pPr>
            <w:r>
              <w:rPr>
                <w:rFonts w:hint="eastAsia" w:ascii="宋体" w:hAnsi="宋体" w:eastAsia="宋体" w:cs="宋体"/>
                <w:sz w:val="20"/>
                <w:szCs w:val="20"/>
              </w:rPr>
              <w:t>5</w:t>
            </w:r>
          </w:p>
        </w:tc>
        <w:tc>
          <w:tcPr>
            <w:tcW w:w="2035" w:type="dxa"/>
            <w:gridSpan w:val="3"/>
            <w:vAlign w:val="center"/>
          </w:tcPr>
          <w:p>
            <w:pPr>
              <w:spacing w:before="100" w:after="100" w:line="288" w:lineRule="auto"/>
              <w:ind w:firstLine="668"/>
              <w:jc w:val="both"/>
              <w:rPr>
                <w:rFonts w:ascii="宋体" w:hAnsi="宋体" w:eastAsia="宋体" w:cs="宋体"/>
                <w:sz w:val="20"/>
                <w:szCs w:val="20"/>
              </w:rPr>
            </w:pPr>
            <w:r>
              <w:rPr>
                <w:rFonts w:hint="eastAsia" w:ascii="宋体" w:hAnsi="宋体" w:eastAsia="宋体" w:cs="宋体"/>
                <w:spacing w:val="-3"/>
                <w:sz w:val="20"/>
                <w:szCs w:val="20"/>
              </w:rPr>
              <w:t>合计配分</w:t>
            </w:r>
          </w:p>
        </w:tc>
        <w:tc>
          <w:tcPr>
            <w:tcW w:w="561" w:type="dxa"/>
            <w:vAlign w:val="center"/>
          </w:tcPr>
          <w:p>
            <w:pPr>
              <w:spacing w:before="100" w:after="100" w:line="288" w:lineRule="auto"/>
              <w:ind w:firstLine="148"/>
              <w:jc w:val="both"/>
              <w:rPr>
                <w:rFonts w:ascii="宋体" w:hAnsi="宋体" w:eastAsia="宋体" w:cs="宋体"/>
                <w:sz w:val="20"/>
                <w:szCs w:val="20"/>
              </w:rPr>
            </w:pPr>
            <w:r>
              <w:rPr>
                <w:rFonts w:hint="eastAsia" w:ascii="宋体" w:hAnsi="宋体" w:eastAsia="宋体" w:cs="宋体"/>
                <w:spacing w:val="-5"/>
                <w:sz w:val="20"/>
                <w:szCs w:val="20"/>
              </w:rPr>
              <w:t>100</w:t>
            </w:r>
          </w:p>
        </w:tc>
        <w:tc>
          <w:tcPr>
            <w:tcW w:w="4290" w:type="dxa"/>
            <w:gridSpan w:val="5"/>
            <w:vAlign w:val="center"/>
          </w:tcPr>
          <w:p>
            <w:pPr>
              <w:spacing w:before="100" w:after="100" w:line="288" w:lineRule="auto"/>
              <w:ind w:firstLine="1818"/>
              <w:jc w:val="both"/>
              <w:rPr>
                <w:rFonts w:ascii="宋体" w:hAnsi="宋体" w:eastAsia="宋体" w:cs="宋体"/>
                <w:sz w:val="20"/>
                <w:szCs w:val="20"/>
              </w:rPr>
            </w:pPr>
            <w:r>
              <w:rPr>
                <w:rFonts w:hint="eastAsia" w:ascii="宋体" w:hAnsi="宋体" w:eastAsia="宋体" w:cs="宋体"/>
                <w:spacing w:val="-3"/>
                <w:sz w:val="20"/>
                <w:szCs w:val="20"/>
              </w:rPr>
              <w:t>合计得分</w:t>
            </w:r>
          </w:p>
        </w:tc>
        <w:tc>
          <w:tcPr>
            <w:tcW w:w="1480" w:type="dxa"/>
            <w:gridSpan w:val="3"/>
            <w:vAlign w:val="center"/>
          </w:tcPr>
          <w:p>
            <w:pPr>
              <w:spacing w:before="100" w:after="100" w:line="288" w:lineRule="auto"/>
              <w:jc w:val="both"/>
              <w:rPr>
                <w:rFonts w:ascii="宋体" w:hAnsi="宋体" w:eastAsia="宋体" w:cs="宋体"/>
                <w:sz w:val="19"/>
              </w:rPr>
            </w:pPr>
          </w:p>
        </w:tc>
      </w:tr>
      <w:tr>
        <w:trPr>
          <w:trHeight w:val="336" w:hRule="atLeast"/>
        </w:trPr>
        <w:tc>
          <w:tcPr>
            <w:tcW w:w="1321" w:type="dxa"/>
            <w:gridSpan w:val="3"/>
            <w:vAlign w:val="center"/>
          </w:tcPr>
          <w:p>
            <w:pPr>
              <w:spacing w:before="100" w:after="100" w:line="288" w:lineRule="auto"/>
              <w:ind w:firstLine="364"/>
              <w:jc w:val="both"/>
              <w:rPr>
                <w:rFonts w:ascii="宋体" w:hAnsi="宋体" w:eastAsia="宋体" w:cs="宋体"/>
                <w:sz w:val="20"/>
                <w:szCs w:val="20"/>
              </w:rPr>
            </w:pPr>
            <w:r>
              <w:rPr>
                <w:rFonts w:hint="eastAsia" w:ascii="宋体" w:hAnsi="宋体" w:eastAsia="宋体" w:cs="宋体"/>
                <w:spacing w:val="-3"/>
                <w:sz w:val="20"/>
                <w:szCs w:val="20"/>
              </w:rPr>
              <w:t>评分人</w:t>
            </w:r>
          </w:p>
        </w:tc>
        <w:tc>
          <w:tcPr>
            <w:tcW w:w="1862" w:type="dxa"/>
            <w:gridSpan w:val="2"/>
            <w:vAlign w:val="center"/>
          </w:tcPr>
          <w:p>
            <w:pPr>
              <w:spacing w:before="100" w:after="100" w:line="288" w:lineRule="auto"/>
              <w:jc w:val="both"/>
              <w:rPr>
                <w:rFonts w:ascii="宋体" w:hAnsi="宋体" w:eastAsia="宋体" w:cs="宋体"/>
                <w:sz w:val="20"/>
              </w:rPr>
            </w:pPr>
          </w:p>
        </w:tc>
        <w:tc>
          <w:tcPr>
            <w:tcW w:w="1317" w:type="dxa"/>
            <w:gridSpan w:val="2"/>
            <w:vAlign w:val="center"/>
          </w:tcPr>
          <w:p>
            <w:pPr>
              <w:spacing w:before="100" w:after="100" w:line="288" w:lineRule="auto"/>
              <w:ind w:firstLine="432"/>
              <w:jc w:val="both"/>
              <w:rPr>
                <w:rFonts w:ascii="宋体" w:hAnsi="宋体" w:eastAsia="宋体" w:cs="宋体"/>
                <w:sz w:val="20"/>
                <w:szCs w:val="20"/>
              </w:rPr>
            </w:pPr>
            <w:r>
              <w:rPr>
                <w:rFonts w:hint="eastAsia" w:ascii="宋体" w:hAnsi="宋体" w:eastAsia="宋体" w:cs="宋体"/>
                <w:spacing w:val="-3"/>
                <w:sz w:val="20"/>
                <w:szCs w:val="20"/>
              </w:rPr>
              <w:t>核分人</w:t>
            </w:r>
          </w:p>
        </w:tc>
        <w:tc>
          <w:tcPr>
            <w:tcW w:w="2030" w:type="dxa"/>
            <w:gridSpan w:val="2"/>
            <w:vAlign w:val="center"/>
          </w:tcPr>
          <w:p>
            <w:pPr>
              <w:spacing w:before="100" w:after="100" w:line="288" w:lineRule="auto"/>
              <w:jc w:val="both"/>
              <w:rPr>
                <w:rFonts w:ascii="宋体" w:hAnsi="宋体" w:eastAsia="宋体" w:cs="宋体"/>
                <w:sz w:val="20"/>
              </w:rPr>
            </w:pPr>
          </w:p>
        </w:tc>
        <w:tc>
          <w:tcPr>
            <w:tcW w:w="943" w:type="dxa"/>
            <w:vAlign w:val="center"/>
          </w:tcPr>
          <w:p>
            <w:pPr>
              <w:spacing w:before="100" w:after="100" w:line="288" w:lineRule="auto"/>
              <w:ind w:firstLine="283"/>
              <w:jc w:val="both"/>
              <w:rPr>
                <w:rFonts w:ascii="宋体" w:hAnsi="宋体" w:eastAsia="宋体" w:cs="宋体"/>
                <w:sz w:val="20"/>
                <w:szCs w:val="20"/>
              </w:rPr>
            </w:pPr>
            <w:r>
              <w:rPr>
                <w:rFonts w:hint="eastAsia" w:ascii="宋体" w:hAnsi="宋体" w:eastAsia="宋体" w:cs="宋体"/>
                <w:spacing w:val="-11"/>
                <w:sz w:val="20"/>
                <w:szCs w:val="20"/>
              </w:rPr>
              <w:t>日期</w:t>
            </w:r>
          </w:p>
        </w:tc>
        <w:tc>
          <w:tcPr>
            <w:tcW w:w="1480" w:type="dxa"/>
            <w:gridSpan w:val="3"/>
            <w:vAlign w:val="center"/>
          </w:tcPr>
          <w:p>
            <w:pPr>
              <w:spacing w:before="100" w:after="100" w:line="288" w:lineRule="auto"/>
              <w:jc w:val="both"/>
              <w:rPr>
                <w:rFonts w:ascii="宋体" w:hAnsi="宋体" w:eastAsia="宋体" w:cs="宋体"/>
                <w:sz w:val="20"/>
              </w:rPr>
            </w:pPr>
          </w:p>
        </w:tc>
      </w:tr>
    </w:tbl>
    <w:p>
      <w:pPr>
        <w:spacing w:line="336" w:lineRule="auto"/>
        <w:rPr>
          <w:rFonts w:ascii="宋体" w:hAnsi="宋体" w:eastAsia="宋体" w:cs="宋体"/>
        </w:rPr>
      </w:pPr>
    </w:p>
    <w:p>
      <w:pPr>
        <w:spacing w:line="336" w:lineRule="auto"/>
        <w:rPr>
          <w:rFonts w:ascii="宋体" w:hAnsi="宋体" w:eastAsia="宋体" w:cs="宋体"/>
        </w:rPr>
        <w:sectPr>
          <w:footerReference r:id="rId40" w:type="default"/>
          <w:pgSz w:w="11907" w:h="16839"/>
          <w:pgMar w:top="1431" w:right="1471" w:bottom="1399" w:left="1476" w:header="0" w:footer="1276" w:gutter="0"/>
          <w:cols w:space="720" w:num="1"/>
        </w:sectPr>
      </w:pPr>
    </w:p>
    <w:p>
      <w:pPr>
        <w:pStyle w:val="4"/>
      </w:pPr>
      <w:bookmarkStart w:id="440" w:name="_bookmark22"/>
      <w:bookmarkEnd w:id="440"/>
      <w:bookmarkStart w:id="441" w:name="_Toc114059925"/>
      <w:bookmarkStart w:id="442" w:name="_Toc232"/>
      <w:bookmarkStart w:id="443" w:name="_Toc29138"/>
      <w:bookmarkStart w:id="444" w:name="_Toc22899"/>
      <w:r>
        <w:rPr>
          <w:rFonts w:hint="eastAsia"/>
        </w:rPr>
        <w:t>17. 10kV 线路挂设保护接地线（K25）</w:t>
      </w:r>
      <w:bookmarkEnd w:id="441"/>
      <w:bookmarkEnd w:id="442"/>
      <w:bookmarkEnd w:id="443"/>
      <w:bookmarkEnd w:id="444"/>
    </w:p>
    <w:p>
      <w:pPr>
        <w:pStyle w:val="19"/>
        <w:spacing w:before="120"/>
        <w:ind w:left="0"/>
      </w:pPr>
      <w:bookmarkStart w:id="445" w:name="_Toc26357"/>
      <w:bookmarkStart w:id="446" w:name="_Toc13162"/>
      <w:r>
        <w:rPr>
          <w:rFonts w:hint="eastAsia"/>
        </w:rPr>
        <w:t>一、考试目标</w:t>
      </w:r>
      <w:bookmarkEnd w:id="445"/>
      <w:bookmarkEnd w:id="446"/>
    </w:p>
    <w:p>
      <w:pPr>
        <w:spacing w:line="336" w:lineRule="auto"/>
        <w:ind w:right="2" w:firstLine="452" w:firstLineChars="200"/>
        <w:rPr>
          <w:rFonts w:ascii="宋体" w:hAnsi="宋体" w:eastAsia="宋体" w:cs="宋体"/>
          <w:sz w:val="24"/>
          <w:szCs w:val="24"/>
        </w:rPr>
      </w:pPr>
      <w:r>
        <w:rPr>
          <w:rFonts w:hint="eastAsia" w:ascii="宋体" w:hAnsi="宋体" w:eastAsia="宋体" w:cs="宋体"/>
          <w:spacing w:val="-7"/>
          <w:sz w:val="24"/>
          <w:szCs w:val="24"/>
        </w:rPr>
        <w:t>通过对10kV</w:t>
      </w:r>
      <w:r>
        <w:rPr>
          <w:rFonts w:hint="eastAsia" w:ascii="宋体" w:hAnsi="宋体" w:eastAsia="宋体" w:cs="宋体"/>
          <w:spacing w:val="-48"/>
          <w:sz w:val="24"/>
          <w:szCs w:val="24"/>
        </w:rPr>
        <w:t xml:space="preserve"> </w:t>
      </w:r>
      <w:r>
        <w:rPr>
          <w:rFonts w:hint="eastAsia" w:ascii="宋体" w:hAnsi="宋体" w:eastAsia="宋体" w:cs="宋体"/>
          <w:spacing w:val="-7"/>
          <w:sz w:val="24"/>
          <w:szCs w:val="24"/>
        </w:rPr>
        <w:t>线路挂设保护接地线，考核考生在线路上挂设接地线全过程的操作</w:t>
      </w:r>
      <w:r>
        <w:rPr>
          <w:rFonts w:hint="eastAsia" w:ascii="宋体" w:hAnsi="宋体" w:eastAsia="宋体" w:cs="宋体"/>
          <w:spacing w:val="1"/>
          <w:sz w:val="24"/>
          <w:szCs w:val="24"/>
        </w:rPr>
        <w:t>能力，重点考核所涉及的安全技术措施落实和挂设过程中的安全注意事项、风险识</w:t>
      </w:r>
      <w:r>
        <w:rPr>
          <w:rFonts w:hint="eastAsia" w:ascii="宋体" w:hAnsi="宋体" w:eastAsia="宋体" w:cs="宋体"/>
          <w:spacing w:val="-5"/>
          <w:sz w:val="24"/>
          <w:szCs w:val="24"/>
        </w:rPr>
        <w:t>别能力及安全意识。</w:t>
      </w:r>
    </w:p>
    <w:p>
      <w:pPr>
        <w:pStyle w:val="19"/>
        <w:spacing w:before="120"/>
        <w:ind w:left="0"/>
      </w:pPr>
      <w:bookmarkStart w:id="447" w:name="_Toc13060"/>
      <w:bookmarkStart w:id="448" w:name="_Toc30418"/>
      <w:r>
        <w:rPr>
          <w:rFonts w:hint="eastAsia"/>
        </w:rPr>
        <w:t>二、考试方式</w:t>
      </w:r>
      <w:bookmarkEnd w:id="447"/>
      <w:bookmarkEnd w:id="448"/>
    </w:p>
    <w:p>
      <w:pPr>
        <w:spacing w:line="336" w:lineRule="auto"/>
        <w:ind w:firstLine="482"/>
        <w:rPr>
          <w:rFonts w:ascii="宋体" w:hAnsi="宋体" w:eastAsia="宋体" w:cs="宋体"/>
          <w:sz w:val="24"/>
          <w:szCs w:val="24"/>
        </w:rPr>
      </w:pPr>
      <w:r>
        <w:rPr>
          <w:rFonts w:hint="eastAsia" w:ascii="宋体" w:hAnsi="宋体" w:eastAsia="宋体" w:cs="宋体"/>
          <w:spacing w:val="-4"/>
          <w:sz w:val="24"/>
          <w:szCs w:val="24"/>
        </w:rPr>
        <w:t>采取实际操作的方式进行考试，操作前，应口述安全注意事项。考试</w:t>
      </w:r>
      <w:r>
        <w:rPr>
          <w:rFonts w:hint="eastAsia" w:ascii="宋体" w:hAnsi="宋体" w:eastAsia="宋体" w:cs="宋体"/>
          <w:spacing w:val="-2"/>
          <w:sz w:val="24"/>
          <w:szCs w:val="24"/>
        </w:rPr>
        <w:t>过程中考生登杆塔操作，地面设辅助工1人，考生操作，考评员监护。以操作步骤错</w:t>
      </w:r>
      <w:r>
        <w:rPr>
          <w:rFonts w:hint="eastAsia" w:ascii="宋体" w:hAnsi="宋体" w:eastAsia="宋体" w:cs="宋体"/>
          <w:spacing w:val="-11"/>
          <w:sz w:val="24"/>
          <w:szCs w:val="24"/>
        </w:rPr>
        <w:t>误以及操作中出现的错误，给考生计分。</w:t>
      </w:r>
    </w:p>
    <w:p>
      <w:pPr>
        <w:pStyle w:val="19"/>
        <w:spacing w:before="120"/>
        <w:ind w:left="0"/>
      </w:pPr>
      <w:bookmarkStart w:id="449" w:name="_Toc11776"/>
      <w:bookmarkStart w:id="450" w:name="_Toc11713"/>
      <w:r>
        <w:rPr>
          <w:rFonts w:hint="eastAsia"/>
        </w:rPr>
        <w:t>三、考试时间</w:t>
      </w:r>
      <w:bookmarkEnd w:id="449"/>
      <w:bookmarkEnd w:id="450"/>
    </w:p>
    <w:p>
      <w:pPr>
        <w:spacing w:line="336" w:lineRule="auto"/>
        <w:ind w:firstLine="489"/>
        <w:rPr>
          <w:rFonts w:ascii="宋体" w:hAnsi="宋体" w:eastAsia="宋体" w:cs="宋体"/>
          <w:sz w:val="24"/>
          <w:szCs w:val="24"/>
        </w:rPr>
      </w:pPr>
      <w:r>
        <w:rPr>
          <w:rFonts w:hint="eastAsia" w:ascii="宋体" w:hAnsi="宋体" w:eastAsia="宋体" w:cs="宋体"/>
          <w:spacing w:val="-6"/>
          <w:sz w:val="24"/>
          <w:szCs w:val="24"/>
        </w:rPr>
        <w:t>30</w:t>
      </w:r>
      <w:r>
        <w:rPr>
          <w:rFonts w:hint="eastAsia" w:ascii="宋体" w:hAnsi="宋体" w:eastAsia="宋体" w:cs="宋体"/>
          <w:spacing w:val="-45"/>
          <w:sz w:val="24"/>
          <w:szCs w:val="24"/>
        </w:rPr>
        <w:t xml:space="preserve"> </w:t>
      </w:r>
      <w:r>
        <w:rPr>
          <w:rFonts w:hint="eastAsia" w:ascii="宋体" w:hAnsi="宋体" w:eastAsia="宋体" w:cs="宋体"/>
          <w:spacing w:val="-6"/>
          <w:sz w:val="24"/>
          <w:szCs w:val="24"/>
        </w:rPr>
        <w:t>分钟</w:t>
      </w:r>
    </w:p>
    <w:p>
      <w:pPr>
        <w:pStyle w:val="19"/>
        <w:spacing w:before="120"/>
        <w:ind w:left="0"/>
      </w:pPr>
      <w:bookmarkStart w:id="451" w:name="_Toc25684"/>
      <w:bookmarkStart w:id="452" w:name="_Toc15581"/>
      <w:r>
        <w:rPr>
          <w:rFonts w:hint="eastAsia"/>
        </w:rPr>
        <w:t>四、考场要求</w:t>
      </w:r>
      <w:bookmarkEnd w:id="451"/>
      <w:bookmarkEnd w:id="452"/>
    </w:p>
    <w:p>
      <w:pPr>
        <w:spacing w:line="336" w:lineRule="auto"/>
        <w:ind w:left="2" w:firstLine="481"/>
        <w:rPr>
          <w:rFonts w:ascii="宋体" w:hAnsi="宋体" w:eastAsia="宋体" w:cs="宋体"/>
          <w:sz w:val="24"/>
          <w:szCs w:val="24"/>
        </w:rPr>
      </w:pPr>
      <w:r>
        <w:rPr>
          <w:rFonts w:hint="eastAsia" w:ascii="宋体" w:hAnsi="宋体" w:eastAsia="宋体" w:cs="宋体"/>
          <w:spacing w:val="-11"/>
          <w:sz w:val="24"/>
          <w:szCs w:val="24"/>
        </w:rPr>
        <w:t>考试设备采用实际的</w:t>
      </w:r>
      <w:r>
        <w:rPr>
          <w:rFonts w:hint="eastAsia" w:ascii="宋体" w:hAnsi="宋体" w:eastAsia="宋体" w:cs="宋体"/>
          <w:spacing w:val="-32"/>
          <w:sz w:val="24"/>
          <w:szCs w:val="24"/>
        </w:rPr>
        <w:t xml:space="preserve"> </w:t>
      </w:r>
      <w:r>
        <w:rPr>
          <w:rFonts w:hint="eastAsia" w:ascii="宋体" w:hAnsi="宋体" w:eastAsia="宋体" w:cs="宋体"/>
          <w:spacing w:val="-11"/>
          <w:sz w:val="24"/>
          <w:szCs w:val="24"/>
        </w:rPr>
        <w:t>10kV</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线路，挂设保护接地线杆塔，杆塔周围应为黄沙</w:t>
      </w:r>
      <w:r>
        <w:rPr>
          <w:rFonts w:hint="eastAsia" w:ascii="宋体" w:hAnsi="宋体" w:eastAsia="宋体" w:cs="宋体"/>
          <w:spacing w:val="-3"/>
          <w:sz w:val="24"/>
          <w:szCs w:val="24"/>
        </w:rPr>
        <w:t>或草地地坪，线路装设高空防坠器。</w:t>
      </w:r>
    </w:p>
    <w:p>
      <w:pPr>
        <w:pStyle w:val="5"/>
      </w:pPr>
      <w:bookmarkStart w:id="453" w:name="_Toc3523"/>
      <w:bookmarkStart w:id="454" w:name="_Toc15665"/>
      <w:r>
        <w:rPr>
          <w:rFonts w:hint="eastAsia"/>
        </w:rPr>
        <w:t>五、任务描述</w:t>
      </w:r>
      <w:bookmarkEnd w:id="453"/>
      <w:bookmarkEnd w:id="454"/>
    </w:p>
    <w:p>
      <w:pPr>
        <w:spacing w:line="336" w:lineRule="auto"/>
        <w:ind w:firstLine="460" w:firstLineChars="200"/>
        <w:rPr>
          <w:rFonts w:ascii="宋体" w:hAnsi="宋体" w:eastAsia="宋体" w:cs="宋体"/>
          <w:sz w:val="24"/>
          <w:szCs w:val="24"/>
        </w:rPr>
      </w:pPr>
      <w:r>
        <w:rPr>
          <w:rFonts w:hint="eastAsia" w:ascii="宋体" w:hAnsi="宋体" w:eastAsia="宋体" w:cs="宋体"/>
          <w:spacing w:val="-5"/>
          <w:sz w:val="24"/>
          <w:szCs w:val="24"/>
        </w:rPr>
        <w:t>10kV实操线路已转检修状态。</w:t>
      </w:r>
    </w:p>
    <w:p>
      <w:pPr>
        <w:pStyle w:val="19"/>
        <w:spacing w:before="120"/>
        <w:ind w:left="0"/>
      </w:pPr>
      <w:bookmarkStart w:id="455" w:name="_Toc20672"/>
      <w:bookmarkStart w:id="456" w:name="_Toc27597"/>
      <w:r>
        <w:rPr>
          <w:rFonts w:hint="eastAsia"/>
        </w:rPr>
        <w:t>六、作业安全考试要点</w:t>
      </w:r>
      <w:bookmarkEnd w:id="455"/>
      <w:bookmarkEnd w:id="456"/>
    </w:p>
    <w:p>
      <w:pPr>
        <w:spacing w:line="336" w:lineRule="auto"/>
        <w:ind w:left="6" w:right="10" w:firstLine="496"/>
        <w:rPr>
          <w:rFonts w:ascii="宋体" w:hAnsi="宋体" w:eastAsia="宋体" w:cs="宋体"/>
          <w:sz w:val="24"/>
          <w:szCs w:val="24"/>
        </w:rPr>
      </w:pPr>
      <w:r>
        <w:rPr>
          <w:rFonts w:hint="eastAsia" w:ascii="宋体" w:hAnsi="宋体" w:eastAsia="宋体" w:cs="宋体"/>
          <w:spacing w:val="1"/>
          <w:sz w:val="24"/>
          <w:szCs w:val="24"/>
        </w:rPr>
        <w:t>1.检查全部安全技术措施，重点防止高空坠落和验电用工具的不合格，导致人</w:t>
      </w:r>
      <w:r>
        <w:rPr>
          <w:rFonts w:hint="eastAsia" w:ascii="宋体" w:hAnsi="宋体" w:eastAsia="宋体" w:cs="宋体"/>
          <w:spacing w:val="15"/>
          <w:sz w:val="24"/>
          <w:szCs w:val="24"/>
        </w:rPr>
        <w:t xml:space="preserve"> </w:t>
      </w:r>
      <w:r>
        <w:rPr>
          <w:rFonts w:hint="eastAsia" w:ascii="宋体" w:hAnsi="宋体" w:eastAsia="宋体" w:cs="宋体"/>
          <w:spacing w:val="-4"/>
          <w:sz w:val="24"/>
          <w:szCs w:val="24"/>
        </w:rPr>
        <w:t>身伤害。</w:t>
      </w:r>
    </w:p>
    <w:p>
      <w:pPr>
        <w:spacing w:line="336" w:lineRule="auto"/>
        <w:ind w:firstLine="487"/>
        <w:rPr>
          <w:rFonts w:ascii="宋体" w:hAnsi="宋体" w:eastAsia="宋体" w:cs="宋体"/>
          <w:sz w:val="24"/>
          <w:szCs w:val="24"/>
        </w:rPr>
      </w:pPr>
      <w:r>
        <w:rPr>
          <w:rFonts w:hint="eastAsia" w:ascii="宋体" w:hAnsi="宋体" w:eastAsia="宋体" w:cs="宋体"/>
          <w:spacing w:val="-1"/>
          <w:sz w:val="24"/>
          <w:szCs w:val="24"/>
        </w:rPr>
        <w:t>2.验电过程中的安全距离和验电器的正确使用，防止检修人员触电事故。</w:t>
      </w:r>
    </w:p>
    <w:p>
      <w:pPr>
        <w:spacing w:line="336" w:lineRule="auto"/>
        <w:ind w:right="13" w:firstLine="488"/>
        <w:rPr>
          <w:rFonts w:ascii="宋体" w:hAnsi="宋体" w:eastAsia="宋体" w:cs="宋体"/>
          <w:sz w:val="24"/>
          <w:szCs w:val="24"/>
        </w:rPr>
      </w:pPr>
      <w:r>
        <w:rPr>
          <w:rFonts w:hint="eastAsia" w:ascii="宋体" w:hAnsi="宋体" w:eastAsia="宋体" w:cs="宋体"/>
          <w:spacing w:val="1"/>
          <w:sz w:val="24"/>
          <w:szCs w:val="24"/>
        </w:rPr>
        <w:t>3.挂接地线时，操作人身体不得碰触已经连接导线的接地线和未接地导线，防</w:t>
      </w:r>
      <w:r>
        <w:rPr>
          <w:rFonts w:hint="eastAsia" w:ascii="宋体" w:hAnsi="宋体" w:eastAsia="宋体" w:cs="宋体"/>
          <w:spacing w:val="25"/>
          <w:sz w:val="24"/>
          <w:szCs w:val="24"/>
        </w:rPr>
        <w:t xml:space="preserve"> </w:t>
      </w:r>
      <w:r>
        <w:rPr>
          <w:rFonts w:hint="eastAsia" w:ascii="宋体" w:hAnsi="宋体" w:eastAsia="宋体" w:cs="宋体"/>
          <w:spacing w:val="-2"/>
          <w:sz w:val="24"/>
          <w:szCs w:val="24"/>
        </w:rPr>
        <w:t>止检修人员人身伤害。</w:t>
      </w:r>
    </w:p>
    <w:p>
      <w:pPr>
        <w:pStyle w:val="19"/>
        <w:spacing w:before="120"/>
        <w:ind w:left="0"/>
      </w:pPr>
      <w:bookmarkStart w:id="457" w:name="_Toc15659"/>
      <w:bookmarkStart w:id="458" w:name="_Toc18065"/>
      <w:r>
        <w:rPr>
          <w:rFonts w:hint="eastAsia"/>
        </w:rPr>
        <w:t>七、考试任务实施</w:t>
      </w:r>
      <w:bookmarkEnd w:id="457"/>
      <w:bookmarkEnd w:id="458"/>
    </w:p>
    <w:p>
      <w:pPr>
        <w:spacing w:line="336" w:lineRule="auto"/>
        <w:ind w:firstLine="502"/>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5"/>
        <w:rPr>
          <w:rFonts w:ascii="宋体" w:hAnsi="宋体" w:eastAsia="宋体" w:cs="宋体"/>
          <w:spacing w:val="-1"/>
          <w:sz w:val="24"/>
          <w:szCs w:val="24"/>
        </w:rPr>
      </w:pPr>
      <w:r>
        <w:rPr>
          <w:rFonts w:hint="eastAsia" w:ascii="宋体" w:hAnsi="宋体" w:eastAsia="宋体" w:cs="宋体"/>
          <w:spacing w:val="-1"/>
          <w:sz w:val="24"/>
          <w:szCs w:val="24"/>
        </w:rPr>
        <w:t>要求：安全帽、工作服、绝缘靴穿戴正确。</w:t>
      </w:r>
    </w:p>
    <w:p>
      <w:pPr>
        <w:spacing w:line="336" w:lineRule="auto"/>
        <w:ind w:firstLine="236" w:firstLineChars="100"/>
        <w:rPr>
          <w:rFonts w:ascii="宋体" w:hAnsi="宋体" w:eastAsia="宋体" w:cs="宋体"/>
          <w:sz w:val="24"/>
          <w:szCs w:val="24"/>
        </w:rPr>
      </w:pPr>
      <w:r>
        <w:rPr>
          <w:rFonts w:hint="eastAsia" w:ascii="宋体" w:hAnsi="宋体" w:eastAsia="宋体" w:cs="宋体"/>
          <w:spacing w:val="-2"/>
          <w:sz w:val="24"/>
          <w:szCs w:val="24"/>
        </w:rPr>
        <w:t>2.检查全部安全技术措施</w:t>
      </w:r>
    </w:p>
    <w:p>
      <w:pPr>
        <w:spacing w:line="336" w:lineRule="auto"/>
        <w:ind w:left="301" w:right="1600" w:hanging="3"/>
        <w:rPr>
          <w:rFonts w:ascii="宋体" w:hAnsi="宋体" w:eastAsia="宋体" w:cs="宋体"/>
          <w:spacing w:val="-2"/>
          <w:sz w:val="24"/>
          <w:szCs w:val="24"/>
        </w:rPr>
      </w:pPr>
      <w:r>
        <w:rPr>
          <w:rFonts w:hint="eastAsia" w:ascii="宋体" w:hAnsi="宋体" w:eastAsia="宋体" w:cs="宋体"/>
          <w:spacing w:val="-2"/>
          <w:sz w:val="24"/>
          <w:szCs w:val="24"/>
        </w:rPr>
        <w:t>要求：线路已转检修，现场安全围栏、标示牌悬挂正确齐全。</w:t>
      </w:r>
    </w:p>
    <w:p>
      <w:pPr>
        <w:spacing w:line="336" w:lineRule="auto"/>
        <w:ind w:left="301" w:right="1600" w:hanging="3"/>
        <w:rPr>
          <w:rFonts w:ascii="宋体" w:hAnsi="宋体" w:eastAsia="宋体" w:cs="宋体"/>
          <w:sz w:val="24"/>
          <w:szCs w:val="24"/>
        </w:rPr>
      </w:pPr>
      <w:r>
        <w:rPr>
          <w:rFonts w:hint="eastAsia" w:ascii="宋体" w:hAnsi="宋体" w:eastAsia="宋体" w:cs="宋体"/>
          <w:spacing w:val="-2"/>
          <w:sz w:val="24"/>
          <w:szCs w:val="24"/>
        </w:rPr>
        <w:t>3.履行安全组织措施</w:t>
      </w:r>
    </w:p>
    <w:p>
      <w:pPr>
        <w:spacing w:line="336" w:lineRule="auto"/>
        <w:ind w:left="296" w:right="1600" w:firstLine="1"/>
        <w:rPr>
          <w:rFonts w:ascii="宋体" w:hAnsi="宋体" w:eastAsia="宋体" w:cs="宋体"/>
          <w:spacing w:val="-2"/>
          <w:sz w:val="24"/>
          <w:szCs w:val="24"/>
        </w:rPr>
      </w:pPr>
      <w:r>
        <w:rPr>
          <w:rFonts w:hint="eastAsia" w:ascii="宋体" w:hAnsi="宋体" w:eastAsia="宋体" w:cs="宋体"/>
          <w:spacing w:val="-2"/>
          <w:sz w:val="24"/>
          <w:szCs w:val="24"/>
        </w:rPr>
        <w:t>要求：在工作票上填开工时间并签字，工作票双方各执一份。</w:t>
      </w:r>
    </w:p>
    <w:p>
      <w:pPr>
        <w:spacing w:line="336" w:lineRule="auto"/>
        <w:ind w:left="296" w:right="1600" w:firstLine="1"/>
        <w:rPr>
          <w:rFonts w:ascii="宋体" w:hAnsi="宋体" w:eastAsia="宋体" w:cs="宋体"/>
          <w:sz w:val="24"/>
          <w:szCs w:val="24"/>
        </w:rPr>
      </w:pPr>
      <w:r>
        <w:rPr>
          <w:rFonts w:hint="eastAsia" w:ascii="宋体" w:hAnsi="宋体" w:eastAsia="宋体" w:cs="宋体"/>
          <w:spacing w:val="-2"/>
          <w:sz w:val="24"/>
          <w:szCs w:val="24"/>
        </w:rPr>
        <w:t>4.安全用具使用</w:t>
      </w:r>
    </w:p>
    <w:p>
      <w:pPr>
        <w:spacing w:line="336" w:lineRule="auto"/>
        <w:ind w:left="301" w:right="1120" w:hanging="3"/>
        <w:rPr>
          <w:rFonts w:ascii="宋体" w:hAnsi="宋体" w:eastAsia="宋体" w:cs="宋体"/>
          <w:spacing w:val="-8"/>
          <w:sz w:val="24"/>
          <w:szCs w:val="24"/>
        </w:rPr>
      </w:pPr>
      <w:r>
        <w:rPr>
          <w:rFonts w:hint="eastAsia" w:ascii="宋体" w:hAnsi="宋体" w:eastAsia="宋体" w:cs="宋体"/>
          <w:spacing w:val="-8"/>
          <w:sz w:val="24"/>
          <w:szCs w:val="24"/>
        </w:rPr>
        <w:t>要求：</w:t>
      </w:r>
      <w:r>
        <w:rPr>
          <w:rFonts w:hint="eastAsia" w:ascii="宋体" w:hAnsi="宋体" w:eastAsia="宋体" w:cs="宋体"/>
          <w:spacing w:val="67"/>
          <w:sz w:val="24"/>
          <w:szCs w:val="24"/>
        </w:rPr>
        <w:t xml:space="preserve"> </w:t>
      </w:r>
      <w:r>
        <w:rPr>
          <w:rFonts w:hint="eastAsia" w:ascii="宋体" w:hAnsi="宋体" w:eastAsia="宋体" w:cs="宋体"/>
          <w:spacing w:val="-8"/>
          <w:sz w:val="24"/>
          <w:szCs w:val="24"/>
        </w:rPr>
        <w:t>按照作业任务要求正确选择安全用具，做好个人防护工作。</w:t>
      </w:r>
    </w:p>
    <w:p>
      <w:pPr>
        <w:spacing w:line="336" w:lineRule="auto"/>
        <w:ind w:left="301" w:right="1120" w:hanging="3"/>
        <w:rPr>
          <w:rFonts w:ascii="宋体" w:hAnsi="宋体" w:eastAsia="宋体" w:cs="宋体"/>
          <w:sz w:val="24"/>
          <w:szCs w:val="24"/>
        </w:rPr>
      </w:pPr>
      <w:r>
        <w:rPr>
          <w:rFonts w:hint="eastAsia" w:ascii="宋体" w:hAnsi="宋体" w:eastAsia="宋体" w:cs="宋体"/>
          <w:spacing w:val="-3"/>
          <w:sz w:val="24"/>
          <w:szCs w:val="24"/>
        </w:rPr>
        <w:t>5.实施操作</w:t>
      </w:r>
    </w:p>
    <w:p>
      <w:pPr>
        <w:spacing w:line="336" w:lineRule="auto"/>
        <w:ind w:firstLine="298"/>
        <w:rPr>
          <w:rFonts w:ascii="宋体" w:hAnsi="宋体" w:eastAsia="宋体" w:cs="宋体"/>
          <w:sz w:val="24"/>
          <w:szCs w:val="24"/>
        </w:rPr>
      </w:pPr>
      <w:r>
        <w:rPr>
          <w:rFonts w:hint="eastAsia" w:ascii="宋体" w:hAnsi="宋体" w:eastAsia="宋体" w:cs="宋体"/>
          <w:spacing w:val="-9"/>
          <w:position w:val="14"/>
          <w:sz w:val="24"/>
          <w:szCs w:val="24"/>
        </w:rPr>
        <w:t>要求：遵循安全操作规程，按照操作票的步骤正确操作。</w:t>
      </w:r>
    </w:p>
    <w:p>
      <w:pPr>
        <w:spacing w:line="336" w:lineRule="auto"/>
        <w:ind w:firstLine="299"/>
        <w:rPr>
          <w:rFonts w:ascii="宋体" w:hAnsi="宋体" w:eastAsia="宋体" w:cs="宋体"/>
          <w:sz w:val="24"/>
          <w:szCs w:val="24"/>
        </w:rPr>
      </w:pPr>
      <w:r>
        <w:rPr>
          <w:rFonts w:hint="eastAsia" w:ascii="宋体" w:hAnsi="宋体" w:eastAsia="宋体" w:cs="宋体"/>
          <w:spacing w:val="-2"/>
          <w:sz w:val="24"/>
          <w:szCs w:val="24"/>
        </w:rPr>
        <w:t>6.任务结束</w:t>
      </w:r>
    </w:p>
    <w:p>
      <w:pPr>
        <w:spacing w:line="336" w:lineRule="auto"/>
        <w:ind w:firstLine="298"/>
        <w:rPr>
          <w:rFonts w:ascii="宋体" w:hAnsi="宋体" w:eastAsia="宋体" w:cs="宋体"/>
          <w:sz w:val="24"/>
          <w:szCs w:val="24"/>
        </w:rPr>
      </w:pPr>
      <w:r>
        <w:rPr>
          <w:rFonts w:hint="eastAsia" w:ascii="宋体" w:hAnsi="宋体" w:eastAsia="宋体" w:cs="宋体"/>
          <w:spacing w:val="-7"/>
          <w:sz w:val="24"/>
          <w:szCs w:val="24"/>
        </w:rPr>
        <w:t>要求：结束操作任务后，对施工点进行检查，确认安全无误。</w:t>
      </w:r>
    </w:p>
    <w:p>
      <w:pPr>
        <w:spacing w:line="336" w:lineRule="auto"/>
        <w:rPr>
          <w:rFonts w:ascii="宋体" w:hAnsi="宋体" w:eastAsia="宋体" w:cs="宋体"/>
        </w:rPr>
        <w:sectPr>
          <w:footerReference r:id="rId41" w:type="default"/>
          <w:pgSz w:w="11907" w:h="16839"/>
          <w:pgMar w:top="1431" w:right="1785" w:bottom="1401" w:left="1785" w:header="0" w:footer="1276" w:gutter="0"/>
          <w:cols w:space="720" w:num="1"/>
        </w:sectPr>
      </w:pPr>
    </w:p>
    <w:p>
      <w:pPr>
        <w:pStyle w:val="19"/>
        <w:spacing w:before="120"/>
        <w:ind w:left="0"/>
      </w:pPr>
      <w:bookmarkStart w:id="459" w:name="_Toc29396"/>
      <w:bookmarkStart w:id="460" w:name="_Toc11659"/>
      <w:r>
        <w:rPr>
          <w:rFonts w:hint="eastAsia"/>
        </w:rPr>
        <w:t>八、评分标准</w:t>
      </w:r>
      <w:bookmarkEnd w:id="459"/>
      <w:bookmarkEnd w:id="460"/>
    </w:p>
    <w:p>
      <w:pPr>
        <w:spacing w:line="336" w:lineRule="auto"/>
        <w:ind w:firstLine="2521"/>
        <w:rPr>
          <w:rFonts w:ascii="宋体" w:hAnsi="宋体" w:eastAsia="宋体" w:cs="宋体"/>
          <w:b/>
          <w:bCs/>
          <w:spacing w:val="-2"/>
          <w:sz w:val="28"/>
          <w:szCs w:val="28"/>
        </w:rPr>
      </w:pPr>
      <w:r>
        <w:rPr>
          <w:rFonts w:hint="eastAsia" w:ascii="宋体" w:hAnsi="宋体" w:eastAsia="宋体" w:cs="宋体"/>
          <w:b/>
          <w:bCs/>
          <w:spacing w:val="-2"/>
          <w:sz w:val="28"/>
          <w:szCs w:val="28"/>
        </w:rPr>
        <w:t>10kV</w:t>
      </w:r>
      <w:r>
        <w:rPr>
          <w:rFonts w:hint="eastAsia" w:ascii="宋体" w:hAnsi="宋体" w:eastAsia="宋体" w:cs="宋体"/>
          <w:b/>
          <w:bCs/>
          <w:spacing w:val="-46"/>
          <w:sz w:val="28"/>
          <w:szCs w:val="28"/>
        </w:rPr>
        <w:t xml:space="preserve"> </w:t>
      </w:r>
      <w:r>
        <w:rPr>
          <w:rFonts w:hint="eastAsia" w:ascii="宋体" w:hAnsi="宋体" w:eastAsia="宋体" w:cs="宋体"/>
          <w:b/>
          <w:bCs/>
          <w:spacing w:val="-2"/>
          <w:sz w:val="28"/>
          <w:szCs w:val="28"/>
        </w:rPr>
        <w:t>线路挂设保护接地线（K25）</w:t>
      </w:r>
    </w:p>
    <w:p>
      <w:pPr>
        <w:pStyle w:val="2"/>
      </w:pPr>
    </w:p>
    <w:tbl>
      <w:tblPr>
        <w:tblStyle w:val="20"/>
        <w:tblW w:w="9873" w:type="dxa"/>
        <w:tblInd w:w="-3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2"/>
        <w:gridCol w:w="711"/>
        <w:gridCol w:w="776"/>
        <w:gridCol w:w="244"/>
        <w:gridCol w:w="779"/>
        <w:gridCol w:w="1683"/>
        <w:gridCol w:w="91"/>
        <w:gridCol w:w="1467"/>
        <w:gridCol w:w="137"/>
        <w:gridCol w:w="1904"/>
        <w:gridCol w:w="658"/>
        <w:gridCol w:w="661"/>
      </w:tblGrid>
      <w:tr>
        <w:trPr>
          <w:trHeight w:val="327" w:hRule="atLeast"/>
        </w:trPr>
        <w:tc>
          <w:tcPr>
            <w:tcW w:w="1473" w:type="dxa"/>
            <w:gridSpan w:val="2"/>
            <w:tcBorders>
              <w:top w:val="single" w:color="000000" w:sz="6" w:space="0"/>
              <w:left w:val="single" w:color="000000" w:sz="6" w:space="0"/>
              <w:bottom w:val="single" w:color="000000" w:sz="6" w:space="0"/>
            </w:tcBorders>
            <w:vAlign w:val="center"/>
          </w:tcPr>
          <w:p>
            <w:pPr>
              <w:spacing w:before="60" w:after="60" w:line="288" w:lineRule="auto"/>
              <w:ind w:firstLine="446"/>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799" w:type="dxa"/>
            <w:gridSpan w:val="3"/>
            <w:tcBorders>
              <w:top w:val="single" w:color="000000" w:sz="6" w:space="0"/>
              <w:bottom w:val="single" w:color="000000" w:sz="6" w:space="0"/>
            </w:tcBorders>
            <w:vAlign w:val="center"/>
          </w:tcPr>
          <w:p>
            <w:pPr>
              <w:spacing w:before="60" w:after="60" w:line="288" w:lineRule="auto"/>
              <w:jc w:val="both"/>
              <w:rPr>
                <w:rFonts w:ascii="宋体" w:hAnsi="宋体" w:eastAsia="宋体" w:cs="宋体"/>
                <w:b/>
                <w:bCs/>
              </w:rPr>
            </w:pPr>
          </w:p>
        </w:tc>
        <w:tc>
          <w:tcPr>
            <w:tcW w:w="1774" w:type="dxa"/>
            <w:gridSpan w:val="2"/>
            <w:tcBorders>
              <w:top w:val="single" w:color="000000" w:sz="6" w:space="0"/>
              <w:bottom w:val="single" w:color="000000" w:sz="6" w:space="0"/>
            </w:tcBorders>
            <w:vAlign w:val="center"/>
          </w:tcPr>
          <w:p>
            <w:pPr>
              <w:spacing w:before="60" w:after="60" w:line="288" w:lineRule="auto"/>
              <w:ind w:firstLine="567"/>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1604" w:type="dxa"/>
            <w:gridSpan w:val="2"/>
            <w:tcBorders>
              <w:top w:val="single" w:color="000000" w:sz="6" w:space="0"/>
              <w:bottom w:val="single" w:color="000000" w:sz="6" w:space="0"/>
            </w:tcBorders>
            <w:vAlign w:val="center"/>
          </w:tcPr>
          <w:p>
            <w:pPr>
              <w:spacing w:before="60" w:after="60" w:line="288" w:lineRule="auto"/>
              <w:jc w:val="both"/>
              <w:rPr>
                <w:rFonts w:ascii="宋体" w:hAnsi="宋体" w:eastAsia="宋体" w:cs="宋体"/>
                <w:b/>
                <w:bCs/>
              </w:rPr>
            </w:pPr>
          </w:p>
        </w:tc>
        <w:tc>
          <w:tcPr>
            <w:tcW w:w="2562" w:type="dxa"/>
            <w:gridSpan w:val="2"/>
            <w:tcBorders>
              <w:top w:val="single" w:color="000000" w:sz="6" w:space="0"/>
              <w:bottom w:val="single" w:color="000000" w:sz="6" w:space="0"/>
            </w:tcBorders>
            <w:vAlign w:val="center"/>
          </w:tcPr>
          <w:p>
            <w:pPr>
              <w:spacing w:before="60" w:after="60" w:line="288" w:lineRule="auto"/>
              <w:ind w:firstLine="537"/>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661" w:type="dxa"/>
            <w:tcBorders>
              <w:top w:val="single" w:color="000000" w:sz="6" w:space="0"/>
              <w:bottom w:val="single" w:color="000000" w:sz="6" w:space="0"/>
            </w:tcBorders>
            <w:vAlign w:val="center"/>
          </w:tcPr>
          <w:p>
            <w:pPr>
              <w:spacing w:before="60" w:after="60" w:line="288" w:lineRule="auto"/>
              <w:jc w:val="both"/>
              <w:rPr>
                <w:rFonts w:ascii="宋体" w:hAnsi="宋体" w:eastAsia="宋体" w:cs="宋体"/>
                <w:b/>
                <w:bCs/>
                <w:sz w:val="20"/>
                <w:szCs w:val="20"/>
              </w:rPr>
            </w:pPr>
            <w:r>
              <w:rPr>
                <w:rFonts w:hint="eastAsia" w:ascii="宋体" w:hAnsi="宋体" w:eastAsia="宋体" w:cs="宋体"/>
                <w:b/>
                <w:bCs/>
                <w:spacing w:val="-5"/>
                <w:sz w:val="20"/>
                <w:szCs w:val="20"/>
              </w:rPr>
              <w:t>30</w:t>
            </w:r>
            <w:r>
              <w:rPr>
                <w:rFonts w:hint="eastAsia" w:ascii="宋体" w:hAnsi="宋体" w:eastAsia="宋体" w:cs="宋体"/>
                <w:b/>
                <w:bCs/>
                <w:spacing w:val="-36"/>
                <w:sz w:val="20"/>
                <w:szCs w:val="20"/>
              </w:rPr>
              <w:t xml:space="preserve"> </w:t>
            </w:r>
            <w:r>
              <w:rPr>
                <w:rFonts w:hint="eastAsia" w:ascii="宋体" w:hAnsi="宋体" w:eastAsia="宋体" w:cs="宋体"/>
                <w:b/>
                <w:bCs/>
                <w:spacing w:val="-5"/>
                <w:sz w:val="20"/>
                <w:szCs w:val="20"/>
              </w:rPr>
              <w:t>分钟</w:t>
            </w:r>
          </w:p>
        </w:tc>
      </w:tr>
      <w:tr>
        <w:trPr>
          <w:trHeight w:val="993" w:hRule="atLeast"/>
        </w:trPr>
        <w:tc>
          <w:tcPr>
            <w:tcW w:w="9873" w:type="dxa"/>
            <w:gridSpan w:val="12"/>
            <w:tcBorders>
              <w:top w:val="single" w:color="000000" w:sz="6" w:space="0"/>
              <w:left w:val="single" w:color="000000" w:sz="6" w:space="0"/>
              <w:bottom w:val="single" w:color="000000" w:sz="6" w:space="0"/>
            </w:tcBorders>
            <w:vAlign w:val="center"/>
          </w:tcPr>
          <w:p>
            <w:pPr>
              <w:spacing w:before="60" w:after="60" w:line="288" w:lineRule="auto"/>
              <w:ind w:left="16" w:right="96" w:firstLine="2"/>
              <w:jc w:val="both"/>
              <w:rPr>
                <w:rFonts w:ascii="宋体" w:hAnsi="宋体" w:eastAsia="宋体" w:cs="宋体"/>
                <w:sz w:val="20"/>
                <w:szCs w:val="20"/>
              </w:rPr>
            </w:pPr>
            <w:r>
              <w:rPr>
                <w:rFonts w:hint="eastAsia" w:ascii="宋体" w:hAnsi="宋体" w:eastAsia="宋体" w:cs="宋体"/>
                <w:spacing w:val="-11"/>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11"/>
                <w:sz w:val="20"/>
                <w:szCs w:val="20"/>
              </w:rPr>
              <w:t>2.考评员根据考生的操作与口述情</w:t>
            </w:r>
            <w:r>
              <w:rPr>
                <w:rFonts w:hint="eastAsia" w:ascii="宋体" w:hAnsi="宋体" w:eastAsia="宋体" w:cs="宋体"/>
                <w:spacing w:val="-7"/>
                <w:sz w:val="20"/>
                <w:szCs w:val="20"/>
              </w:rPr>
              <w:t>况进行评分。各考试项目扣分不应超过该项目的配分值。3.考生操作或口述存在否决项时，直接判定本科目考试成绩为0分</w:t>
            </w:r>
            <w:r>
              <w:rPr>
                <w:rFonts w:hint="eastAsia" w:ascii="宋体" w:hAnsi="宋体" w:eastAsia="宋体" w:cs="宋体"/>
                <w:spacing w:val="-6"/>
                <w:sz w:val="20"/>
                <w:szCs w:val="20"/>
              </w:rPr>
              <w:t>。4.规定时间内未完成或未作答的内容视为错误，扣去对应项目的配分值。</w:t>
            </w:r>
          </w:p>
        </w:tc>
      </w:tr>
      <w:tr>
        <w:trPr>
          <w:trHeight w:val="360" w:hRule="atLeast"/>
        </w:trPr>
        <w:tc>
          <w:tcPr>
            <w:tcW w:w="762" w:type="dxa"/>
            <w:vMerge w:val="restart"/>
            <w:tcBorders>
              <w:top w:val="single" w:color="000000" w:sz="6" w:space="0"/>
              <w:left w:val="single" w:color="000000" w:sz="6" w:space="0"/>
              <w:bottom w:val="nil"/>
              <w:right w:val="single" w:color="000000" w:sz="6" w:space="0"/>
            </w:tcBorders>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序号</w:t>
            </w:r>
          </w:p>
        </w:tc>
        <w:tc>
          <w:tcPr>
            <w:tcW w:w="1731" w:type="dxa"/>
            <w:gridSpan w:val="3"/>
            <w:vMerge w:val="restart"/>
            <w:tcBorders>
              <w:top w:val="single" w:color="000000" w:sz="6" w:space="0"/>
              <w:left w:val="single" w:color="000000" w:sz="6" w:space="0"/>
              <w:bottom w:val="nil"/>
            </w:tcBorders>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考核要素</w:t>
            </w:r>
          </w:p>
        </w:tc>
        <w:tc>
          <w:tcPr>
            <w:tcW w:w="779" w:type="dxa"/>
            <w:vMerge w:val="restart"/>
            <w:tcBorders>
              <w:top w:val="single" w:color="000000" w:sz="6" w:space="0"/>
              <w:bottom w:val="nil"/>
            </w:tcBorders>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配分</w:t>
            </w:r>
          </w:p>
        </w:tc>
        <w:tc>
          <w:tcPr>
            <w:tcW w:w="5282" w:type="dxa"/>
            <w:gridSpan w:val="5"/>
            <w:vMerge w:val="restart"/>
            <w:tcBorders>
              <w:top w:val="single" w:color="000000" w:sz="6" w:space="0"/>
              <w:bottom w:val="nil"/>
            </w:tcBorders>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评分标准</w:t>
            </w:r>
          </w:p>
        </w:tc>
        <w:tc>
          <w:tcPr>
            <w:tcW w:w="1319" w:type="dxa"/>
            <w:gridSpan w:val="2"/>
            <w:tcBorders>
              <w:top w:val="single" w:color="000000" w:sz="6" w:space="0"/>
            </w:tcBorders>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记录</w:t>
            </w:r>
          </w:p>
        </w:tc>
      </w:tr>
      <w:tr>
        <w:trPr>
          <w:trHeight w:val="164" w:hRule="atLeast"/>
        </w:trPr>
        <w:tc>
          <w:tcPr>
            <w:tcW w:w="762" w:type="dxa"/>
            <w:vMerge w:val="continue"/>
            <w:tcBorders>
              <w:top w:val="nil"/>
              <w:left w:val="single" w:color="000000" w:sz="6" w:space="0"/>
              <w:right w:val="single" w:color="000000" w:sz="6" w:space="0"/>
            </w:tcBorders>
            <w:vAlign w:val="center"/>
          </w:tcPr>
          <w:p>
            <w:pPr>
              <w:spacing w:before="60" w:after="60" w:line="288" w:lineRule="auto"/>
              <w:ind w:left="16" w:right="96" w:firstLine="2"/>
              <w:jc w:val="both"/>
              <w:rPr>
                <w:rFonts w:ascii="宋体" w:hAnsi="宋体" w:eastAsia="宋体" w:cs="宋体"/>
                <w:spacing w:val="-7"/>
                <w:sz w:val="20"/>
                <w:szCs w:val="20"/>
              </w:rPr>
            </w:pPr>
          </w:p>
        </w:tc>
        <w:tc>
          <w:tcPr>
            <w:tcW w:w="1731" w:type="dxa"/>
            <w:gridSpan w:val="3"/>
            <w:vMerge w:val="continue"/>
            <w:tcBorders>
              <w:top w:val="nil"/>
              <w:left w:val="single" w:color="000000" w:sz="6" w:space="0"/>
            </w:tcBorders>
            <w:vAlign w:val="center"/>
          </w:tcPr>
          <w:p>
            <w:pPr>
              <w:spacing w:before="60" w:after="60" w:line="288" w:lineRule="auto"/>
              <w:ind w:left="16" w:right="96" w:firstLine="2"/>
              <w:jc w:val="both"/>
              <w:rPr>
                <w:rFonts w:ascii="宋体" w:hAnsi="宋体" w:eastAsia="宋体" w:cs="宋体"/>
                <w:spacing w:val="-7"/>
                <w:sz w:val="20"/>
                <w:szCs w:val="20"/>
              </w:rPr>
            </w:pPr>
          </w:p>
        </w:tc>
        <w:tc>
          <w:tcPr>
            <w:tcW w:w="779" w:type="dxa"/>
            <w:vMerge w:val="continue"/>
            <w:tcBorders>
              <w:top w:val="nil"/>
            </w:tcBorders>
            <w:vAlign w:val="center"/>
          </w:tcPr>
          <w:p>
            <w:pPr>
              <w:spacing w:before="60" w:after="60" w:line="288" w:lineRule="auto"/>
              <w:ind w:left="16" w:right="96" w:firstLine="2"/>
              <w:jc w:val="center"/>
              <w:rPr>
                <w:rFonts w:ascii="宋体" w:hAnsi="宋体" w:eastAsia="宋体" w:cs="宋体"/>
                <w:spacing w:val="-7"/>
                <w:sz w:val="20"/>
                <w:szCs w:val="20"/>
              </w:rPr>
            </w:pPr>
          </w:p>
        </w:tc>
        <w:tc>
          <w:tcPr>
            <w:tcW w:w="5282" w:type="dxa"/>
            <w:gridSpan w:val="5"/>
            <w:vMerge w:val="continue"/>
            <w:tcBorders>
              <w:top w:val="nil"/>
            </w:tcBorders>
            <w:vAlign w:val="center"/>
          </w:tcPr>
          <w:p>
            <w:pPr>
              <w:spacing w:before="60" w:after="60" w:line="288" w:lineRule="auto"/>
              <w:ind w:left="16" w:right="96" w:firstLine="2"/>
              <w:jc w:val="both"/>
              <w:rPr>
                <w:rFonts w:ascii="宋体" w:hAnsi="宋体" w:eastAsia="宋体" w:cs="宋体"/>
                <w:spacing w:val="-7"/>
                <w:sz w:val="20"/>
                <w:szCs w:val="20"/>
              </w:rPr>
            </w:pPr>
          </w:p>
        </w:tc>
        <w:tc>
          <w:tcPr>
            <w:tcW w:w="658" w:type="dxa"/>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扣分</w:t>
            </w:r>
          </w:p>
        </w:tc>
        <w:tc>
          <w:tcPr>
            <w:tcW w:w="661" w:type="dxa"/>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备注</w:t>
            </w:r>
          </w:p>
        </w:tc>
      </w:tr>
      <w:tr>
        <w:trPr>
          <w:trHeight w:val="1324" w:hRule="atLeast"/>
        </w:trPr>
        <w:tc>
          <w:tcPr>
            <w:tcW w:w="762" w:type="dxa"/>
            <w:vMerge w:val="restart"/>
            <w:tcBorders>
              <w:left w:val="single" w:color="000000" w:sz="6" w:space="0"/>
              <w:bottom w:val="nil"/>
              <w:right w:val="single" w:color="000000" w:sz="6" w:space="0"/>
            </w:tcBorders>
            <w:vAlign w:val="center"/>
          </w:tcPr>
          <w:p>
            <w:pPr>
              <w:spacing w:before="60" w:after="60" w:line="288" w:lineRule="auto"/>
              <w:ind w:left="16" w:right="96" w:firstLine="2"/>
              <w:jc w:val="center"/>
              <w:rPr>
                <w:rFonts w:ascii="宋体" w:hAnsi="宋体" w:eastAsia="宋体" w:cs="宋体"/>
                <w:spacing w:val="-7"/>
                <w:sz w:val="20"/>
                <w:szCs w:val="20"/>
              </w:rPr>
            </w:pPr>
          </w:p>
          <w:p>
            <w:pPr>
              <w:spacing w:before="60" w:after="60" w:line="288" w:lineRule="auto"/>
              <w:ind w:left="16" w:right="96" w:firstLine="2"/>
              <w:jc w:val="center"/>
              <w:rPr>
                <w:rFonts w:ascii="宋体" w:hAnsi="宋体" w:eastAsia="宋体" w:cs="宋体"/>
                <w:spacing w:val="-7"/>
                <w:sz w:val="20"/>
                <w:szCs w:val="20"/>
              </w:rPr>
            </w:pPr>
          </w:p>
          <w:p>
            <w:pPr>
              <w:spacing w:before="60" w:after="60" w:line="288" w:lineRule="auto"/>
              <w:ind w:left="16" w:right="96" w:firstLine="2"/>
              <w:jc w:val="center"/>
              <w:rPr>
                <w:rFonts w:ascii="宋体" w:hAnsi="宋体" w:eastAsia="宋体" w:cs="宋体"/>
                <w:spacing w:val="-7"/>
                <w:sz w:val="20"/>
                <w:szCs w:val="20"/>
              </w:rPr>
            </w:pPr>
          </w:p>
          <w:p>
            <w:pPr>
              <w:spacing w:before="60" w:after="60" w:line="288" w:lineRule="auto"/>
              <w:ind w:left="16" w:right="96" w:firstLine="2"/>
              <w:jc w:val="center"/>
              <w:rPr>
                <w:rFonts w:ascii="宋体" w:hAnsi="宋体" w:eastAsia="宋体" w:cs="宋体"/>
                <w:spacing w:val="-7"/>
                <w:sz w:val="20"/>
                <w:szCs w:val="20"/>
              </w:rPr>
            </w:pPr>
          </w:p>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1</w:t>
            </w:r>
          </w:p>
        </w:tc>
        <w:tc>
          <w:tcPr>
            <w:tcW w:w="711" w:type="dxa"/>
            <w:vMerge w:val="restart"/>
            <w:tcBorders>
              <w:left w:val="single" w:color="000000" w:sz="6" w:space="0"/>
              <w:bottom w:val="nil"/>
            </w:tcBorders>
            <w:vAlign w:val="center"/>
          </w:tcPr>
          <w:p>
            <w:pPr>
              <w:spacing w:before="60" w:after="60" w:line="288" w:lineRule="auto"/>
              <w:ind w:left="16" w:right="96" w:firstLine="2"/>
              <w:jc w:val="both"/>
              <w:rPr>
                <w:rFonts w:ascii="宋体" w:hAnsi="宋体" w:eastAsia="宋体" w:cs="宋体"/>
                <w:spacing w:val="-7"/>
                <w:sz w:val="20"/>
                <w:szCs w:val="20"/>
              </w:rPr>
            </w:pPr>
          </w:p>
          <w:p>
            <w:pPr>
              <w:spacing w:before="60" w:after="60" w:line="288" w:lineRule="auto"/>
              <w:ind w:left="16" w:right="96" w:firstLine="2"/>
              <w:jc w:val="both"/>
              <w:rPr>
                <w:rFonts w:ascii="宋体" w:hAnsi="宋体" w:eastAsia="宋体" w:cs="宋体"/>
                <w:spacing w:val="-7"/>
                <w:sz w:val="20"/>
                <w:szCs w:val="20"/>
              </w:rPr>
            </w:pPr>
          </w:p>
          <w:p>
            <w:pPr>
              <w:spacing w:before="60" w:after="60" w:line="288" w:lineRule="auto"/>
              <w:ind w:left="16" w:right="96" w:firstLine="2"/>
              <w:jc w:val="both"/>
              <w:rPr>
                <w:rFonts w:ascii="宋体" w:hAnsi="宋体" w:eastAsia="宋体" w:cs="宋体"/>
                <w:spacing w:val="-7"/>
                <w:sz w:val="20"/>
                <w:szCs w:val="20"/>
              </w:rPr>
            </w:pPr>
          </w:p>
          <w:p>
            <w:pPr>
              <w:spacing w:before="60" w:after="60" w:line="288" w:lineRule="auto"/>
              <w:ind w:left="16" w:right="96" w:firstLine="2"/>
              <w:jc w:val="both"/>
              <w:rPr>
                <w:rFonts w:ascii="宋体" w:hAnsi="宋体" w:eastAsia="宋体" w:cs="宋体"/>
                <w:spacing w:val="-7"/>
                <w:sz w:val="20"/>
                <w:szCs w:val="20"/>
              </w:rPr>
            </w:pPr>
          </w:p>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安全</w:t>
            </w:r>
          </w:p>
        </w:tc>
        <w:tc>
          <w:tcPr>
            <w:tcW w:w="1020" w:type="dxa"/>
            <w:gridSpan w:val="2"/>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个人防护及工作前准备</w:t>
            </w:r>
          </w:p>
        </w:tc>
        <w:tc>
          <w:tcPr>
            <w:tcW w:w="779" w:type="dxa"/>
            <w:vAlign w:val="center"/>
          </w:tcPr>
          <w:p>
            <w:pPr>
              <w:spacing w:before="60" w:after="60" w:line="288" w:lineRule="auto"/>
              <w:ind w:left="16" w:right="96" w:firstLine="2"/>
              <w:jc w:val="center"/>
              <w:rPr>
                <w:rFonts w:ascii="宋体" w:hAnsi="宋体" w:eastAsia="宋体" w:cs="宋体"/>
                <w:spacing w:val="-7"/>
                <w:sz w:val="20"/>
                <w:szCs w:val="20"/>
              </w:rPr>
            </w:pPr>
          </w:p>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6</w:t>
            </w:r>
          </w:p>
        </w:tc>
        <w:tc>
          <w:tcPr>
            <w:tcW w:w="5282" w:type="dxa"/>
            <w:gridSpan w:val="5"/>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工作服、绝缘靴、安全帽未穿戴或穿戴不正确；安全带、传递绳、工具带、航空安全带未检查或未正确佩戴；个人工具未检查；错一项扣 2 分。 安全技术措施未检查或检查漏项，否决项。</w:t>
            </w:r>
          </w:p>
        </w:tc>
        <w:tc>
          <w:tcPr>
            <w:tcW w:w="658" w:type="dxa"/>
            <w:vAlign w:val="center"/>
          </w:tcPr>
          <w:p>
            <w:pPr>
              <w:spacing w:before="60" w:after="60" w:line="288" w:lineRule="auto"/>
              <w:ind w:left="16" w:right="96" w:firstLine="2"/>
              <w:jc w:val="both"/>
              <w:rPr>
                <w:rFonts w:ascii="宋体" w:hAnsi="宋体" w:eastAsia="宋体" w:cs="宋体"/>
                <w:spacing w:val="-7"/>
                <w:sz w:val="20"/>
                <w:szCs w:val="20"/>
              </w:rPr>
            </w:pPr>
          </w:p>
        </w:tc>
        <w:tc>
          <w:tcPr>
            <w:tcW w:w="661" w:type="dxa"/>
            <w:vAlign w:val="center"/>
          </w:tcPr>
          <w:p>
            <w:pPr>
              <w:spacing w:before="60" w:after="60" w:line="288" w:lineRule="auto"/>
              <w:ind w:left="16" w:right="96" w:firstLine="2"/>
              <w:jc w:val="both"/>
              <w:rPr>
                <w:rFonts w:ascii="宋体" w:hAnsi="宋体" w:eastAsia="宋体" w:cs="宋体"/>
                <w:spacing w:val="-7"/>
                <w:sz w:val="20"/>
                <w:szCs w:val="20"/>
              </w:rPr>
            </w:pPr>
          </w:p>
        </w:tc>
      </w:tr>
      <w:tr>
        <w:trPr>
          <w:trHeight w:val="1922" w:hRule="atLeast"/>
        </w:trPr>
        <w:tc>
          <w:tcPr>
            <w:tcW w:w="762" w:type="dxa"/>
            <w:vMerge w:val="continue"/>
            <w:tcBorders>
              <w:top w:val="nil"/>
              <w:left w:val="single" w:color="000000" w:sz="6" w:space="0"/>
              <w:bottom w:val="nil"/>
              <w:right w:val="single" w:color="000000" w:sz="6" w:space="0"/>
            </w:tcBorders>
            <w:vAlign w:val="center"/>
          </w:tcPr>
          <w:p>
            <w:pPr>
              <w:spacing w:before="60" w:after="60" w:line="288" w:lineRule="auto"/>
              <w:ind w:left="16" w:right="96" w:firstLine="2"/>
              <w:jc w:val="center"/>
              <w:rPr>
                <w:rFonts w:ascii="宋体" w:hAnsi="宋体" w:eastAsia="宋体" w:cs="宋体"/>
                <w:spacing w:val="-7"/>
                <w:sz w:val="20"/>
                <w:szCs w:val="20"/>
              </w:rPr>
            </w:pPr>
          </w:p>
        </w:tc>
        <w:tc>
          <w:tcPr>
            <w:tcW w:w="711" w:type="dxa"/>
            <w:vMerge w:val="continue"/>
            <w:tcBorders>
              <w:top w:val="nil"/>
              <w:left w:val="single" w:color="000000" w:sz="6" w:space="0"/>
              <w:bottom w:val="nil"/>
            </w:tcBorders>
            <w:vAlign w:val="center"/>
          </w:tcPr>
          <w:p>
            <w:pPr>
              <w:spacing w:before="60" w:after="60" w:line="288" w:lineRule="auto"/>
              <w:ind w:left="16" w:right="96" w:firstLine="2"/>
              <w:jc w:val="both"/>
              <w:rPr>
                <w:rFonts w:ascii="宋体" w:hAnsi="宋体" w:eastAsia="宋体" w:cs="宋体"/>
                <w:spacing w:val="-7"/>
                <w:sz w:val="20"/>
                <w:szCs w:val="20"/>
              </w:rPr>
            </w:pPr>
          </w:p>
        </w:tc>
        <w:tc>
          <w:tcPr>
            <w:tcW w:w="1020" w:type="dxa"/>
            <w:gridSpan w:val="2"/>
            <w:vAlign w:val="center"/>
          </w:tcPr>
          <w:p>
            <w:pPr>
              <w:spacing w:before="60" w:after="60" w:line="288" w:lineRule="auto"/>
              <w:ind w:left="16" w:right="96" w:firstLine="2"/>
              <w:jc w:val="both"/>
              <w:rPr>
                <w:rFonts w:ascii="宋体" w:hAnsi="宋体" w:eastAsia="宋体" w:cs="宋体"/>
                <w:spacing w:val="-7"/>
                <w:sz w:val="20"/>
                <w:szCs w:val="20"/>
              </w:rPr>
            </w:pPr>
          </w:p>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安全技术措施检查</w:t>
            </w:r>
          </w:p>
        </w:tc>
        <w:tc>
          <w:tcPr>
            <w:tcW w:w="779" w:type="dxa"/>
            <w:vAlign w:val="center"/>
          </w:tcPr>
          <w:p>
            <w:pPr>
              <w:spacing w:before="60" w:after="60" w:line="288" w:lineRule="auto"/>
              <w:ind w:left="16" w:right="96" w:firstLine="2"/>
              <w:jc w:val="center"/>
              <w:rPr>
                <w:rFonts w:ascii="宋体" w:hAnsi="宋体" w:eastAsia="宋体" w:cs="宋体"/>
                <w:spacing w:val="-7"/>
                <w:sz w:val="20"/>
                <w:szCs w:val="20"/>
              </w:rPr>
            </w:pPr>
          </w:p>
          <w:p>
            <w:pPr>
              <w:spacing w:before="60" w:after="60" w:line="288" w:lineRule="auto"/>
              <w:ind w:left="16" w:right="96" w:firstLine="2"/>
              <w:jc w:val="center"/>
              <w:rPr>
                <w:rFonts w:ascii="宋体" w:hAnsi="宋体" w:eastAsia="宋体" w:cs="宋体"/>
                <w:spacing w:val="-7"/>
                <w:sz w:val="20"/>
                <w:szCs w:val="20"/>
              </w:rPr>
            </w:pPr>
          </w:p>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5282" w:type="dxa"/>
            <w:gridSpan w:val="5"/>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未核对线路名称编号及杆号；未在上杆前检查杆 根与拉线；错一项扣 2 分。未对脚扣、腰带、保护绳进行检查和冲击试验，错一项扣 3 分。</w:t>
            </w:r>
          </w:p>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考试中发生安全工具坠落、损坏，高空作业失去 安全保护等严重违反安规行为，终止该项目的考试，否决项。</w:t>
            </w:r>
          </w:p>
        </w:tc>
        <w:tc>
          <w:tcPr>
            <w:tcW w:w="658" w:type="dxa"/>
            <w:vAlign w:val="center"/>
          </w:tcPr>
          <w:p>
            <w:pPr>
              <w:spacing w:before="60" w:after="60" w:line="288" w:lineRule="auto"/>
              <w:ind w:left="16" w:right="96" w:firstLine="2"/>
              <w:jc w:val="both"/>
              <w:rPr>
                <w:rFonts w:ascii="宋体" w:hAnsi="宋体" w:eastAsia="宋体" w:cs="宋体"/>
                <w:spacing w:val="-7"/>
                <w:sz w:val="20"/>
                <w:szCs w:val="20"/>
              </w:rPr>
            </w:pPr>
          </w:p>
        </w:tc>
        <w:tc>
          <w:tcPr>
            <w:tcW w:w="661" w:type="dxa"/>
            <w:vAlign w:val="center"/>
          </w:tcPr>
          <w:p>
            <w:pPr>
              <w:spacing w:before="60" w:after="60" w:line="288" w:lineRule="auto"/>
              <w:ind w:left="16" w:right="96" w:firstLine="2"/>
              <w:jc w:val="both"/>
              <w:rPr>
                <w:rFonts w:ascii="宋体" w:hAnsi="宋体" w:eastAsia="宋体" w:cs="宋体"/>
                <w:spacing w:val="-7"/>
                <w:sz w:val="20"/>
                <w:szCs w:val="20"/>
              </w:rPr>
            </w:pPr>
          </w:p>
        </w:tc>
      </w:tr>
      <w:tr>
        <w:trPr>
          <w:trHeight w:val="465" w:hRule="atLeast"/>
        </w:trPr>
        <w:tc>
          <w:tcPr>
            <w:tcW w:w="762" w:type="dxa"/>
            <w:vMerge w:val="continue"/>
            <w:tcBorders>
              <w:top w:val="nil"/>
              <w:left w:val="single" w:color="000000" w:sz="6" w:space="0"/>
              <w:right w:val="single" w:color="000000" w:sz="6" w:space="0"/>
            </w:tcBorders>
            <w:vAlign w:val="center"/>
          </w:tcPr>
          <w:p>
            <w:pPr>
              <w:spacing w:before="60" w:after="60" w:line="288" w:lineRule="auto"/>
              <w:ind w:left="16" w:right="96" w:firstLine="2"/>
              <w:jc w:val="center"/>
              <w:rPr>
                <w:rFonts w:ascii="宋体" w:hAnsi="宋体" w:eastAsia="宋体" w:cs="宋体"/>
                <w:spacing w:val="-7"/>
                <w:sz w:val="20"/>
                <w:szCs w:val="20"/>
              </w:rPr>
            </w:pPr>
          </w:p>
        </w:tc>
        <w:tc>
          <w:tcPr>
            <w:tcW w:w="711" w:type="dxa"/>
            <w:vMerge w:val="continue"/>
            <w:tcBorders>
              <w:top w:val="nil"/>
              <w:left w:val="single" w:color="000000" w:sz="6" w:space="0"/>
            </w:tcBorders>
            <w:vAlign w:val="center"/>
          </w:tcPr>
          <w:p>
            <w:pPr>
              <w:spacing w:before="60" w:after="60" w:line="288" w:lineRule="auto"/>
              <w:ind w:left="16" w:right="96" w:firstLine="2"/>
              <w:jc w:val="both"/>
              <w:rPr>
                <w:rFonts w:ascii="宋体" w:hAnsi="宋体" w:eastAsia="宋体" w:cs="宋体"/>
                <w:spacing w:val="-7"/>
                <w:sz w:val="20"/>
                <w:szCs w:val="20"/>
              </w:rPr>
            </w:pPr>
          </w:p>
        </w:tc>
        <w:tc>
          <w:tcPr>
            <w:tcW w:w="1020" w:type="dxa"/>
            <w:gridSpan w:val="2"/>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工作票制度</w:t>
            </w:r>
          </w:p>
        </w:tc>
        <w:tc>
          <w:tcPr>
            <w:tcW w:w="779" w:type="dxa"/>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5282" w:type="dxa"/>
            <w:gridSpan w:val="5"/>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未执行工作票制度或执行错误，扣 5 分。</w:t>
            </w:r>
          </w:p>
        </w:tc>
        <w:tc>
          <w:tcPr>
            <w:tcW w:w="658" w:type="dxa"/>
            <w:vAlign w:val="center"/>
          </w:tcPr>
          <w:p>
            <w:pPr>
              <w:spacing w:before="60" w:after="60" w:line="288" w:lineRule="auto"/>
              <w:ind w:left="16" w:right="96" w:firstLine="2"/>
              <w:jc w:val="both"/>
              <w:rPr>
                <w:rFonts w:ascii="宋体" w:hAnsi="宋体" w:eastAsia="宋体" w:cs="宋体"/>
                <w:spacing w:val="-7"/>
                <w:sz w:val="20"/>
                <w:szCs w:val="20"/>
              </w:rPr>
            </w:pPr>
          </w:p>
        </w:tc>
        <w:tc>
          <w:tcPr>
            <w:tcW w:w="661" w:type="dxa"/>
            <w:vAlign w:val="center"/>
          </w:tcPr>
          <w:p>
            <w:pPr>
              <w:spacing w:before="60" w:after="60" w:line="288" w:lineRule="auto"/>
              <w:ind w:left="16" w:right="96" w:firstLine="2"/>
              <w:jc w:val="both"/>
              <w:rPr>
                <w:rFonts w:ascii="宋体" w:hAnsi="宋体" w:eastAsia="宋体" w:cs="宋体"/>
                <w:spacing w:val="-7"/>
                <w:sz w:val="20"/>
                <w:szCs w:val="20"/>
              </w:rPr>
            </w:pPr>
          </w:p>
        </w:tc>
      </w:tr>
      <w:tr>
        <w:trPr>
          <w:trHeight w:val="768" w:hRule="atLeast"/>
        </w:trPr>
        <w:tc>
          <w:tcPr>
            <w:tcW w:w="762" w:type="dxa"/>
            <w:vMerge w:val="restart"/>
            <w:tcBorders>
              <w:left w:val="single" w:color="000000" w:sz="6" w:space="0"/>
              <w:bottom w:val="nil"/>
              <w:right w:val="single" w:color="000000" w:sz="6" w:space="0"/>
            </w:tcBorders>
            <w:vAlign w:val="center"/>
          </w:tcPr>
          <w:p>
            <w:pPr>
              <w:spacing w:before="60" w:after="60" w:line="288" w:lineRule="auto"/>
              <w:ind w:left="16" w:right="96" w:firstLine="2"/>
              <w:jc w:val="center"/>
              <w:rPr>
                <w:rFonts w:ascii="宋体" w:hAnsi="宋体" w:eastAsia="宋体" w:cs="宋体"/>
                <w:spacing w:val="-7"/>
                <w:sz w:val="20"/>
                <w:szCs w:val="20"/>
              </w:rPr>
            </w:pPr>
          </w:p>
          <w:p>
            <w:pPr>
              <w:spacing w:before="60" w:after="60" w:line="288" w:lineRule="auto"/>
              <w:ind w:left="16" w:right="96" w:firstLine="2"/>
              <w:jc w:val="center"/>
              <w:rPr>
                <w:rFonts w:ascii="宋体" w:hAnsi="宋体" w:eastAsia="宋体" w:cs="宋体"/>
                <w:spacing w:val="-7"/>
                <w:sz w:val="20"/>
                <w:szCs w:val="20"/>
              </w:rPr>
            </w:pPr>
          </w:p>
          <w:p>
            <w:pPr>
              <w:spacing w:before="60" w:after="60" w:line="288" w:lineRule="auto"/>
              <w:ind w:left="16" w:right="96" w:firstLine="2"/>
              <w:jc w:val="center"/>
              <w:rPr>
                <w:rFonts w:ascii="宋体" w:hAnsi="宋体" w:eastAsia="宋体" w:cs="宋体"/>
                <w:spacing w:val="-7"/>
                <w:sz w:val="20"/>
                <w:szCs w:val="20"/>
              </w:rPr>
            </w:pPr>
          </w:p>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2</w:t>
            </w:r>
          </w:p>
        </w:tc>
        <w:tc>
          <w:tcPr>
            <w:tcW w:w="711" w:type="dxa"/>
            <w:vMerge w:val="restart"/>
            <w:tcBorders>
              <w:left w:val="single" w:color="000000" w:sz="6" w:space="0"/>
              <w:bottom w:val="nil"/>
            </w:tcBorders>
            <w:vAlign w:val="center"/>
          </w:tcPr>
          <w:p>
            <w:pPr>
              <w:spacing w:before="60" w:after="60" w:line="288" w:lineRule="auto"/>
              <w:ind w:left="16" w:right="96" w:firstLine="2"/>
              <w:jc w:val="both"/>
              <w:rPr>
                <w:rFonts w:ascii="宋体" w:hAnsi="宋体" w:eastAsia="宋体" w:cs="宋体"/>
                <w:spacing w:val="-7"/>
                <w:sz w:val="20"/>
                <w:szCs w:val="20"/>
              </w:rPr>
            </w:pPr>
          </w:p>
          <w:p>
            <w:pPr>
              <w:spacing w:before="60" w:after="60" w:line="288" w:lineRule="auto"/>
              <w:ind w:left="16" w:right="96" w:firstLine="2"/>
              <w:jc w:val="both"/>
              <w:rPr>
                <w:rFonts w:ascii="宋体" w:hAnsi="宋体" w:eastAsia="宋体" w:cs="宋体"/>
                <w:spacing w:val="-7"/>
                <w:sz w:val="20"/>
                <w:szCs w:val="20"/>
              </w:rPr>
            </w:pPr>
          </w:p>
          <w:p>
            <w:pPr>
              <w:spacing w:before="60" w:after="60" w:line="288" w:lineRule="auto"/>
              <w:ind w:left="16" w:right="96" w:firstLine="2"/>
              <w:jc w:val="both"/>
              <w:rPr>
                <w:rFonts w:ascii="宋体" w:hAnsi="宋体" w:eastAsia="宋体" w:cs="宋体"/>
                <w:spacing w:val="-7"/>
                <w:sz w:val="20"/>
                <w:szCs w:val="20"/>
              </w:rPr>
            </w:pPr>
          </w:p>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现场</w:t>
            </w:r>
          </w:p>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操作</w:t>
            </w:r>
          </w:p>
        </w:tc>
        <w:tc>
          <w:tcPr>
            <w:tcW w:w="1020" w:type="dxa"/>
            <w:gridSpan w:val="2"/>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登杆（塔）</w:t>
            </w:r>
          </w:p>
        </w:tc>
        <w:tc>
          <w:tcPr>
            <w:tcW w:w="779" w:type="dxa"/>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30</w:t>
            </w:r>
          </w:p>
        </w:tc>
        <w:tc>
          <w:tcPr>
            <w:tcW w:w="5282" w:type="dxa"/>
            <w:gridSpan w:val="5"/>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登杆(塔)动作不规范、不熟练，工作站立位置不合适，安全带系绑不正确，错一项扣 5 分。安全腰带未高挂低用，扣 10 分。</w:t>
            </w:r>
          </w:p>
        </w:tc>
        <w:tc>
          <w:tcPr>
            <w:tcW w:w="658" w:type="dxa"/>
            <w:vAlign w:val="center"/>
          </w:tcPr>
          <w:p>
            <w:pPr>
              <w:spacing w:before="60" w:after="60" w:line="288" w:lineRule="auto"/>
              <w:ind w:left="16" w:right="96" w:firstLine="2"/>
              <w:jc w:val="both"/>
              <w:rPr>
                <w:rFonts w:ascii="宋体" w:hAnsi="宋体" w:eastAsia="宋体" w:cs="宋体"/>
                <w:spacing w:val="-7"/>
                <w:sz w:val="20"/>
                <w:szCs w:val="20"/>
              </w:rPr>
            </w:pPr>
          </w:p>
        </w:tc>
        <w:tc>
          <w:tcPr>
            <w:tcW w:w="661" w:type="dxa"/>
            <w:vAlign w:val="center"/>
          </w:tcPr>
          <w:p>
            <w:pPr>
              <w:spacing w:before="60" w:after="60" w:line="288" w:lineRule="auto"/>
              <w:ind w:left="16" w:right="96" w:firstLine="2"/>
              <w:jc w:val="both"/>
              <w:rPr>
                <w:rFonts w:ascii="宋体" w:hAnsi="宋体" w:eastAsia="宋体" w:cs="宋体"/>
                <w:spacing w:val="-7"/>
                <w:sz w:val="20"/>
                <w:szCs w:val="20"/>
              </w:rPr>
            </w:pPr>
          </w:p>
        </w:tc>
      </w:tr>
      <w:tr>
        <w:trPr>
          <w:trHeight w:val="998" w:hRule="atLeast"/>
        </w:trPr>
        <w:tc>
          <w:tcPr>
            <w:tcW w:w="762" w:type="dxa"/>
            <w:vMerge w:val="continue"/>
            <w:tcBorders>
              <w:top w:val="nil"/>
              <w:left w:val="single" w:color="000000" w:sz="6" w:space="0"/>
              <w:bottom w:val="nil"/>
              <w:right w:val="single" w:color="000000" w:sz="6" w:space="0"/>
            </w:tcBorders>
            <w:vAlign w:val="center"/>
          </w:tcPr>
          <w:p>
            <w:pPr>
              <w:spacing w:before="60" w:after="60" w:line="288" w:lineRule="auto"/>
              <w:ind w:left="16" w:right="96" w:firstLine="2"/>
              <w:jc w:val="center"/>
              <w:rPr>
                <w:rFonts w:ascii="宋体" w:hAnsi="宋体" w:eastAsia="宋体" w:cs="宋体"/>
                <w:spacing w:val="-7"/>
                <w:sz w:val="20"/>
                <w:szCs w:val="20"/>
              </w:rPr>
            </w:pPr>
          </w:p>
        </w:tc>
        <w:tc>
          <w:tcPr>
            <w:tcW w:w="711" w:type="dxa"/>
            <w:vMerge w:val="continue"/>
            <w:tcBorders>
              <w:top w:val="nil"/>
              <w:left w:val="single" w:color="000000" w:sz="6" w:space="0"/>
              <w:bottom w:val="nil"/>
            </w:tcBorders>
            <w:vAlign w:val="center"/>
          </w:tcPr>
          <w:p>
            <w:pPr>
              <w:spacing w:before="60" w:after="60" w:line="288" w:lineRule="auto"/>
              <w:ind w:left="16" w:right="96" w:firstLine="2"/>
              <w:jc w:val="both"/>
              <w:rPr>
                <w:rFonts w:ascii="宋体" w:hAnsi="宋体" w:eastAsia="宋体" w:cs="宋体"/>
                <w:spacing w:val="-7"/>
                <w:sz w:val="20"/>
                <w:szCs w:val="20"/>
              </w:rPr>
            </w:pPr>
          </w:p>
        </w:tc>
        <w:tc>
          <w:tcPr>
            <w:tcW w:w="1020" w:type="dxa"/>
            <w:gridSpan w:val="2"/>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验电</w:t>
            </w:r>
          </w:p>
        </w:tc>
        <w:tc>
          <w:tcPr>
            <w:tcW w:w="779" w:type="dxa"/>
            <w:vAlign w:val="center"/>
          </w:tcPr>
          <w:p>
            <w:pPr>
              <w:spacing w:before="60" w:after="60" w:line="288" w:lineRule="auto"/>
              <w:ind w:left="16" w:right="96" w:firstLine="2"/>
              <w:jc w:val="center"/>
              <w:rPr>
                <w:rFonts w:ascii="宋体" w:hAnsi="宋体" w:eastAsia="宋体" w:cs="宋体"/>
                <w:spacing w:val="-7"/>
                <w:sz w:val="20"/>
                <w:szCs w:val="20"/>
              </w:rPr>
            </w:pPr>
          </w:p>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15</w:t>
            </w:r>
          </w:p>
        </w:tc>
        <w:tc>
          <w:tcPr>
            <w:tcW w:w="5282" w:type="dxa"/>
            <w:gridSpan w:val="5"/>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验电时未先近后远，扣 5 分。验电器未逐渐靠 近，扣 5 分。 验电器横摆移动扣 5 分。验电没戴 绝缘手套和验电器未全部伸长验电，否决项。</w:t>
            </w:r>
          </w:p>
        </w:tc>
        <w:tc>
          <w:tcPr>
            <w:tcW w:w="658" w:type="dxa"/>
            <w:vAlign w:val="center"/>
          </w:tcPr>
          <w:p>
            <w:pPr>
              <w:spacing w:before="60" w:after="60" w:line="288" w:lineRule="auto"/>
              <w:ind w:left="16" w:right="96" w:firstLine="2"/>
              <w:jc w:val="both"/>
              <w:rPr>
                <w:rFonts w:ascii="宋体" w:hAnsi="宋体" w:eastAsia="宋体" w:cs="宋体"/>
                <w:spacing w:val="-7"/>
                <w:sz w:val="20"/>
                <w:szCs w:val="20"/>
              </w:rPr>
            </w:pPr>
          </w:p>
        </w:tc>
        <w:tc>
          <w:tcPr>
            <w:tcW w:w="661" w:type="dxa"/>
            <w:vAlign w:val="center"/>
          </w:tcPr>
          <w:p>
            <w:pPr>
              <w:spacing w:before="60" w:after="60" w:line="288" w:lineRule="auto"/>
              <w:ind w:left="16" w:right="96" w:firstLine="2"/>
              <w:jc w:val="both"/>
              <w:rPr>
                <w:rFonts w:ascii="宋体" w:hAnsi="宋体" w:eastAsia="宋体" w:cs="宋体"/>
                <w:spacing w:val="-7"/>
                <w:sz w:val="20"/>
                <w:szCs w:val="20"/>
              </w:rPr>
            </w:pPr>
          </w:p>
        </w:tc>
      </w:tr>
      <w:tr>
        <w:trPr>
          <w:trHeight w:val="672" w:hRule="atLeast"/>
        </w:trPr>
        <w:tc>
          <w:tcPr>
            <w:tcW w:w="762" w:type="dxa"/>
            <w:vMerge w:val="continue"/>
            <w:tcBorders>
              <w:top w:val="nil"/>
              <w:left w:val="single" w:color="000000" w:sz="6" w:space="0"/>
              <w:bottom w:val="nil"/>
              <w:right w:val="single" w:color="000000" w:sz="6" w:space="0"/>
            </w:tcBorders>
            <w:vAlign w:val="center"/>
          </w:tcPr>
          <w:p>
            <w:pPr>
              <w:spacing w:before="60" w:after="60" w:line="288" w:lineRule="auto"/>
              <w:ind w:left="16" w:right="96" w:firstLine="2"/>
              <w:jc w:val="center"/>
              <w:rPr>
                <w:rFonts w:ascii="宋体" w:hAnsi="宋体" w:eastAsia="宋体" w:cs="宋体"/>
                <w:spacing w:val="-7"/>
                <w:sz w:val="20"/>
                <w:szCs w:val="20"/>
              </w:rPr>
            </w:pPr>
          </w:p>
        </w:tc>
        <w:tc>
          <w:tcPr>
            <w:tcW w:w="711" w:type="dxa"/>
            <w:vMerge w:val="continue"/>
            <w:tcBorders>
              <w:top w:val="nil"/>
              <w:left w:val="single" w:color="000000" w:sz="6" w:space="0"/>
              <w:bottom w:val="nil"/>
            </w:tcBorders>
            <w:vAlign w:val="center"/>
          </w:tcPr>
          <w:p>
            <w:pPr>
              <w:spacing w:before="60" w:after="60" w:line="288" w:lineRule="auto"/>
              <w:ind w:left="16" w:right="96" w:firstLine="2"/>
              <w:jc w:val="both"/>
              <w:rPr>
                <w:rFonts w:ascii="宋体" w:hAnsi="宋体" w:eastAsia="宋体" w:cs="宋体"/>
                <w:spacing w:val="-7"/>
                <w:sz w:val="20"/>
                <w:szCs w:val="20"/>
              </w:rPr>
            </w:pPr>
          </w:p>
        </w:tc>
        <w:tc>
          <w:tcPr>
            <w:tcW w:w="1020" w:type="dxa"/>
            <w:gridSpan w:val="2"/>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挂接地线</w:t>
            </w:r>
          </w:p>
        </w:tc>
        <w:tc>
          <w:tcPr>
            <w:tcW w:w="779" w:type="dxa"/>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15</w:t>
            </w:r>
          </w:p>
        </w:tc>
        <w:tc>
          <w:tcPr>
            <w:tcW w:w="5282" w:type="dxa"/>
            <w:gridSpan w:val="5"/>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未先接接地端、未先近后远挂、接地线缠绕，错一项扣 5 分</w:t>
            </w:r>
          </w:p>
        </w:tc>
        <w:tc>
          <w:tcPr>
            <w:tcW w:w="658" w:type="dxa"/>
            <w:vAlign w:val="center"/>
          </w:tcPr>
          <w:p>
            <w:pPr>
              <w:spacing w:before="60" w:after="60" w:line="288" w:lineRule="auto"/>
              <w:ind w:left="16" w:right="96" w:firstLine="2"/>
              <w:jc w:val="both"/>
              <w:rPr>
                <w:rFonts w:ascii="宋体" w:hAnsi="宋体" w:eastAsia="宋体" w:cs="宋体"/>
                <w:spacing w:val="-7"/>
                <w:sz w:val="20"/>
                <w:szCs w:val="20"/>
              </w:rPr>
            </w:pPr>
          </w:p>
        </w:tc>
        <w:tc>
          <w:tcPr>
            <w:tcW w:w="661" w:type="dxa"/>
            <w:vAlign w:val="center"/>
          </w:tcPr>
          <w:p>
            <w:pPr>
              <w:spacing w:before="60" w:after="60" w:line="288" w:lineRule="auto"/>
              <w:ind w:left="16" w:right="96" w:firstLine="2"/>
              <w:jc w:val="both"/>
              <w:rPr>
                <w:rFonts w:ascii="宋体" w:hAnsi="宋体" w:eastAsia="宋体" w:cs="宋体"/>
                <w:spacing w:val="-7"/>
                <w:sz w:val="20"/>
                <w:szCs w:val="20"/>
              </w:rPr>
            </w:pPr>
          </w:p>
        </w:tc>
      </w:tr>
      <w:tr>
        <w:trPr>
          <w:trHeight w:val="345" w:hRule="atLeast"/>
        </w:trPr>
        <w:tc>
          <w:tcPr>
            <w:tcW w:w="762" w:type="dxa"/>
            <w:vMerge w:val="continue"/>
            <w:tcBorders>
              <w:top w:val="nil"/>
              <w:left w:val="single" w:color="000000" w:sz="6" w:space="0"/>
              <w:right w:val="single" w:color="000000" w:sz="6" w:space="0"/>
            </w:tcBorders>
            <w:vAlign w:val="center"/>
          </w:tcPr>
          <w:p>
            <w:pPr>
              <w:spacing w:before="60" w:after="60" w:line="288" w:lineRule="auto"/>
              <w:ind w:left="16" w:right="96" w:firstLine="2"/>
              <w:jc w:val="center"/>
              <w:rPr>
                <w:rFonts w:ascii="宋体" w:hAnsi="宋体" w:eastAsia="宋体" w:cs="宋体"/>
                <w:spacing w:val="-7"/>
                <w:sz w:val="20"/>
                <w:szCs w:val="20"/>
              </w:rPr>
            </w:pPr>
          </w:p>
        </w:tc>
        <w:tc>
          <w:tcPr>
            <w:tcW w:w="711" w:type="dxa"/>
            <w:vMerge w:val="continue"/>
            <w:tcBorders>
              <w:top w:val="nil"/>
              <w:left w:val="single" w:color="000000" w:sz="6" w:space="0"/>
            </w:tcBorders>
            <w:vAlign w:val="center"/>
          </w:tcPr>
          <w:p>
            <w:pPr>
              <w:spacing w:before="60" w:after="60" w:line="288" w:lineRule="auto"/>
              <w:ind w:left="16" w:right="96" w:firstLine="2"/>
              <w:jc w:val="both"/>
              <w:rPr>
                <w:rFonts w:ascii="宋体" w:hAnsi="宋体" w:eastAsia="宋体" w:cs="宋体"/>
                <w:spacing w:val="-7"/>
                <w:sz w:val="20"/>
                <w:szCs w:val="20"/>
              </w:rPr>
            </w:pPr>
          </w:p>
        </w:tc>
        <w:tc>
          <w:tcPr>
            <w:tcW w:w="1020" w:type="dxa"/>
            <w:gridSpan w:val="2"/>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挂标示牌</w:t>
            </w:r>
          </w:p>
        </w:tc>
        <w:tc>
          <w:tcPr>
            <w:tcW w:w="779" w:type="dxa"/>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12</w:t>
            </w:r>
          </w:p>
        </w:tc>
        <w:tc>
          <w:tcPr>
            <w:tcW w:w="5282" w:type="dxa"/>
            <w:gridSpan w:val="5"/>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标示牌挂设位置不准备，扣 12 分。</w:t>
            </w:r>
          </w:p>
        </w:tc>
        <w:tc>
          <w:tcPr>
            <w:tcW w:w="658" w:type="dxa"/>
            <w:vAlign w:val="center"/>
          </w:tcPr>
          <w:p>
            <w:pPr>
              <w:spacing w:before="60" w:after="60" w:line="288" w:lineRule="auto"/>
              <w:ind w:left="16" w:right="96" w:firstLine="2"/>
              <w:jc w:val="both"/>
              <w:rPr>
                <w:rFonts w:ascii="宋体" w:hAnsi="宋体" w:eastAsia="宋体" w:cs="宋体"/>
                <w:spacing w:val="-7"/>
                <w:sz w:val="20"/>
                <w:szCs w:val="20"/>
              </w:rPr>
            </w:pPr>
          </w:p>
        </w:tc>
        <w:tc>
          <w:tcPr>
            <w:tcW w:w="661" w:type="dxa"/>
            <w:vAlign w:val="center"/>
          </w:tcPr>
          <w:p>
            <w:pPr>
              <w:spacing w:before="60" w:after="60" w:line="288" w:lineRule="auto"/>
              <w:ind w:left="16" w:right="96" w:firstLine="2"/>
              <w:jc w:val="both"/>
              <w:rPr>
                <w:rFonts w:ascii="宋体" w:hAnsi="宋体" w:eastAsia="宋体" w:cs="宋体"/>
                <w:spacing w:val="-7"/>
                <w:sz w:val="20"/>
                <w:szCs w:val="20"/>
              </w:rPr>
            </w:pPr>
          </w:p>
        </w:tc>
      </w:tr>
      <w:tr>
        <w:trPr>
          <w:trHeight w:val="671" w:hRule="atLeast"/>
        </w:trPr>
        <w:tc>
          <w:tcPr>
            <w:tcW w:w="762" w:type="dxa"/>
            <w:tcBorders>
              <w:left w:val="single" w:color="000000" w:sz="6" w:space="0"/>
              <w:right w:val="single" w:color="000000" w:sz="6" w:space="0"/>
            </w:tcBorders>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3</w:t>
            </w:r>
          </w:p>
        </w:tc>
        <w:tc>
          <w:tcPr>
            <w:tcW w:w="711" w:type="dxa"/>
            <w:tcBorders>
              <w:left w:val="single" w:color="000000" w:sz="6" w:space="0"/>
            </w:tcBorders>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检查</w:t>
            </w:r>
          </w:p>
        </w:tc>
        <w:tc>
          <w:tcPr>
            <w:tcW w:w="1020" w:type="dxa"/>
            <w:gridSpan w:val="2"/>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任务结束</w:t>
            </w:r>
          </w:p>
        </w:tc>
        <w:tc>
          <w:tcPr>
            <w:tcW w:w="779" w:type="dxa"/>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6</w:t>
            </w:r>
          </w:p>
        </w:tc>
        <w:tc>
          <w:tcPr>
            <w:tcW w:w="5282" w:type="dxa"/>
            <w:gridSpan w:val="5"/>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未检查和确认挂设接地线工作正确无误完成，扣 6 分。</w:t>
            </w:r>
          </w:p>
        </w:tc>
        <w:tc>
          <w:tcPr>
            <w:tcW w:w="658" w:type="dxa"/>
            <w:vAlign w:val="center"/>
          </w:tcPr>
          <w:p>
            <w:pPr>
              <w:spacing w:before="60" w:after="60" w:line="288" w:lineRule="auto"/>
              <w:ind w:left="16" w:right="96" w:firstLine="2"/>
              <w:jc w:val="both"/>
              <w:rPr>
                <w:rFonts w:ascii="宋体" w:hAnsi="宋体" w:eastAsia="宋体" w:cs="宋体"/>
                <w:spacing w:val="-7"/>
                <w:sz w:val="20"/>
                <w:szCs w:val="20"/>
              </w:rPr>
            </w:pPr>
          </w:p>
        </w:tc>
        <w:tc>
          <w:tcPr>
            <w:tcW w:w="661" w:type="dxa"/>
            <w:vAlign w:val="center"/>
          </w:tcPr>
          <w:p>
            <w:pPr>
              <w:spacing w:before="60" w:after="60" w:line="288" w:lineRule="auto"/>
              <w:ind w:left="16" w:right="96" w:firstLine="2"/>
              <w:jc w:val="both"/>
              <w:rPr>
                <w:rFonts w:ascii="宋体" w:hAnsi="宋体" w:eastAsia="宋体" w:cs="宋体"/>
                <w:spacing w:val="-7"/>
                <w:sz w:val="20"/>
                <w:szCs w:val="20"/>
              </w:rPr>
            </w:pPr>
          </w:p>
        </w:tc>
      </w:tr>
      <w:tr>
        <w:trPr>
          <w:trHeight w:val="724" w:hRule="atLeast"/>
        </w:trPr>
        <w:tc>
          <w:tcPr>
            <w:tcW w:w="762" w:type="dxa"/>
            <w:tcBorders>
              <w:left w:val="single" w:color="000000" w:sz="6" w:space="0"/>
              <w:right w:val="single" w:color="000000" w:sz="6" w:space="0"/>
            </w:tcBorders>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4</w:t>
            </w:r>
          </w:p>
        </w:tc>
        <w:tc>
          <w:tcPr>
            <w:tcW w:w="1731" w:type="dxa"/>
            <w:gridSpan w:val="3"/>
            <w:tcBorders>
              <w:left w:val="single" w:color="000000" w:sz="6" w:space="0"/>
            </w:tcBorders>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文明生产</w:t>
            </w:r>
          </w:p>
        </w:tc>
        <w:tc>
          <w:tcPr>
            <w:tcW w:w="779" w:type="dxa"/>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6</w:t>
            </w:r>
          </w:p>
        </w:tc>
        <w:tc>
          <w:tcPr>
            <w:tcW w:w="5282" w:type="dxa"/>
            <w:gridSpan w:val="5"/>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未清理现场，扣 6 分</w:t>
            </w:r>
          </w:p>
        </w:tc>
        <w:tc>
          <w:tcPr>
            <w:tcW w:w="658" w:type="dxa"/>
            <w:vAlign w:val="center"/>
          </w:tcPr>
          <w:p>
            <w:pPr>
              <w:spacing w:before="60" w:after="60" w:line="288" w:lineRule="auto"/>
              <w:ind w:left="16" w:right="96" w:firstLine="2"/>
              <w:jc w:val="both"/>
              <w:rPr>
                <w:rFonts w:ascii="宋体" w:hAnsi="宋体" w:eastAsia="宋体" w:cs="宋体"/>
                <w:spacing w:val="-7"/>
                <w:sz w:val="20"/>
                <w:szCs w:val="20"/>
              </w:rPr>
            </w:pPr>
          </w:p>
        </w:tc>
        <w:tc>
          <w:tcPr>
            <w:tcW w:w="661" w:type="dxa"/>
            <w:vAlign w:val="center"/>
          </w:tcPr>
          <w:p>
            <w:pPr>
              <w:spacing w:before="60" w:after="60" w:line="288" w:lineRule="auto"/>
              <w:ind w:left="16" w:right="96" w:firstLine="2"/>
              <w:jc w:val="both"/>
              <w:rPr>
                <w:rFonts w:ascii="宋体" w:hAnsi="宋体" w:eastAsia="宋体" w:cs="宋体"/>
                <w:spacing w:val="-7"/>
                <w:sz w:val="20"/>
                <w:szCs w:val="20"/>
              </w:rPr>
            </w:pPr>
          </w:p>
        </w:tc>
      </w:tr>
      <w:tr>
        <w:trPr>
          <w:trHeight w:val="592" w:hRule="atLeast"/>
        </w:trPr>
        <w:tc>
          <w:tcPr>
            <w:tcW w:w="762" w:type="dxa"/>
            <w:tcBorders>
              <w:left w:val="single" w:color="000000" w:sz="6" w:space="0"/>
              <w:right w:val="single" w:color="000000" w:sz="6" w:space="0"/>
            </w:tcBorders>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1731" w:type="dxa"/>
            <w:gridSpan w:val="3"/>
            <w:tcBorders>
              <w:left w:val="single" w:color="000000" w:sz="6" w:space="0"/>
            </w:tcBorders>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合计配分</w:t>
            </w:r>
          </w:p>
        </w:tc>
        <w:tc>
          <w:tcPr>
            <w:tcW w:w="779" w:type="dxa"/>
            <w:vAlign w:val="center"/>
          </w:tcPr>
          <w:p>
            <w:pPr>
              <w:spacing w:before="60" w:after="60" w:line="288" w:lineRule="auto"/>
              <w:ind w:left="16" w:right="96" w:firstLine="2"/>
              <w:jc w:val="center"/>
              <w:rPr>
                <w:rFonts w:ascii="宋体" w:hAnsi="宋体" w:eastAsia="宋体" w:cs="宋体"/>
                <w:spacing w:val="-7"/>
                <w:sz w:val="20"/>
                <w:szCs w:val="20"/>
              </w:rPr>
            </w:pPr>
            <w:r>
              <w:rPr>
                <w:rFonts w:hint="eastAsia" w:ascii="宋体" w:hAnsi="宋体" w:eastAsia="宋体" w:cs="宋体"/>
                <w:spacing w:val="-7"/>
                <w:sz w:val="20"/>
                <w:szCs w:val="20"/>
              </w:rPr>
              <w:t>100</w:t>
            </w:r>
          </w:p>
        </w:tc>
        <w:tc>
          <w:tcPr>
            <w:tcW w:w="5282" w:type="dxa"/>
            <w:gridSpan w:val="5"/>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合计得分</w:t>
            </w:r>
          </w:p>
        </w:tc>
        <w:tc>
          <w:tcPr>
            <w:tcW w:w="1319" w:type="dxa"/>
            <w:gridSpan w:val="2"/>
            <w:vAlign w:val="center"/>
          </w:tcPr>
          <w:p>
            <w:pPr>
              <w:spacing w:before="60" w:after="60" w:line="288" w:lineRule="auto"/>
              <w:ind w:left="16" w:right="96" w:firstLine="2"/>
              <w:jc w:val="both"/>
              <w:rPr>
                <w:rFonts w:ascii="宋体" w:hAnsi="宋体" w:eastAsia="宋体" w:cs="宋体"/>
                <w:spacing w:val="-7"/>
                <w:sz w:val="20"/>
                <w:szCs w:val="20"/>
              </w:rPr>
            </w:pPr>
          </w:p>
        </w:tc>
      </w:tr>
      <w:tr>
        <w:trPr>
          <w:trHeight w:val="530" w:hRule="atLeast"/>
        </w:trPr>
        <w:tc>
          <w:tcPr>
            <w:tcW w:w="2249" w:type="dxa"/>
            <w:gridSpan w:val="3"/>
            <w:tcBorders>
              <w:left w:val="single" w:color="000000" w:sz="6" w:space="0"/>
              <w:bottom w:val="single" w:color="000000" w:sz="6" w:space="0"/>
            </w:tcBorders>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评分人</w:t>
            </w:r>
          </w:p>
        </w:tc>
        <w:tc>
          <w:tcPr>
            <w:tcW w:w="1023" w:type="dxa"/>
            <w:gridSpan w:val="2"/>
            <w:tcBorders>
              <w:bottom w:val="single" w:color="000000" w:sz="6" w:space="0"/>
            </w:tcBorders>
            <w:vAlign w:val="center"/>
          </w:tcPr>
          <w:p>
            <w:pPr>
              <w:spacing w:before="60" w:after="60" w:line="288" w:lineRule="auto"/>
              <w:ind w:left="16" w:right="96" w:firstLine="2"/>
              <w:jc w:val="both"/>
              <w:rPr>
                <w:rFonts w:ascii="宋体" w:hAnsi="宋体" w:eastAsia="宋体" w:cs="宋体"/>
                <w:spacing w:val="-7"/>
                <w:sz w:val="20"/>
                <w:szCs w:val="20"/>
              </w:rPr>
            </w:pPr>
          </w:p>
        </w:tc>
        <w:tc>
          <w:tcPr>
            <w:tcW w:w="1683" w:type="dxa"/>
            <w:tcBorders>
              <w:bottom w:val="single" w:color="000000" w:sz="6" w:space="0"/>
              <w:right w:val="single" w:color="000000" w:sz="6" w:space="0"/>
            </w:tcBorders>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核分人</w:t>
            </w:r>
          </w:p>
        </w:tc>
        <w:tc>
          <w:tcPr>
            <w:tcW w:w="1558" w:type="dxa"/>
            <w:gridSpan w:val="2"/>
            <w:tcBorders>
              <w:left w:val="single" w:color="000000" w:sz="6" w:space="0"/>
              <w:bottom w:val="single" w:color="000000" w:sz="6" w:space="0"/>
            </w:tcBorders>
            <w:vAlign w:val="center"/>
          </w:tcPr>
          <w:p>
            <w:pPr>
              <w:spacing w:before="60" w:after="60" w:line="288" w:lineRule="auto"/>
              <w:ind w:left="16" w:right="96" w:firstLine="2"/>
              <w:jc w:val="both"/>
              <w:rPr>
                <w:rFonts w:ascii="宋体" w:hAnsi="宋体" w:eastAsia="宋体" w:cs="宋体"/>
                <w:spacing w:val="-7"/>
                <w:sz w:val="20"/>
                <w:szCs w:val="20"/>
              </w:rPr>
            </w:pPr>
          </w:p>
        </w:tc>
        <w:tc>
          <w:tcPr>
            <w:tcW w:w="2041" w:type="dxa"/>
            <w:gridSpan w:val="2"/>
            <w:tcBorders>
              <w:bottom w:val="single" w:color="000000" w:sz="6" w:space="0"/>
            </w:tcBorders>
            <w:vAlign w:val="center"/>
          </w:tcPr>
          <w:p>
            <w:pPr>
              <w:spacing w:before="60" w:after="60" w:line="288" w:lineRule="auto"/>
              <w:ind w:left="16" w:right="96" w:firstLine="2"/>
              <w:jc w:val="both"/>
              <w:rPr>
                <w:rFonts w:ascii="宋体" w:hAnsi="宋体" w:eastAsia="宋体" w:cs="宋体"/>
                <w:spacing w:val="-7"/>
                <w:sz w:val="20"/>
                <w:szCs w:val="20"/>
              </w:rPr>
            </w:pPr>
            <w:r>
              <w:rPr>
                <w:rFonts w:hint="eastAsia" w:ascii="宋体" w:hAnsi="宋体" w:eastAsia="宋体" w:cs="宋体"/>
                <w:spacing w:val="-7"/>
                <w:sz w:val="20"/>
                <w:szCs w:val="20"/>
              </w:rPr>
              <w:t>日期</w:t>
            </w:r>
          </w:p>
        </w:tc>
        <w:tc>
          <w:tcPr>
            <w:tcW w:w="1319" w:type="dxa"/>
            <w:gridSpan w:val="2"/>
            <w:tcBorders>
              <w:bottom w:val="single" w:color="000000" w:sz="6" w:space="0"/>
              <w:right w:val="single" w:color="000000" w:sz="6" w:space="0"/>
            </w:tcBorders>
            <w:vAlign w:val="center"/>
          </w:tcPr>
          <w:p>
            <w:pPr>
              <w:spacing w:before="60" w:after="60" w:line="288" w:lineRule="auto"/>
              <w:ind w:left="16" w:right="96" w:firstLine="2"/>
              <w:jc w:val="both"/>
              <w:rPr>
                <w:rFonts w:ascii="宋体" w:hAnsi="宋体" w:eastAsia="宋体" w:cs="宋体"/>
                <w:spacing w:val="-7"/>
                <w:sz w:val="20"/>
                <w:szCs w:val="20"/>
              </w:rPr>
            </w:pPr>
          </w:p>
        </w:tc>
      </w:tr>
    </w:tbl>
    <w:p>
      <w:pPr>
        <w:spacing w:line="336" w:lineRule="auto"/>
        <w:rPr>
          <w:rFonts w:ascii="宋体" w:hAnsi="宋体" w:eastAsia="宋体" w:cs="宋体"/>
        </w:rPr>
      </w:pPr>
    </w:p>
    <w:p>
      <w:pPr>
        <w:spacing w:line="336" w:lineRule="auto"/>
        <w:rPr>
          <w:rFonts w:ascii="宋体" w:hAnsi="宋体" w:eastAsia="宋体" w:cs="宋体"/>
        </w:rPr>
        <w:sectPr>
          <w:footerReference r:id="rId42" w:type="default"/>
          <w:pgSz w:w="11907" w:h="16839"/>
          <w:pgMar w:top="1431" w:right="1387" w:bottom="1401" w:left="1390" w:header="0" w:footer="1276" w:gutter="0"/>
          <w:cols w:space="720" w:num="1"/>
        </w:sectPr>
      </w:pPr>
    </w:p>
    <w:p>
      <w:pPr>
        <w:pStyle w:val="4"/>
      </w:pPr>
      <w:bookmarkStart w:id="461" w:name="_bookmark23"/>
      <w:bookmarkEnd w:id="461"/>
      <w:bookmarkStart w:id="462" w:name="_Toc114059926"/>
      <w:bookmarkStart w:id="463" w:name="_Toc10073"/>
      <w:bookmarkStart w:id="464" w:name="_Toc31281"/>
      <w:bookmarkStart w:id="465" w:name="_Toc11266"/>
      <w:r>
        <w:rPr>
          <w:rFonts w:hint="eastAsia"/>
        </w:rPr>
        <w:t>18. 10kV 电力变压器绝缘测试（K26）</w:t>
      </w:r>
      <w:bookmarkEnd w:id="462"/>
      <w:bookmarkEnd w:id="463"/>
      <w:bookmarkEnd w:id="464"/>
      <w:bookmarkEnd w:id="465"/>
    </w:p>
    <w:p>
      <w:pPr>
        <w:pStyle w:val="19"/>
        <w:spacing w:before="120"/>
        <w:ind w:left="0"/>
      </w:pPr>
      <w:bookmarkStart w:id="466" w:name="_Toc6496"/>
      <w:bookmarkStart w:id="467" w:name="_Toc30352"/>
      <w:r>
        <w:rPr>
          <w:rFonts w:hint="eastAsia"/>
        </w:rPr>
        <w:t>一、考试目标</w:t>
      </w:r>
      <w:bookmarkEnd w:id="466"/>
      <w:bookmarkEnd w:id="467"/>
    </w:p>
    <w:p>
      <w:pPr>
        <w:spacing w:line="336" w:lineRule="auto"/>
        <w:ind w:firstLine="483"/>
        <w:rPr>
          <w:rFonts w:ascii="宋体" w:hAnsi="宋体" w:eastAsia="宋体" w:cs="宋体"/>
          <w:sz w:val="24"/>
          <w:szCs w:val="24"/>
        </w:rPr>
      </w:pPr>
      <w:r>
        <w:rPr>
          <w:rFonts w:hint="eastAsia" w:ascii="宋体" w:hAnsi="宋体" w:eastAsia="宋体" w:cs="宋体"/>
          <w:spacing w:val="-7"/>
          <w:sz w:val="24"/>
          <w:szCs w:val="24"/>
        </w:rPr>
        <w:t>通过对</w:t>
      </w:r>
      <w:r>
        <w:rPr>
          <w:rFonts w:hint="eastAsia" w:ascii="宋体" w:hAnsi="宋体" w:eastAsia="宋体" w:cs="宋体"/>
          <w:spacing w:val="-21"/>
          <w:sz w:val="24"/>
          <w:szCs w:val="24"/>
        </w:rPr>
        <w:t xml:space="preserve"> </w:t>
      </w:r>
      <w:r>
        <w:rPr>
          <w:rFonts w:hint="eastAsia" w:ascii="宋体" w:hAnsi="宋体" w:eastAsia="宋体" w:cs="宋体"/>
          <w:spacing w:val="-7"/>
          <w:sz w:val="24"/>
          <w:szCs w:val="24"/>
        </w:rPr>
        <w:t>10kV</w:t>
      </w:r>
      <w:r>
        <w:rPr>
          <w:rFonts w:hint="eastAsia" w:ascii="宋体" w:hAnsi="宋体" w:eastAsia="宋体" w:cs="宋体"/>
          <w:spacing w:val="-22"/>
          <w:sz w:val="24"/>
          <w:szCs w:val="24"/>
        </w:rPr>
        <w:t xml:space="preserve"> </w:t>
      </w:r>
      <w:r>
        <w:rPr>
          <w:rFonts w:hint="eastAsia" w:ascii="宋体" w:hAnsi="宋体" w:eastAsia="宋体" w:cs="宋体"/>
          <w:spacing w:val="-7"/>
          <w:sz w:val="24"/>
          <w:szCs w:val="24"/>
        </w:rPr>
        <w:t>电力变压器绝缘测试，考核考生在变压器上绝缘测试工作的全过程安全操作能力，重点考查所涉及的安全技术措施落实和测试过程中的安全注意事项、</w:t>
      </w:r>
      <w:r>
        <w:rPr>
          <w:rFonts w:hint="eastAsia" w:ascii="宋体" w:hAnsi="宋体" w:eastAsia="宋体" w:cs="宋体"/>
          <w:spacing w:val="-3"/>
          <w:sz w:val="24"/>
          <w:szCs w:val="24"/>
        </w:rPr>
        <w:t>风险识别能力及考生安全意识。</w:t>
      </w:r>
    </w:p>
    <w:p>
      <w:pPr>
        <w:pStyle w:val="19"/>
        <w:spacing w:before="120"/>
        <w:ind w:left="0"/>
      </w:pPr>
      <w:bookmarkStart w:id="468" w:name="_Toc14476"/>
      <w:bookmarkStart w:id="469" w:name="_Toc20767"/>
      <w:r>
        <w:rPr>
          <w:rFonts w:hint="eastAsia"/>
        </w:rPr>
        <w:t>二、考试方式</w:t>
      </w:r>
      <w:bookmarkEnd w:id="468"/>
      <w:bookmarkEnd w:id="469"/>
    </w:p>
    <w:p>
      <w:pPr>
        <w:spacing w:line="336" w:lineRule="auto"/>
        <w:ind w:right="85" w:firstLine="483"/>
        <w:rPr>
          <w:rFonts w:ascii="宋体" w:hAnsi="宋体" w:eastAsia="宋体" w:cs="宋体"/>
          <w:sz w:val="24"/>
          <w:szCs w:val="24"/>
        </w:rPr>
      </w:pPr>
      <w:r>
        <w:rPr>
          <w:rFonts w:hint="eastAsia" w:ascii="宋体" w:hAnsi="宋体" w:eastAsia="宋体" w:cs="宋体"/>
          <w:spacing w:val="-4"/>
          <w:sz w:val="24"/>
          <w:szCs w:val="24"/>
        </w:rPr>
        <w:t>采取实际操作的方式进行考试，操作前，应口述安全注意事项。</w:t>
      </w:r>
      <w:r>
        <w:rPr>
          <w:rFonts w:hint="eastAsia" w:ascii="宋体" w:hAnsi="宋体" w:eastAsia="宋体" w:cs="宋体"/>
          <w:spacing w:val="-9"/>
          <w:sz w:val="24"/>
          <w:szCs w:val="24"/>
        </w:rPr>
        <w:t>考试</w:t>
      </w:r>
      <w:r>
        <w:rPr>
          <w:rFonts w:hint="eastAsia" w:ascii="宋体" w:hAnsi="宋体" w:eastAsia="宋体" w:cs="宋体"/>
          <w:spacing w:val="-1"/>
          <w:sz w:val="24"/>
          <w:szCs w:val="24"/>
        </w:rPr>
        <w:t>过程中如需要</w:t>
      </w:r>
      <w:r>
        <w:rPr>
          <w:rFonts w:hint="eastAsia" w:ascii="宋体" w:hAnsi="宋体" w:eastAsia="宋体" w:cs="宋体"/>
          <w:spacing w:val="2"/>
          <w:sz w:val="24"/>
          <w:szCs w:val="24"/>
        </w:rPr>
        <w:t xml:space="preserve"> </w:t>
      </w:r>
      <w:r>
        <w:rPr>
          <w:rFonts w:hint="eastAsia" w:ascii="宋体" w:hAnsi="宋体" w:eastAsia="宋体" w:cs="宋体"/>
          <w:spacing w:val="-1"/>
          <w:sz w:val="24"/>
          <w:szCs w:val="24"/>
        </w:rPr>
        <w:t>2</w:t>
      </w:r>
      <w:r>
        <w:rPr>
          <w:rFonts w:hint="eastAsia" w:ascii="宋体" w:hAnsi="宋体" w:eastAsia="宋体" w:cs="宋体"/>
          <w:spacing w:val="-3"/>
          <w:sz w:val="24"/>
          <w:szCs w:val="24"/>
        </w:rPr>
        <w:t xml:space="preserve"> </w:t>
      </w:r>
      <w:r>
        <w:rPr>
          <w:rFonts w:hint="eastAsia" w:ascii="宋体" w:hAnsi="宋体" w:eastAsia="宋体" w:cs="宋体"/>
          <w:spacing w:val="-1"/>
          <w:sz w:val="24"/>
          <w:szCs w:val="24"/>
        </w:rPr>
        <w:t>人操作的步骤，由考评员指定人员配合考生完成，操作过程以考生为主导，</w:t>
      </w:r>
      <w:r>
        <w:rPr>
          <w:rFonts w:hint="eastAsia" w:ascii="宋体" w:hAnsi="宋体" w:eastAsia="宋体" w:cs="宋体"/>
          <w:spacing w:val="-3"/>
          <w:sz w:val="24"/>
          <w:szCs w:val="24"/>
        </w:rPr>
        <w:t>指定人员按考生指令完成操作步骤。由于指令错误而造成操作步骤错误的项目，是给</w:t>
      </w:r>
      <w:r>
        <w:rPr>
          <w:rFonts w:hint="eastAsia" w:ascii="宋体" w:hAnsi="宋体" w:eastAsia="宋体" w:cs="宋体"/>
          <w:spacing w:val="-2"/>
          <w:sz w:val="24"/>
          <w:szCs w:val="24"/>
        </w:rPr>
        <w:t>考生记分的内容。</w:t>
      </w:r>
    </w:p>
    <w:p>
      <w:pPr>
        <w:pStyle w:val="19"/>
        <w:spacing w:before="120"/>
        <w:ind w:left="0"/>
      </w:pPr>
      <w:bookmarkStart w:id="470" w:name="_Toc15344"/>
      <w:bookmarkStart w:id="471" w:name="_Toc16865"/>
      <w:r>
        <w:rPr>
          <w:rFonts w:hint="eastAsia"/>
        </w:rPr>
        <w:t>三、考试时间</w:t>
      </w:r>
      <w:bookmarkEnd w:id="470"/>
      <w:bookmarkEnd w:id="471"/>
    </w:p>
    <w:p>
      <w:pPr>
        <w:spacing w:line="336" w:lineRule="auto"/>
        <w:ind w:firstLine="487"/>
      </w:pPr>
      <w:r>
        <w:rPr>
          <w:rFonts w:hint="eastAsia" w:ascii="宋体" w:hAnsi="宋体" w:eastAsia="宋体" w:cs="宋体"/>
          <w:spacing w:val="-5"/>
          <w:sz w:val="24"/>
          <w:szCs w:val="24"/>
        </w:rPr>
        <w:t>20</w:t>
      </w:r>
      <w:r>
        <w:rPr>
          <w:rFonts w:hint="eastAsia" w:ascii="宋体" w:hAnsi="宋体" w:eastAsia="宋体" w:cs="宋体"/>
          <w:spacing w:val="-47"/>
          <w:sz w:val="24"/>
          <w:szCs w:val="24"/>
        </w:rPr>
        <w:t xml:space="preserve"> </w:t>
      </w:r>
      <w:r>
        <w:rPr>
          <w:rFonts w:hint="eastAsia" w:ascii="宋体" w:hAnsi="宋体" w:eastAsia="宋体" w:cs="宋体"/>
          <w:spacing w:val="-5"/>
          <w:sz w:val="24"/>
          <w:szCs w:val="24"/>
        </w:rPr>
        <w:t>分钟</w:t>
      </w:r>
      <w:bookmarkStart w:id="472" w:name="_Toc23924"/>
      <w:bookmarkStart w:id="473" w:name="_Toc3975"/>
    </w:p>
    <w:p>
      <w:pPr>
        <w:pStyle w:val="19"/>
        <w:spacing w:before="120"/>
        <w:ind w:left="0"/>
      </w:pPr>
      <w:r>
        <w:rPr>
          <w:rFonts w:eastAsia="宋体"/>
          <w:bCs/>
          <w:szCs w:val="28"/>
        </w:rPr>
        <w:pict>
          <v:shape id="_x0000_s1026" o:spid="_x0000_s1026" o:spt="75" type="#_x0000_t75" style="position:absolute;left:0pt;margin-left:263.2pt;margin-top:20.6pt;height:251.75pt;width:153.25pt;mso-wrap-distance-bottom:0pt;mso-wrap-distance-left:9pt;mso-wrap-distance-right:9pt;mso-wrap-distance-top:0pt;z-index:251705344;mso-width-relative:page;mso-height-relative:page;" o:ole="t" filled="f" o:preferrelative="t" stroked="f" coordsize="21600,21600">
            <v:path/>
            <v:fill on="f" focussize="0,0"/>
            <v:stroke on="f" joinstyle="miter"/>
            <v:imagedata r:id="rId69" o:title=""/>
            <o:lock v:ext="edit" aspectratio="t"/>
            <w10:wrap type="square"/>
          </v:shape>
          <o:OLEObject Type="Embed" ProgID="Visio.Drawing.11" ShapeID="_x0000_s1026" DrawAspect="Content" ObjectID="_1468075732" r:id="rId73">
            <o:LockedField>false</o:LockedField>
          </o:OLEObject>
        </w:pict>
      </w:r>
      <w:r>
        <w:rPr>
          <w:rFonts w:hint="eastAsia"/>
        </w:rPr>
        <w:t>四、考场要求</w:t>
      </w:r>
      <w:bookmarkEnd w:id="472"/>
      <w:bookmarkEnd w:id="473"/>
    </w:p>
    <w:p>
      <w:pPr>
        <w:spacing w:line="336" w:lineRule="auto"/>
        <w:ind w:firstLine="476" w:firstLineChars="200"/>
        <w:rPr>
          <w:rFonts w:ascii="宋体" w:hAnsi="宋体" w:eastAsia="宋体" w:cs="宋体"/>
          <w:sz w:val="24"/>
          <w:szCs w:val="24"/>
        </w:rPr>
      </w:pPr>
      <w:r>
        <w:rPr>
          <w:rFonts w:hint="eastAsia" w:ascii="宋体" w:hAnsi="宋体" w:eastAsia="宋体" w:cs="宋体"/>
          <w:spacing w:val="-1"/>
          <w:sz w:val="24"/>
          <w:szCs w:val="24"/>
        </w:rPr>
        <w:t>考试设备应采用真实的 10kV</w:t>
      </w:r>
      <w:r>
        <w:rPr>
          <w:rFonts w:hint="eastAsia" w:ascii="宋体" w:hAnsi="宋体" w:eastAsia="宋体" w:cs="宋体"/>
          <w:spacing w:val="-7"/>
          <w:sz w:val="24"/>
          <w:szCs w:val="24"/>
        </w:rPr>
        <w:t xml:space="preserve"> </w:t>
      </w:r>
      <w:r>
        <w:rPr>
          <w:rFonts w:hint="eastAsia" w:ascii="宋体" w:hAnsi="宋体" w:eastAsia="宋体" w:cs="宋体"/>
          <w:spacing w:val="-1"/>
          <w:sz w:val="24"/>
          <w:szCs w:val="24"/>
        </w:rPr>
        <w:t>电力变压器和跌落式熔断器等一次设备搭建成完整</w:t>
      </w:r>
      <w:r>
        <w:rPr>
          <w:rFonts w:hint="eastAsia" w:ascii="宋体" w:hAnsi="宋体" w:eastAsia="宋体" w:cs="宋体"/>
          <w:spacing w:val="-3"/>
          <w:sz w:val="24"/>
          <w:szCs w:val="24"/>
        </w:rPr>
        <w:t>的馈线回路，变压器高压侧通过高压电力电缆连接至跌落式熔断器，低压侧通过低</w:t>
      </w:r>
      <w:r>
        <w:rPr>
          <w:rFonts w:hint="eastAsia" w:ascii="宋体" w:hAnsi="宋体" w:eastAsia="宋体" w:cs="宋体"/>
          <w:spacing w:val="-5"/>
          <w:sz w:val="24"/>
          <w:szCs w:val="24"/>
        </w:rPr>
        <w:t>压电力电缆与低压配电盘柜的断路器连接，并提供配套系统图。</w:t>
      </w:r>
    </w:p>
    <w:p>
      <w:pPr>
        <w:pStyle w:val="19"/>
        <w:spacing w:before="120"/>
        <w:ind w:left="0"/>
      </w:pPr>
      <w:bookmarkStart w:id="474" w:name="_Toc13242"/>
      <w:bookmarkStart w:id="475" w:name="_Toc14869"/>
      <w:r>
        <w:rPr>
          <w:rFonts w:hint="eastAsia"/>
        </w:rPr>
        <w:t>五、任务描述</w:t>
      </w:r>
      <w:bookmarkEnd w:id="474"/>
      <w:bookmarkEnd w:id="475"/>
    </w:p>
    <w:p>
      <w:pPr>
        <w:pStyle w:val="2"/>
        <w:spacing w:line="336" w:lineRule="auto"/>
        <w:ind w:left="0" w:leftChars="0" w:firstLine="424" w:firstLineChars="200"/>
      </w:pPr>
      <w:r>
        <w:rPr>
          <w:rFonts w:hint="eastAsia" w:ascii="宋体" w:hAnsi="宋体" w:eastAsia="宋体" w:cs="宋体"/>
          <w:spacing w:val="-14"/>
          <w:sz w:val="24"/>
          <w:szCs w:val="24"/>
        </w:rPr>
        <w:t>示例：如右图所示，</w:t>
      </w:r>
      <w:r>
        <w:rPr>
          <w:rFonts w:hint="eastAsia" w:ascii="宋体" w:hAnsi="宋体" w:eastAsia="宋体" w:cs="宋体"/>
          <w:sz w:val="24"/>
          <w:szCs w:val="24"/>
        </w:rPr>
        <w:t>复兴街10kV6#公用油浸式电力变压器</w:t>
      </w:r>
      <w:r>
        <w:rPr>
          <w:rFonts w:hint="eastAsia" w:ascii="宋体" w:hAnsi="宋体" w:eastAsia="宋体" w:cs="宋体"/>
          <w:spacing w:val="-14"/>
          <w:sz w:val="24"/>
          <w:szCs w:val="24"/>
        </w:rPr>
        <w:t>已</w:t>
      </w:r>
      <w:r>
        <w:rPr>
          <w:rFonts w:hint="eastAsia" w:ascii="宋体" w:hAnsi="宋体" w:eastAsia="宋体" w:cs="宋体"/>
          <w:spacing w:val="1"/>
          <w:sz w:val="24"/>
          <w:szCs w:val="24"/>
        </w:rPr>
        <w:t>按工作要求做好全部停电的安全技术措施，考生以工作负责人</w:t>
      </w:r>
      <w:r>
        <w:rPr>
          <w:rFonts w:hint="eastAsia" w:ascii="宋体" w:hAnsi="宋体" w:eastAsia="宋体" w:cs="宋体"/>
          <w:spacing w:val="-2"/>
          <w:sz w:val="24"/>
          <w:szCs w:val="24"/>
        </w:rPr>
        <w:t>的身份完成变压器一次绕组对二次绕组的绝缘测试工作</w:t>
      </w:r>
      <w:bookmarkStart w:id="476" w:name="_Toc1752"/>
      <w:bookmarkStart w:id="477" w:name="_Toc26145"/>
    </w:p>
    <w:p>
      <w:pPr>
        <w:pStyle w:val="19"/>
        <w:spacing w:before="120"/>
        <w:ind w:left="0"/>
      </w:pPr>
      <w:r>
        <w:rPr>
          <w:rFonts w:hint="eastAsia"/>
        </w:rPr>
        <w:t>六、作业安全考试要点</w:t>
      </w:r>
      <w:bookmarkEnd w:id="476"/>
      <w:bookmarkEnd w:id="477"/>
    </w:p>
    <w:p>
      <w:pPr>
        <w:pStyle w:val="2"/>
        <w:spacing w:line="336" w:lineRule="auto"/>
        <w:ind w:left="0" w:leftChars="0" w:firstLine="484" w:firstLineChars="200"/>
        <w:rPr>
          <w:rFonts w:ascii="宋体" w:hAnsi="宋体" w:eastAsia="宋体" w:cs="宋体"/>
          <w:spacing w:val="1"/>
          <w:sz w:val="24"/>
          <w:szCs w:val="24"/>
        </w:rPr>
      </w:pPr>
      <w:r>
        <w:rPr>
          <w:rFonts w:hint="eastAsia" w:ascii="宋体" w:hAnsi="宋体" w:eastAsia="宋体" w:cs="宋体"/>
          <w:spacing w:val="1"/>
          <w:sz w:val="24"/>
          <w:szCs w:val="24"/>
        </w:rPr>
        <w:t>1．检查全部安全技术措施，防止因安全技术措施不落实，有突然来电导致检修人员触电事故。</w:t>
      </w:r>
    </w:p>
    <w:p>
      <w:pPr>
        <w:pStyle w:val="2"/>
        <w:spacing w:line="336" w:lineRule="auto"/>
        <w:ind w:left="0" w:leftChars="0" w:firstLine="484" w:firstLineChars="200"/>
        <w:rPr>
          <w:rFonts w:ascii="宋体" w:hAnsi="宋体" w:eastAsia="宋体" w:cs="宋体"/>
          <w:spacing w:val="1"/>
          <w:sz w:val="24"/>
          <w:szCs w:val="24"/>
        </w:rPr>
      </w:pPr>
      <w:r>
        <w:rPr>
          <w:rFonts w:hint="eastAsia" w:ascii="宋体" w:hAnsi="宋体" w:eastAsia="宋体" w:cs="宋体"/>
          <w:spacing w:val="1"/>
          <w:sz w:val="24"/>
          <w:szCs w:val="24"/>
        </w:rPr>
        <w:t>2．拆除变压器高低压引线，防止由于不拆引线，测试电压加在被试设备上处于不可控状态，导致人员触电事故或设备损坏。</w:t>
      </w:r>
    </w:p>
    <w:p>
      <w:pPr>
        <w:pStyle w:val="2"/>
        <w:spacing w:line="336" w:lineRule="auto"/>
        <w:ind w:left="0" w:leftChars="0" w:firstLine="242" w:firstLineChars="100"/>
        <w:rPr>
          <w:rFonts w:ascii="宋体" w:hAnsi="宋体" w:eastAsia="宋体" w:cs="宋体"/>
          <w:spacing w:val="1"/>
          <w:sz w:val="24"/>
          <w:szCs w:val="24"/>
        </w:rPr>
      </w:pPr>
      <w:r>
        <w:rPr>
          <w:rFonts w:hint="eastAsia" w:ascii="宋体" w:hAnsi="宋体" w:eastAsia="宋体" w:cs="宋体"/>
          <w:spacing w:val="1"/>
          <w:sz w:val="24"/>
          <w:szCs w:val="24"/>
        </w:rPr>
        <w:t>3．绝缘测试过程中对被试设备的放电，防止因不充分放电，导致人员触电事故。</w:t>
      </w:r>
    </w:p>
    <w:p>
      <w:pPr>
        <w:pStyle w:val="19"/>
        <w:spacing w:before="120"/>
        <w:ind w:left="0"/>
      </w:pPr>
      <w:bookmarkStart w:id="478" w:name="_Toc19401"/>
      <w:bookmarkStart w:id="479" w:name="_Toc22748"/>
      <w:r>
        <w:rPr>
          <w:rFonts w:hint="eastAsia"/>
        </w:rPr>
        <w:t>七、考试任务实施</w:t>
      </w:r>
      <w:bookmarkEnd w:id="478"/>
      <w:bookmarkEnd w:id="479"/>
    </w:p>
    <w:p>
      <w:pPr>
        <w:spacing w:line="336" w:lineRule="auto"/>
        <w:ind w:firstLine="503"/>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6"/>
        <w:rPr>
          <w:rFonts w:ascii="宋体" w:hAnsi="宋体" w:eastAsia="宋体" w:cs="宋体"/>
          <w:sz w:val="24"/>
          <w:szCs w:val="24"/>
        </w:rPr>
      </w:pPr>
      <w:r>
        <w:rPr>
          <w:rFonts w:hint="eastAsia" w:ascii="宋体" w:hAnsi="宋体" w:eastAsia="宋体" w:cs="宋体"/>
          <w:spacing w:val="-1"/>
          <w:sz w:val="24"/>
          <w:szCs w:val="24"/>
        </w:rPr>
        <w:t>要求：安全帽、工作服、绝缘靴穿戴正确。</w:t>
      </w:r>
    </w:p>
    <w:p>
      <w:pPr>
        <w:spacing w:line="336" w:lineRule="auto"/>
        <w:ind w:firstLine="488"/>
        <w:rPr>
          <w:rFonts w:ascii="宋体" w:hAnsi="宋体" w:eastAsia="宋体" w:cs="宋体"/>
          <w:sz w:val="24"/>
          <w:szCs w:val="24"/>
        </w:rPr>
      </w:pPr>
      <w:r>
        <w:rPr>
          <w:rFonts w:hint="eastAsia" w:ascii="宋体" w:hAnsi="宋体" w:eastAsia="宋体" w:cs="宋体"/>
          <w:spacing w:val="-1"/>
          <w:sz w:val="24"/>
          <w:szCs w:val="24"/>
        </w:rPr>
        <w:t>2.检查全部安全技术措施</w:t>
      </w:r>
    </w:p>
    <w:p>
      <w:pPr>
        <w:spacing w:line="336" w:lineRule="auto"/>
        <w:ind w:right="90" w:firstLine="485"/>
        <w:rPr>
          <w:rFonts w:ascii="宋体" w:hAnsi="宋体" w:eastAsia="宋体" w:cs="宋体"/>
          <w:sz w:val="24"/>
          <w:szCs w:val="24"/>
        </w:rPr>
      </w:pPr>
      <w:r>
        <w:rPr>
          <w:rFonts w:hint="eastAsia" w:ascii="宋体" w:hAnsi="宋体" w:eastAsia="宋体" w:cs="宋体"/>
          <w:spacing w:val="-16"/>
          <w:sz w:val="24"/>
          <w:szCs w:val="24"/>
        </w:rPr>
        <w:t>要求：按工作票要求，检查</w:t>
      </w:r>
      <w:r>
        <w:rPr>
          <w:rFonts w:hint="eastAsia" w:ascii="宋体" w:hAnsi="宋体" w:eastAsia="宋体" w:cs="宋体"/>
          <w:spacing w:val="-54"/>
          <w:sz w:val="24"/>
          <w:szCs w:val="24"/>
        </w:rPr>
        <w:t xml:space="preserve"> </w:t>
      </w:r>
      <w:r>
        <w:rPr>
          <w:rFonts w:hint="eastAsia" w:ascii="宋体" w:hAnsi="宋体" w:eastAsia="宋体" w:cs="宋体"/>
          <w:spacing w:val="-16"/>
          <w:sz w:val="24"/>
          <w:szCs w:val="24"/>
        </w:rPr>
        <w:t>F901</w:t>
      </w:r>
      <w:r>
        <w:rPr>
          <w:rFonts w:hint="eastAsia" w:ascii="宋体" w:hAnsi="宋体" w:eastAsia="宋体" w:cs="宋体"/>
          <w:spacing w:val="-48"/>
          <w:sz w:val="24"/>
          <w:szCs w:val="24"/>
        </w:rPr>
        <w:t xml:space="preserve"> </w:t>
      </w:r>
      <w:r>
        <w:rPr>
          <w:rFonts w:hint="eastAsia" w:ascii="宋体" w:hAnsi="宋体" w:eastAsia="宋体" w:cs="宋体"/>
          <w:spacing w:val="-16"/>
          <w:sz w:val="24"/>
          <w:szCs w:val="24"/>
        </w:rPr>
        <w:t>跌落式熔断器的熔丝管已取下，低压</w:t>
      </w:r>
      <w:r>
        <w:rPr>
          <w:rFonts w:hint="eastAsia" w:ascii="宋体" w:hAnsi="宋体" w:eastAsia="宋体" w:cs="宋体"/>
          <w:spacing w:val="-51"/>
          <w:sz w:val="24"/>
          <w:szCs w:val="24"/>
        </w:rPr>
        <w:t xml:space="preserve"> </w:t>
      </w:r>
      <w:r>
        <w:rPr>
          <w:rFonts w:hint="eastAsia" w:ascii="宋体" w:hAnsi="宋体" w:eastAsia="宋体" w:cs="宋体"/>
          <w:spacing w:val="-16"/>
          <w:sz w:val="24"/>
          <w:szCs w:val="24"/>
        </w:rPr>
        <w:t>401</w:t>
      </w:r>
      <w:r>
        <w:rPr>
          <w:rFonts w:hint="eastAsia" w:ascii="宋体" w:hAnsi="宋体" w:eastAsia="宋体" w:cs="宋体"/>
          <w:spacing w:val="-41"/>
          <w:sz w:val="24"/>
          <w:szCs w:val="24"/>
        </w:rPr>
        <w:t xml:space="preserve"> </w:t>
      </w:r>
      <w:r>
        <w:rPr>
          <w:rFonts w:hint="eastAsia" w:ascii="宋体" w:hAnsi="宋体" w:eastAsia="宋体" w:cs="宋体"/>
          <w:spacing w:val="-16"/>
          <w:sz w:val="24"/>
          <w:szCs w:val="24"/>
        </w:rPr>
        <w:t>断路</w:t>
      </w:r>
      <w:r>
        <w:rPr>
          <w:rFonts w:hint="eastAsia" w:ascii="宋体" w:hAnsi="宋体" w:eastAsia="宋体" w:cs="宋体"/>
          <w:spacing w:val="-6"/>
          <w:sz w:val="24"/>
          <w:szCs w:val="24"/>
        </w:rPr>
        <w:t>器在分闸位，F901</w:t>
      </w:r>
      <w:r>
        <w:rPr>
          <w:rFonts w:hint="eastAsia" w:ascii="宋体" w:hAnsi="宋体" w:eastAsia="宋体" w:cs="宋体"/>
          <w:spacing w:val="-39"/>
          <w:sz w:val="24"/>
          <w:szCs w:val="24"/>
        </w:rPr>
        <w:t xml:space="preserve"> </w:t>
      </w:r>
      <w:r>
        <w:rPr>
          <w:rFonts w:hint="eastAsia" w:ascii="宋体" w:hAnsi="宋体" w:eastAsia="宋体" w:cs="宋体"/>
          <w:spacing w:val="-6"/>
          <w:sz w:val="24"/>
          <w:szCs w:val="24"/>
        </w:rPr>
        <w:t>跌落式熔断器的变压器侧和低压</w:t>
      </w:r>
      <w:r>
        <w:rPr>
          <w:rFonts w:hint="eastAsia" w:ascii="宋体" w:hAnsi="宋体" w:eastAsia="宋体" w:cs="宋体"/>
          <w:spacing w:val="-41"/>
          <w:sz w:val="24"/>
          <w:szCs w:val="24"/>
        </w:rPr>
        <w:t xml:space="preserve"> </w:t>
      </w:r>
      <w:r>
        <w:rPr>
          <w:rFonts w:hint="eastAsia" w:ascii="宋体" w:hAnsi="宋体" w:eastAsia="宋体" w:cs="宋体"/>
          <w:spacing w:val="-6"/>
          <w:sz w:val="24"/>
          <w:szCs w:val="24"/>
        </w:rPr>
        <w:t>401</w:t>
      </w:r>
      <w:r>
        <w:rPr>
          <w:rFonts w:hint="eastAsia" w:ascii="宋体" w:hAnsi="宋体" w:eastAsia="宋体" w:cs="宋体"/>
          <w:spacing w:val="-32"/>
          <w:sz w:val="24"/>
          <w:szCs w:val="24"/>
        </w:rPr>
        <w:t xml:space="preserve"> </w:t>
      </w:r>
      <w:r>
        <w:rPr>
          <w:rFonts w:hint="eastAsia" w:ascii="宋体" w:hAnsi="宋体" w:eastAsia="宋体" w:cs="宋体"/>
          <w:spacing w:val="-6"/>
          <w:sz w:val="24"/>
          <w:szCs w:val="24"/>
        </w:rPr>
        <w:t>断路器的变压器侧各有一组</w:t>
      </w:r>
      <w:r>
        <w:rPr>
          <w:rFonts w:hint="eastAsia" w:ascii="宋体" w:hAnsi="宋体" w:eastAsia="宋体" w:cs="宋体"/>
          <w:spacing w:val="-4"/>
          <w:sz w:val="24"/>
          <w:szCs w:val="24"/>
        </w:rPr>
        <w:t>地线，标示牌悬挂正确齐全。</w:t>
      </w:r>
    </w:p>
    <w:p>
      <w:pPr>
        <w:spacing w:line="336" w:lineRule="auto"/>
        <w:ind w:firstLine="490"/>
        <w:rPr>
          <w:rFonts w:ascii="宋体" w:hAnsi="宋体" w:eastAsia="宋体" w:cs="宋体"/>
          <w:sz w:val="24"/>
          <w:szCs w:val="24"/>
        </w:rPr>
      </w:pPr>
      <w:r>
        <w:rPr>
          <w:rFonts w:hint="eastAsia" w:ascii="宋体" w:hAnsi="宋体" w:eastAsia="宋体" w:cs="宋体"/>
          <w:spacing w:val="-2"/>
          <w:sz w:val="24"/>
          <w:szCs w:val="24"/>
        </w:rPr>
        <w:t>3.履行安全组织措施</w:t>
      </w:r>
    </w:p>
    <w:p>
      <w:pPr>
        <w:spacing w:line="336" w:lineRule="auto"/>
        <w:ind w:firstLine="486"/>
        <w:rPr>
          <w:rFonts w:ascii="宋体" w:hAnsi="宋体" w:eastAsia="宋体" w:cs="宋体"/>
          <w:sz w:val="24"/>
          <w:szCs w:val="24"/>
        </w:rPr>
      </w:pPr>
      <w:r>
        <w:rPr>
          <w:rFonts w:hint="eastAsia" w:ascii="宋体" w:hAnsi="宋体" w:eastAsia="宋体" w:cs="宋体"/>
          <w:spacing w:val="-2"/>
          <w:sz w:val="24"/>
          <w:szCs w:val="24"/>
        </w:rPr>
        <w:t>要求：在工作票上填开工时间并签字，工作票双方各执一张。</w:t>
      </w:r>
    </w:p>
    <w:p>
      <w:pPr>
        <w:spacing w:line="336" w:lineRule="auto"/>
        <w:ind w:firstLine="484"/>
        <w:rPr>
          <w:rFonts w:ascii="宋体" w:hAnsi="宋体" w:eastAsia="宋体" w:cs="宋体"/>
          <w:sz w:val="24"/>
          <w:szCs w:val="24"/>
        </w:rPr>
      </w:pPr>
      <w:r>
        <w:rPr>
          <w:rFonts w:hint="eastAsia" w:ascii="宋体" w:hAnsi="宋体" w:eastAsia="宋体" w:cs="宋体"/>
          <w:spacing w:val="-1"/>
          <w:sz w:val="24"/>
          <w:szCs w:val="24"/>
        </w:rPr>
        <w:t>4.拆除变压器高低压引线——此时临时接地线可先拆除</w:t>
      </w:r>
    </w:p>
    <w:p>
      <w:pPr>
        <w:spacing w:line="336" w:lineRule="auto"/>
        <w:ind w:firstLine="486"/>
        <w:rPr>
          <w:rFonts w:ascii="宋体" w:hAnsi="宋体" w:eastAsia="宋体" w:cs="宋体"/>
          <w:sz w:val="24"/>
          <w:szCs w:val="24"/>
        </w:rPr>
      </w:pPr>
      <w:r>
        <w:rPr>
          <w:rFonts w:hint="eastAsia" w:ascii="宋体" w:hAnsi="宋体" w:eastAsia="宋体" w:cs="宋体"/>
          <w:spacing w:val="-2"/>
          <w:sz w:val="24"/>
          <w:szCs w:val="24"/>
        </w:rPr>
        <w:t>要求：高低压引线拆除，并保持与变压器的安全距离。</w:t>
      </w:r>
    </w:p>
    <w:p>
      <w:pPr>
        <w:spacing w:line="336" w:lineRule="auto"/>
        <w:ind w:firstLine="490"/>
        <w:rPr>
          <w:rFonts w:ascii="宋体" w:hAnsi="宋体" w:eastAsia="宋体" w:cs="宋体"/>
          <w:sz w:val="24"/>
          <w:szCs w:val="24"/>
        </w:rPr>
      </w:pPr>
      <w:r>
        <w:rPr>
          <w:rFonts w:hint="eastAsia" w:ascii="宋体" w:hAnsi="宋体" w:eastAsia="宋体" w:cs="宋体"/>
          <w:spacing w:val="-2"/>
          <w:sz w:val="24"/>
          <w:szCs w:val="24"/>
        </w:rPr>
        <w:t>5.仪表检查</w:t>
      </w:r>
    </w:p>
    <w:p>
      <w:pPr>
        <w:spacing w:line="336" w:lineRule="auto"/>
        <w:ind w:firstLine="486"/>
        <w:rPr>
          <w:rFonts w:ascii="宋体" w:hAnsi="宋体" w:eastAsia="宋体" w:cs="宋体"/>
          <w:sz w:val="24"/>
          <w:szCs w:val="24"/>
        </w:rPr>
      </w:pPr>
      <w:r>
        <w:rPr>
          <w:rFonts w:hint="eastAsia" w:ascii="宋体" w:hAnsi="宋体" w:eastAsia="宋体" w:cs="宋体"/>
          <w:spacing w:val="-3"/>
          <w:sz w:val="24"/>
          <w:szCs w:val="24"/>
        </w:rPr>
        <w:t>要求：选择</w:t>
      </w:r>
      <w:r>
        <w:rPr>
          <w:rFonts w:hint="eastAsia" w:ascii="宋体" w:hAnsi="宋体" w:eastAsia="宋体" w:cs="宋体"/>
          <w:spacing w:val="-32"/>
          <w:sz w:val="24"/>
          <w:szCs w:val="24"/>
        </w:rPr>
        <w:t xml:space="preserve"> </w:t>
      </w:r>
      <w:r>
        <w:rPr>
          <w:rFonts w:hint="eastAsia" w:ascii="宋体" w:hAnsi="宋体" w:eastAsia="宋体" w:cs="宋体"/>
          <w:spacing w:val="-3"/>
          <w:sz w:val="24"/>
          <w:szCs w:val="24"/>
        </w:rPr>
        <w:t xml:space="preserve">2500V </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绝缘摇表，进行开路和短路试验合格。</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6.测试接线</w:t>
      </w:r>
    </w:p>
    <w:p>
      <w:pPr>
        <w:spacing w:line="336" w:lineRule="auto"/>
        <w:ind w:firstLine="486"/>
        <w:rPr>
          <w:rFonts w:ascii="宋体" w:hAnsi="宋体" w:eastAsia="宋体" w:cs="宋体"/>
          <w:sz w:val="24"/>
          <w:szCs w:val="24"/>
        </w:rPr>
      </w:pPr>
      <w:r>
        <w:rPr>
          <w:rFonts w:hint="eastAsia" w:ascii="宋体" w:hAnsi="宋体" w:eastAsia="宋体" w:cs="宋体"/>
          <w:spacing w:val="-2"/>
          <w:sz w:val="24"/>
          <w:szCs w:val="24"/>
        </w:rPr>
        <w:t>要求：高低压套管分别用裸铜导线短接，根据测量需要连接地线和放电线。</w:t>
      </w:r>
    </w:p>
    <w:p>
      <w:pPr>
        <w:spacing w:line="336" w:lineRule="auto"/>
        <w:ind w:firstLine="491"/>
        <w:rPr>
          <w:rFonts w:ascii="宋体" w:hAnsi="宋体" w:eastAsia="宋体" w:cs="宋体"/>
          <w:sz w:val="24"/>
          <w:szCs w:val="24"/>
        </w:rPr>
      </w:pPr>
      <w:r>
        <w:rPr>
          <w:rFonts w:hint="eastAsia" w:ascii="宋体" w:hAnsi="宋体" w:eastAsia="宋体" w:cs="宋体"/>
          <w:spacing w:val="-3"/>
          <w:sz w:val="24"/>
          <w:szCs w:val="24"/>
        </w:rPr>
        <w:t>7.绝缘测试</w:t>
      </w:r>
    </w:p>
    <w:p>
      <w:pPr>
        <w:spacing w:line="336" w:lineRule="auto"/>
        <w:ind w:right="90" w:firstLine="486"/>
        <w:rPr>
          <w:rFonts w:ascii="宋体" w:hAnsi="宋体" w:eastAsia="宋体" w:cs="宋体"/>
          <w:color w:val="auto"/>
          <w:sz w:val="24"/>
          <w:szCs w:val="24"/>
        </w:rPr>
      </w:pPr>
      <w:r>
        <w:rPr>
          <w:rFonts w:hint="eastAsia" w:ascii="宋体" w:hAnsi="宋体" w:eastAsia="宋体" w:cs="宋体"/>
          <w:spacing w:val="2"/>
          <w:sz w:val="24"/>
          <w:szCs w:val="24"/>
        </w:rPr>
        <w:t>要求：先驱动绝缘摇表到额定转速</w:t>
      </w:r>
      <w:r>
        <w:rPr>
          <w:rFonts w:hint="eastAsia" w:ascii="宋体" w:hAnsi="宋体" w:eastAsia="宋体" w:cs="宋体"/>
          <w:color w:val="auto"/>
          <w:spacing w:val="2"/>
          <w:sz w:val="24"/>
          <w:szCs w:val="24"/>
        </w:rPr>
        <w:t>，由考生发令指挥协助操作的人员进行测试</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2"/>
          <w:sz w:val="24"/>
          <w:szCs w:val="24"/>
        </w:rPr>
        <w:t>操作，读取测量数据，测试结束对被试绕组放电。</w:t>
      </w:r>
    </w:p>
    <w:p>
      <w:pPr>
        <w:spacing w:line="336" w:lineRule="auto"/>
        <w:ind w:firstLine="486"/>
        <w:rPr>
          <w:rFonts w:ascii="宋体" w:hAnsi="宋体" w:eastAsia="宋体" w:cs="宋体"/>
          <w:sz w:val="24"/>
          <w:szCs w:val="24"/>
        </w:rPr>
      </w:pPr>
      <w:r>
        <w:rPr>
          <w:rFonts w:hint="eastAsia" w:ascii="宋体" w:hAnsi="宋体" w:eastAsia="宋体" w:cs="宋体"/>
          <w:spacing w:val="-1"/>
          <w:sz w:val="24"/>
          <w:szCs w:val="24"/>
        </w:rPr>
        <w:t>8.恢复变压器高低压引线</w:t>
      </w:r>
    </w:p>
    <w:p>
      <w:pPr>
        <w:spacing w:line="336" w:lineRule="auto"/>
        <w:ind w:firstLine="486"/>
        <w:rPr>
          <w:rFonts w:ascii="宋体" w:hAnsi="宋体" w:eastAsia="宋体" w:cs="宋体"/>
          <w:sz w:val="24"/>
          <w:szCs w:val="24"/>
        </w:rPr>
      </w:pPr>
      <w:r>
        <w:rPr>
          <w:rFonts w:hint="eastAsia" w:ascii="宋体" w:hAnsi="宋体" w:eastAsia="宋体" w:cs="宋体"/>
          <w:spacing w:val="-2"/>
          <w:sz w:val="24"/>
          <w:szCs w:val="24"/>
        </w:rPr>
        <w:t>要求：高低压引线恢复原状态，安全技术措施恢复原状态。</w:t>
      </w:r>
    </w:p>
    <w:p>
      <w:pPr>
        <w:spacing w:line="336" w:lineRule="auto"/>
        <w:ind w:firstLine="486"/>
        <w:rPr>
          <w:rFonts w:ascii="宋体" w:hAnsi="宋体" w:eastAsia="宋体" w:cs="宋体"/>
          <w:sz w:val="24"/>
          <w:szCs w:val="24"/>
        </w:rPr>
      </w:pPr>
      <w:r>
        <w:rPr>
          <w:rFonts w:hint="eastAsia" w:ascii="宋体" w:hAnsi="宋体" w:eastAsia="宋体" w:cs="宋体"/>
          <w:spacing w:val="-2"/>
          <w:sz w:val="24"/>
          <w:szCs w:val="24"/>
        </w:rPr>
        <w:t>9.填写测试记录</w:t>
      </w:r>
    </w:p>
    <w:p>
      <w:pPr>
        <w:spacing w:line="336" w:lineRule="auto"/>
        <w:ind w:firstLine="486"/>
        <w:rPr>
          <w:rFonts w:ascii="宋体" w:hAnsi="宋体" w:eastAsia="宋体" w:cs="宋体"/>
          <w:sz w:val="24"/>
          <w:szCs w:val="24"/>
        </w:rPr>
      </w:pPr>
      <w:r>
        <w:rPr>
          <w:rFonts w:hint="eastAsia" w:ascii="宋体" w:hAnsi="宋体" w:eastAsia="宋体" w:cs="宋体"/>
          <w:spacing w:val="-3"/>
          <w:sz w:val="24"/>
          <w:szCs w:val="24"/>
        </w:rPr>
        <w:t>要求：按测试记录表要求填写记录。</w:t>
      </w:r>
    </w:p>
    <w:p>
      <w:pPr>
        <w:spacing w:line="336" w:lineRule="auto"/>
        <w:ind w:firstLine="503"/>
        <w:rPr>
          <w:rFonts w:ascii="宋体" w:hAnsi="宋体" w:eastAsia="宋体" w:cs="宋体"/>
          <w:sz w:val="24"/>
          <w:szCs w:val="24"/>
        </w:rPr>
      </w:pPr>
      <w:r>
        <w:rPr>
          <w:rFonts w:hint="eastAsia" w:ascii="宋体" w:hAnsi="宋体" w:eastAsia="宋体" w:cs="宋体"/>
          <w:spacing w:val="-3"/>
          <w:sz w:val="24"/>
          <w:szCs w:val="24"/>
        </w:rPr>
        <w:t>10.履行安全组织措施</w:t>
      </w:r>
    </w:p>
    <w:p>
      <w:pPr>
        <w:spacing w:line="336" w:lineRule="auto"/>
        <w:ind w:firstLine="486"/>
        <w:rPr>
          <w:rFonts w:ascii="宋体" w:hAnsi="宋体" w:eastAsia="宋体" w:cs="宋体"/>
          <w:sz w:val="24"/>
          <w:szCs w:val="24"/>
        </w:rPr>
      </w:pPr>
      <w:r>
        <w:rPr>
          <w:rFonts w:hint="eastAsia" w:ascii="宋体" w:hAnsi="宋体" w:eastAsia="宋体" w:cs="宋体"/>
          <w:spacing w:val="-3"/>
          <w:sz w:val="24"/>
          <w:szCs w:val="24"/>
        </w:rPr>
        <w:t>要求：工作票交回并办理工作票结票手续。</w:t>
      </w:r>
    </w:p>
    <w:p>
      <w:pPr>
        <w:spacing w:line="336" w:lineRule="auto"/>
        <w:rPr>
          <w:rFonts w:ascii="宋体" w:hAnsi="宋体" w:eastAsia="宋体" w:cs="宋体"/>
        </w:rPr>
        <w:sectPr>
          <w:footerReference r:id="rId43" w:type="default"/>
          <w:pgSz w:w="11907" w:h="16839"/>
          <w:pgMar w:top="1431" w:right="1495" w:bottom="1401" w:left="1597" w:header="0" w:footer="1276" w:gutter="0"/>
          <w:cols w:space="720" w:num="1"/>
        </w:sectPr>
      </w:pPr>
    </w:p>
    <w:p>
      <w:pPr>
        <w:pStyle w:val="19"/>
        <w:spacing w:before="120"/>
        <w:ind w:left="0"/>
      </w:pPr>
      <w:bookmarkStart w:id="480" w:name="_Toc22829"/>
      <w:bookmarkStart w:id="481" w:name="_Toc22170"/>
      <w:r>
        <w:rPr>
          <w:rFonts w:hint="eastAsia"/>
        </w:rPr>
        <w:t>八、评分标准</w:t>
      </w:r>
      <w:bookmarkEnd w:id="480"/>
      <w:bookmarkEnd w:id="481"/>
    </w:p>
    <w:p>
      <w:pPr>
        <w:spacing w:line="336" w:lineRule="auto"/>
        <w:ind w:firstLine="2434"/>
        <w:rPr>
          <w:rFonts w:ascii="宋体" w:hAnsi="宋体" w:eastAsia="宋体" w:cs="宋体"/>
          <w:b/>
          <w:bCs/>
          <w:sz w:val="28"/>
          <w:szCs w:val="28"/>
        </w:rPr>
      </w:pPr>
      <w:r>
        <w:rPr>
          <w:rFonts w:hint="eastAsia" w:ascii="宋体" w:hAnsi="宋体" w:eastAsia="宋体" w:cs="宋体"/>
          <w:b/>
          <w:bCs/>
          <w:spacing w:val="-4"/>
          <w:sz w:val="28"/>
          <w:szCs w:val="28"/>
        </w:rPr>
        <w:t>10kV</w:t>
      </w:r>
      <w:r>
        <w:rPr>
          <w:rFonts w:hint="eastAsia" w:ascii="宋体" w:hAnsi="宋体" w:eastAsia="宋体" w:cs="宋体"/>
          <w:b/>
          <w:bCs/>
          <w:spacing w:val="-10"/>
          <w:sz w:val="28"/>
          <w:szCs w:val="28"/>
        </w:rPr>
        <w:t xml:space="preserve"> </w:t>
      </w:r>
      <w:r>
        <w:rPr>
          <w:rFonts w:hint="eastAsia" w:ascii="宋体" w:hAnsi="宋体" w:eastAsia="宋体" w:cs="宋体"/>
          <w:b/>
          <w:bCs/>
          <w:spacing w:val="-4"/>
          <w:sz w:val="28"/>
          <w:szCs w:val="28"/>
        </w:rPr>
        <w:t>电力变压器绝缘测试（K26）</w:t>
      </w:r>
    </w:p>
    <w:p>
      <w:pPr>
        <w:spacing w:line="336" w:lineRule="auto"/>
        <w:rPr>
          <w:rFonts w:ascii="宋体" w:hAnsi="宋体" w:eastAsia="宋体" w:cs="宋体"/>
          <w:b/>
          <w:bCs/>
        </w:rPr>
      </w:pPr>
    </w:p>
    <w:tbl>
      <w:tblPr>
        <w:tblStyle w:val="20"/>
        <w:tblW w:w="8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463"/>
        <w:gridCol w:w="233"/>
        <w:gridCol w:w="26"/>
        <w:gridCol w:w="1082"/>
        <w:gridCol w:w="567"/>
        <w:gridCol w:w="1079"/>
        <w:gridCol w:w="175"/>
        <w:gridCol w:w="2176"/>
        <w:gridCol w:w="98"/>
        <w:gridCol w:w="1253"/>
        <w:gridCol w:w="649"/>
        <w:gridCol w:w="656"/>
      </w:tblGrid>
      <w:tr>
        <w:trPr>
          <w:trHeight w:val="335" w:hRule="atLeast"/>
        </w:trPr>
        <w:tc>
          <w:tcPr>
            <w:tcW w:w="959" w:type="dxa"/>
            <w:gridSpan w:val="2"/>
            <w:vAlign w:val="center"/>
          </w:tcPr>
          <w:p>
            <w:pPr>
              <w:spacing w:before="100" w:after="100" w:line="300" w:lineRule="auto"/>
              <w:ind w:firstLine="283"/>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908" w:type="dxa"/>
            <w:gridSpan w:val="4"/>
            <w:vAlign w:val="center"/>
          </w:tcPr>
          <w:p>
            <w:pPr>
              <w:spacing w:before="100" w:after="100" w:line="300" w:lineRule="auto"/>
              <w:jc w:val="both"/>
              <w:rPr>
                <w:rFonts w:ascii="宋体" w:hAnsi="宋体" w:eastAsia="宋体" w:cs="宋体"/>
                <w:b/>
                <w:bCs/>
                <w:sz w:val="20"/>
              </w:rPr>
            </w:pPr>
          </w:p>
        </w:tc>
        <w:tc>
          <w:tcPr>
            <w:tcW w:w="1079" w:type="dxa"/>
            <w:vAlign w:val="center"/>
          </w:tcPr>
          <w:p>
            <w:pPr>
              <w:spacing w:before="100" w:after="100" w:line="300" w:lineRule="auto"/>
              <w:ind w:firstLine="342"/>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2449" w:type="dxa"/>
            <w:gridSpan w:val="3"/>
            <w:vAlign w:val="center"/>
          </w:tcPr>
          <w:p>
            <w:pPr>
              <w:spacing w:before="100" w:after="100" w:line="300" w:lineRule="auto"/>
              <w:jc w:val="both"/>
              <w:rPr>
                <w:rFonts w:ascii="宋体" w:hAnsi="宋体" w:eastAsia="宋体" w:cs="宋体"/>
                <w:b/>
                <w:bCs/>
                <w:sz w:val="20"/>
              </w:rPr>
            </w:pPr>
          </w:p>
        </w:tc>
        <w:tc>
          <w:tcPr>
            <w:tcW w:w="1253" w:type="dxa"/>
            <w:vAlign w:val="center"/>
          </w:tcPr>
          <w:p>
            <w:pPr>
              <w:spacing w:before="100" w:after="100" w:line="300" w:lineRule="auto"/>
              <w:ind w:firstLine="230"/>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305" w:type="dxa"/>
            <w:gridSpan w:val="2"/>
            <w:vAlign w:val="center"/>
          </w:tcPr>
          <w:p>
            <w:pPr>
              <w:spacing w:before="100" w:after="100" w:line="300" w:lineRule="auto"/>
              <w:ind w:firstLine="333"/>
              <w:jc w:val="both"/>
              <w:rPr>
                <w:rFonts w:ascii="宋体" w:hAnsi="宋体" w:eastAsia="宋体" w:cs="宋体"/>
                <w:b/>
                <w:bCs/>
                <w:sz w:val="20"/>
                <w:szCs w:val="20"/>
              </w:rPr>
            </w:pPr>
            <w:r>
              <w:rPr>
                <w:rFonts w:hint="eastAsia" w:ascii="宋体" w:hAnsi="宋体" w:eastAsia="宋体" w:cs="宋体"/>
                <w:b/>
                <w:bCs/>
                <w:spacing w:val="-4"/>
                <w:sz w:val="20"/>
                <w:szCs w:val="20"/>
              </w:rPr>
              <w:t>20</w:t>
            </w:r>
            <w:r>
              <w:rPr>
                <w:rFonts w:hint="eastAsia" w:ascii="宋体" w:hAnsi="宋体" w:eastAsia="宋体" w:cs="宋体"/>
                <w:b/>
                <w:bCs/>
                <w:spacing w:val="-38"/>
                <w:sz w:val="20"/>
                <w:szCs w:val="20"/>
              </w:rPr>
              <w:t xml:space="preserve"> </w:t>
            </w:r>
            <w:r>
              <w:rPr>
                <w:rFonts w:hint="eastAsia" w:ascii="宋体" w:hAnsi="宋体" w:eastAsia="宋体" w:cs="宋体"/>
                <w:b/>
                <w:bCs/>
                <w:spacing w:val="-4"/>
                <w:sz w:val="20"/>
                <w:szCs w:val="20"/>
              </w:rPr>
              <w:t>分钟</w:t>
            </w:r>
          </w:p>
        </w:tc>
      </w:tr>
      <w:tr>
        <w:trPr>
          <w:trHeight w:val="983" w:hRule="atLeast"/>
        </w:trPr>
        <w:tc>
          <w:tcPr>
            <w:tcW w:w="8953" w:type="dxa"/>
            <w:gridSpan w:val="13"/>
            <w:vAlign w:val="center"/>
          </w:tcPr>
          <w:p>
            <w:pPr>
              <w:spacing w:before="100" w:after="100" w:line="300" w:lineRule="auto"/>
              <w:ind w:left="113" w:right="113" w:firstLine="3"/>
              <w:jc w:val="both"/>
              <w:rPr>
                <w:rFonts w:ascii="宋体" w:hAnsi="宋体" w:eastAsia="宋体" w:cs="宋体"/>
                <w:spacing w:val="-11"/>
                <w:sz w:val="20"/>
                <w:szCs w:val="20"/>
              </w:rPr>
            </w:pPr>
            <w:r>
              <w:rPr>
                <w:rFonts w:hint="eastAsia" w:ascii="宋体" w:hAnsi="宋体" w:eastAsia="宋体" w:cs="宋体"/>
                <w:spacing w:val="-11"/>
                <w:sz w:val="20"/>
                <w:szCs w:val="20"/>
              </w:rPr>
              <w:t>说明：1.考生进行实际操作前，口述操作要领及安全注意事项。 2.考评员根据考生的操作与口述情况进行评分。各考试项目扣分不应超过该项目的配分值。3.考生操作或口述存在否决项时， 直接判定本科目考试成绩为0分。 4.规定时间内未完成或未作答的内容视为错误，扣去对应项目的配分值。</w:t>
            </w:r>
          </w:p>
        </w:tc>
      </w:tr>
      <w:tr>
        <w:trPr>
          <w:trHeight w:val="331" w:hRule="atLeast"/>
        </w:trPr>
        <w:tc>
          <w:tcPr>
            <w:tcW w:w="496" w:type="dxa"/>
            <w:vMerge w:val="restart"/>
            <w:tcBorders>
              <w:bottom w:val="nil"/>
            </w:tcBorders>
            <w:vAlign w:val="center"/>
          </w:tcPr>
          <w:p>
            <w:pPr>
              <w:spacing w:before="100" w:after="100" w:line="300" w:lineRule="auto"/>
              <w:ind w:firstLine="3"/>
              <w:jc w:val="center"/>
              <w:rPr>
                <w:rFonts w:ascii="宋体" w:hAnsi="宋体" w:eastAsia="宋体" w:cs="宋体"/>
                <w:spacing w:val="-11"/>
                <w:sz w:val="20"/>
                <w:szCs w:val="20"/>
              </w:rPr>
            </w:pPr>
            <w:r>
              <w:rPr>
                <w:rFonts w:hint="eastAsia" w:ascii="宋体" w:hAnsi="宋体" w:eastAsia="宋体" w:cs="宋体"/>
                <w:spacing w:val="-11"/>
                <w:sz w:val="20"/>
                <w:szCs w:val="20"/>
              </w:rPr>
              <w:t>序 号</w:t>
            </w:r>
          </w:p>
        </w:tc>
        <w:tc>
          <w:tcPr>
            <w:tcW w:w="1804" w:type="dxa"/>
            <w:gridSpan w:val="4"/>
            <w:vMerge w:val="restart"/>
            <w:tcBorders>
              <w:bottom w:val="nil"/>
            </w:tcBorders>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考核要素</w:t>
            </w:r>
          </w:p>
        </w:tc>
        <w:tc>
          <w:tcPr>
            <w:tcW w:w="567" w:type="dxa"/>
            <w:vMerge w:val="restart"/>
            <w:tcBorders>
              <w:bottom w:val="nil"/>
            </w:tcBorders>
            <w:vAlign w:val="center"/>
          </w:tcPr>
          <w:p>
            <w:pPr>
              <w:spacing w:before="100" w:after="100" w:line="300" w:lineRule="auto"/>
              <w:ind w:firstLine="3"/>
              <w:jc w:val="center"/>
              <w:rPr>
                <w:rFonts w:ascii="宋体" w:hAnsi="宋体" w:eastAsia="宋体" w:cs="宋体"/>
                <w:spacing w:val="-11"/>
                <w:sz w:val="20"/>
                <w:szCs w:val="20"/>
              </w:rPr>
            </w:pPr>
            <w:r>
              <w:rPr>
                <w:rFonts w:hint="eastAsia" w:ascii="宋体" w:hAnsi="宋体" w:eastAsia="宋体" w:cs="宋体"/>
                <w:spacing w:val="-11"/>
                <w:sz w:val="20"/>
                <w:szCs w:val="20"/>
              </w:rPr>
              <w:t>配 分</w:t>
            </w:r>
          </w:p>
        </w:tc>
        <w:tc>
          <w:tcPr>
            <w:tcW w:w="4781" w:type="dxa"/>
            <w:gridSpan w:val="5"/>
            <w:vMerge w:val="restart"/>
            <w:tcBorders>
              <w:bottom w:val="nil"/>
            </w:tcBorders>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评分标准</w:t>
            </w:r>
          </w:p>
        </w:tc>
        <w:tc>
          <w:tcPr>
            <w:tcW w:w="1305" w:type="dxa"/>
            <w:gridSpan w:val="2"/>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记录</w:t>
            </w:r>
          </w:p>
        </w:tc>
      </w:tr>
      <w:tr>
        <w:trPr>
          <w:trHeight w:val="331" w:hRule="atLeast"/>
        </w:trPr>
        <w:tc>
          <w:tcPr>
            <w:tcW w:w="496" w:type="dxa"/>
            <w:vMerge w:val="continue"/>
            <w:tcBorders>
              <w:top w:val="nil"/>
            </w:tcBorders>
            <w:textDirection w:val="tbRlV"/>
            <w:vAlign w:val="center"/>
          </w:tcPr>
          <w:p>
            <w:pPr>
              <w:spacing w:before="100" w:after="100" w:line="300" w:lineRule="auto"/>
              <w:ind w:left="113" w:right="113" w:firstLine="3"/>
              <w:jc w:val="both"/>
              <w:rPr>
                <w:rFonts w:ascii="宋体" w:hAnsi="宋体" w:eastAsia="宋体" w:cs="宋体"/>
                <w:spacing w:val="-11"/>
                <w:sz w:val="20"/>
                <w:szCs w:val="20"/>
              </w:rPr>
            </w:pPr>
          </w:p>
        </w:tc>
        <w:tc>
          <w:tcPr>
            <w:tcW w:w="1804" w:type="dxa"/>
            <w:gridSpan w:val="4"/>
            <w:vMerge w:val="continue"/>
            <w:tcBorders>
              <w:top w:val="nil"/>
            </w:tcBorders>
            <w:vAlign w:val="center"/>
          </w:tcPr>
          <w:p>
            <w:pPr>
              <w:spacing w:before="100" w:after="100" w:line="300" w:lineRule="auto"/>
              <w:ind w:left="113" w:right="113" w:firstLine="3"/>
              <w:jc w:val="both"/>
              <w:rPr>
                <w:rFonts w:ascii="宋体" w:hAnsi="宋体" w:eastAsia="宋体" w:cs="宋体"/>
                <w:spacing w:val="-11"/>
                <w:sz w:val="20"/>
                <w:szCs w:val="20"/>
              </w:rPr>
            </w:pPr>
          </w:p>
        </w:tc>
        <w:tc>
          <w:tcPr>
            <w:tcW w:w="567" w:type="dxa"/>
            <w:vMerge w:val="continue"/>
            <w:tcBorders>
              <w:top w:val="nil"/>
            </w:tcBorders>
            <w:textDirection w:val="tbRlV"/>
            <w:vAlign w:val="center"/>
          </w:tcPr>
          <w:p>
            <w:pPr>
              <w:spacing w:before="100" w:after="100" w:line="300" w:lineRule="auto"/>
              <w:ind w:left="113" w:right="113" w:firstLine="3"/>
              <w:jc w:val="both"/>
              <w:rPr>
                <w:rFonts w:ascii="宋体" w:hAnsi="宋体" w:eastAsia="宋体" w:cs="宋体"/>
                <w:spacing w:val="-11"/>
                <w:sz w:val="20"/>
                <w:szCs w:val="20"/>
              </w:rPr>
            </w:pPr>
          </w:p>
        </w:tc>
        <w:tc>
          <w:tcPr>
            <w:tcW w:w="4781" w:type="dxa"/>
            <w:gridSpan w:val="5"/>
            <w:vMerge w:val="continue"/>
            <w:tcBorders>
              <w:top w:val="nil"/>
            </w:tcBorders>
            <w:vAlign w:val="center"/>
          </w:tcPr>
          <w:p>
            <w:pPr>
              <w:spacing w:before="100" w:after="100" w:line="300" w:lineRule="auto"/>
              <w:ind w:left="113" w:right="113" w:firstLine="3"/>
              <w:jc w:val="both"/>
              <w:rPr>
                <w:rFonts w:ascii="宋体" w:hAnsi="宋体" w:eastAsia="宋体" w:cs="宋体"/>
                <w:spacing w:val="-11"/>
                <w:sz w:val="20"/>
                <w:szCs w:val="20"/>
              </w:rPr>
            </w:pPr>
          </w:p>
        </w:tc>
        <w:tc>
          <w:tcPr>
            <w:tcW w:w="649" w:type="dxa"/>
            <w:vAlign w:val="center"/>
          </w:tcPr>
          <w:p>
            <w:pPr>
              <w:spacing w:before="100" w:after="100" w:line="300" w:lineRule="auto"/>
              <w:ind w:left="113" w:right="113" w:firstLine="3"/>
              <w:jc w:val="both"/>
              <w:rPr>
                <w:rFonts w:ascii="宋体" w:hAnsi="宋体" w:eastAsia="宋体" w:cs="宋体"/>
                <w:spacing w:val="-11"/>
                <w:sz w:val="20"/>
                <w:szCs w:val="20"/>
              </w:rPr>
            </w:pPr>
            <w:r>
              <w:rPr>
                <w:rFonts w:hint="eastAsia" w:ascii="宋体" w:hAnsi="宋体" w:eastAsia="宋体" w:cs="宋体"/>
                <w:spacing w:val="-11"/>
                <w:sz w:val="20"/>
                <w:szCs w:val="20"/>
              </w:rPr>
              <w:t>扣分</w:t>
            </w:r>
          </w:p>
        </w:tc>
        <w:tc>
          <w:tcPr>
            <w:tcW w:w="656" w:type="dxa"/>
            <w:vAlign w:val="center"/>
          </w:tcPr>
          <w:p>
            <w:pPr>
              <w:spacing w:before="100" w:after="100" w:line="300" w:lineRule="auto"/>
              <w:ind w:left="113" w:right="113" w:firstLine="3"/>
              <w:jc w:val="both"/>
              <w:rPr>
                <w:rFonts w:ascii="宋体" w:hAnsi="宋体" w:eastAsia="宋体" w:cs="宋体"/>
                <w:spacing w:val="-11"/>
                <w:sz w:val="20"/>
                <w:szCs w:val="20"/>
              </w:rPr>
            </w:pPr>
            <w:r>
              <w:rPr>
                <w:rFonts w:hint="eastAsia" w:ascii="宋体" w:hAnsi="宋体" w:eastAsia="宋体" w:cs="宋体"/>
                <w:spacing w:val="-11"/>
                <w:sz w:val="20"/>
                <w:szCs w:val="20"/>
              </w:rPr>
              <w:t>备注</w:t>
            </w:r>
          </w:p>
        </w:tc>
      </w:tr>
      <w:tr>
        <w:trPr>
          <w:trHeight w:val="331" w:hRule="atLeast"/>
        </w:trPr>
        <w:tc>
          <w:tcPr>
            <w:tcW w:w="496" w:type="dxa"/>
            <w:vMerge w:val="restart"/>
            <w:tcBorders>
              <w:bottom w:val="nil"/>
            </w:tcBorders>
            <w:vAlign w:val="center"/>
          </w:tcPr>
          <w:p>
            <w:pPr>
              <w:spacing w:before="100" w:after="100" w:line="300" w:lineRule="auto"/>
              <w:ind w:left="113" w:right="113" w:firstLine="3"/>
              <w:jc w:val="center"/>
              <w:rPr>
                <w:rFonts w:ascii="宋体" w:hAnsi="宋体" w:eastAsia="宋体" w:cs="宋体"/>
                <w:spacing w:val="-11"/>
                <w:sz w:val="20"/>
                <w:szCs w:val="20"/>
              </w:rPr>
            </w:pPr>
          </w:p>
          <w:p>
            <w:pPr>
              <w:spacing w:before="100" w:after="100" w:line="300" w:lineRule="auto"/>
              <w:ind w:left="113" w:right="113" w:firstLine="3"/>
              <w:jc w:val="center"/>
              <w:rPr>
                <w:rFonts w:ascii="宋体" w:hAnsi="宋体" w:eastAsia="宋体" w:cs="宋体"/>
                <w:spacing w:val="-11"/>
                <w:sz w:val="20"/>
                <w:szCs w:val="20"/>
              </w:rPr>
            </w:pPr>
          </w:p>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1</w:t>
            </w:r>
          </w:p>
        </w:tc>
        <w:tc>
          <w:tcPr>
            <w:tcW w:w="722" w:type="dxa"/>
            <w:gridSpan w:val="3"/>
            <w:vMerge w:val="restart"/>
            <w:tcBorders>
              <w:bottom w:val="nil"/>
            </w:tcBorders>
            <w:vAlign w:val="center"/>
          </w:tcPr>
          <w:p>
            <w:pPr>
              <w:spacing w:before="100" w:after="100" w:line="300" w:lineRule="auto"/>
              <w:ind w:left="113" w:right="113" w:firstLine="3"/>
              <w:jc w:val="center"/>
              <w:rPr>
                <w:rFonts w:ascii="宋体" w:hAnsi="宋体" w:eastAsia="宋体" w:cs="宋体"/>
                <w:spacing w:val="-11"/>
                <w:sz w:val="20"/>
                <w:szCs w:val="20"/>
              </w:rPr>
            </w:pPr>
          </w:p>
          <w:p>
            <w:pPr>
              <w:spacing w:before="100" w:after="100" w:line="300" w:lineRule="auto"/>
              <w:ind w:left="113" w:right="113" w:firstLine="3"/>
              <w:jc w:val="center"/>
              <w:rPr>
                <w:rFonts w:ascii="宋体" w:hAnsi="宋体" w:eastAsia="宋体" w:cs="宋体"/>
                <w:spacing w:val="-11"/>
                <w:sz w:val="20"/>
                <w:szCs w:val="20"/>
              </w:rPr>
            </w:pPr>
          </w:p>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安</w:t>
            </w:r>
          </w:p>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全</w:t>
            </w:r>
          </w:p>
        </w:tc>
        <w:tc>
          <w:tcPr>
            <w:tcW w:w="1082"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个人防护</w:t>
            </w:r>
          </w:p>
        </w:tc>
        <w:tc>
          <w:tcPr>
            <w:tcW w:w="567"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6</w:t>
            </w:r>
          </w:p>
        </w:tc>
        <w:tc>
          <w:tcPr>
            <w:tcW w:w="4781" w:type="dxa"/>
            <w:gridSpan w:val="5"/>
            <w:vAlign w:val="center"/>
          </w:tcPr>
          <w:p>
            <w:pPr>
              <w:spacing w:before="100" w:after="100" w:line="300" w:lineRule="auto"/>
              <w:ind w:right="113"/>
              <w:jc w:val="both"/>
              <w:rPr>
                <w:rFonts w:ascii="宋体" w:hAnsi="宋体" w:eastAsia="宋体" w:cs="宋体"/>
                <w:spacing w:val="-11"/>
                <w:sz w:val="20"/>
                <w:szCs w:val="20"/>
              </w:rPr>
            </w:pPr>
            <w:r>
              <w:rPr>
                <w:rFonts w:hint="eastAsia" w:ascii="宋体" w:hAnsi="宋体" w:eastAsia="宋体" w:cs="宋体"/>
                <w:spacing w:val="-3"/>
                <w:sz w:val="20"/>
                <w:szCs w:val="20"/>
              </w:rPr>
              <w:t>安全帽、工作服、绝缘靴</w:t>
            </w:r>
            <w:r>
              <w:rPr>
                <w:rFonts w:ascii="宋体" w:hAnsi="宋体" w:eastAsia="宋体" w:cs="宋体"/>
                <w:spacing w:val="-3"/>
                <w:sz w:val="20"/>
                <w:szCs w:val="20"/>
              </w:rPr>
              <w:t>未穿戴或穿戴不合格，每项扣</w:t>
            </w:r>
            <w:r>
              <w:rPr>
                <w:rFonts w:ascii="宋体" w:hAnsi="宋体" w:eastAsia="宋体" w:cs="宋体"/>
                <w:spacing w:val="-24"/>
                <w:sz w:val="20"/>
                <w:szCs w:val="20"/>
              </w:rPr>
              <w:t xml:space="preserve"> </w:t>
            </w:r>
            <w:r>
              <w:rPr>
                <w:rFonts w:ascii="宋体" w:hAnsi="宋体" w:eastAsia="宋体" w:cs="宋体"/>
                <w:spacing w:val="-3"/>
                <w:sz w:val="20"/>
                <w:szCs w:val="20"/>
              </w:rPr>
              <w:t>2</w:t>
            </w:r>
            <w:r>
              <w:rPr>
                <w:rFonts w:ascii="宋体" w:hAnsi="宋体" w:eastAsia="宋体" w:cs="宋体"/>
                <w:spacing w:val="-38"/>
                <w:sz w:val="20"/>
                <w:szCs w:val="20"/>
              </w:rPr>
              <w:t xml:space="preserve"> </w:t>
            </w:r>
            <w:r>
              <w:rPr>
                <w:rFonts w:ascii="宋体" w:hAnsi="宋体" w:eastAsia="宋体" w:cs="宋体"/>
                <w:spacing w:val="-3"/>
                <w:sz w:val="20"/>
                <w:szCs w:val="20"/>
              </w:rPr>
              <w:t>分。</w:t>
            </w:r>
          </w:p>
        </w:tc>
        <w:tc>
          <w:tcPr>
            <w:tcW w:w="649" w:type="dxa"/>
            <w:vAlign w:val="center"/>
          </w:tcPr>
          <w:p>
            <w:pPr>
              <w:spacing w:before="100" w:after="100" w:line="300" w:lineRule="auto"/>
              <w:ind w:left="113" w:right="113" w:firstLine="3"/>
              <w:jc w:val="both"/>
              <w:rPr>
                <w:rFonts w:ascii="宋体" w:hAnsi="宋体" w:eastAsia="宋体" w:cs="宋体"/>
                <w:spacing w:val="-11"/>
                <w:sz w:val="20"/>
                <w:szCs w:val="20"/>
              </w:rPr>
            </w:pPr>
          </w:p>
        </w:tc>
        <w:tc>
          <w:tcPr>
            <w:tcW w:w="656" w:type="dxa"/>
            <w:vAlign w:val="center"/>
          </w:tcPr>
          <w:p>
            <w:pPr>
              <w:spacing w:before="100" w:after="100" w:line="300" w:lineRule="auto"/>
              <w:ind w:left="113" w:right="113" w:firstLine="3"/>
              <w:jc w:val="both"/>
              <w:rPr>
                <w:rFonts w:ascii="宋体" w:hAnsi="宋体" w:eastAsia="宋体" w:cs="宋体"/>
                <w:spacing w:val="-11"/>
                <w:sz w:val="20"/>
                <w:szCs w:val="20"/>
              </w:rPr>
            </w:pPr>
          </w:p>
        </w:tc>
      </w:tr>
      <w:tr>
        <w:trPr>
          <w:trHeight w:val="779" w:hRule="atLeast"/>
        </w:trPr>
        <w:tc>
          <w:tcPr>
            <w:tcW w:w="496" w:type="dxa"/>
            <w:vMerge w:val="continue"/>
            <w:tcBorders>
              <w:top w:val="nil"/>
              <w:bottom w:val="nil"/>
            </w:tcBorders>
            <w:vAlign w:val="center"/>
          </w:tcPr>
          <w:p>
            <w:pPr>
              <w:spacing w:before="100" w:after="100" w:line="300" w:lineRule="auto"/>
              <w:ind w:left="113" w:right="113" w:firstLine="3"/>
              <w:jc w:val="center"/>
              <w:rPr>
                <w:rFonts w:ascii="宋体" w:hAnsi="宋体" w:eastAsia="宋体" w:cs="宋体"/>
                <w:spacing w:val="-11"/>
                <w:sz w:val="20"/>
                <w:szCs w:val="20"/>
              </w:rPr>
            </w:pPr>
          </w:p>
        </w:tc>
        <w:tc>
          <w:tcPr>
            <w:tcW w:w="722" w:type="dxa"/>
            <w:gridSpan w:val="3"/>
            <w:vMerge w:val="continue"/>
            <w:tcBorders>
              <w:top w:val="nil"/>
              <w:bottom w:val="nil"/>
            </w:tcBorders>
            <w:vAlign w:val="center"/>
          </w:tcPr>
          <w:p>
            <w:pPr>
              <w:spacing w:before="100" w:after="100" w:line="300" w:lineRule="auto"/>
              <w:ind w:left="113" w:right="113" w:firstLine="3"/>
              <w:jc w:val="center"/>
              <w:rPr>
                <w:rFonts w:ascii="宋体" w:hAnsi="宋体" w:eastAsia="宋体" w:cs="宋体"/>
                <w:spacing w:val="-11"/>
                <w:sz w:val="20"/>
                <w:szCs w:val="20"/>
              </w:rPr>
            </w:pPr>
          </w:p>
        </w:tc>
        <w:tc>
          <w:tcPr>
            <w:tcW w:w="1082"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安全技术 措施</w:t>
            </w:r>
          </w:p>
        </w:tc>
        <w:tc>
          <w:tcPr>
            <w:tcW w:w="567"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5</w:t>
            </w:r>
          </w:p>
        </w:tc>
        <w:tc>
          <w:tcPr>
            <w:tcW w:w="4781" w:type="dxa"/>
            <w:gridSpan w:val="5"/>
            <w:vAlign w:val="center"/>
          </w:tcPr>
          <w:p>
            <w:pPr>
              <w:spacing w:before="100" w:after="100" w:line="300" w:lineRule="auto"/>
              <w:ind w:right="113"/>
              <w:jc w:val="both"/>
              <w:rPr>
                <w:rFonts w:ascii="宋体" w:hAnsi="宋体" w:eastAsia="宋体" w:cs="宋体"/>
                <w:spacing w:val="-11"/>
                <w:sz w:val="20"/>
                <w:szCs w:val="20"/>
              </w:rPr>
            </w:pPr>
            <w:r>
              <w:rPr>
                <w:rFonts w:hint="eastAsia" w:ascii="宋体" w:hAnsi="宋体" w:eastAsia="宋体" w:cs="宋体"/>
                <w:spacing w:val="-11"/>
                <w:sz w:val="20"/>
                <w:szCs w:val="20"/>
              </w:rPr>
              <w:t>安全技术措施未检查或检查漏项，否决项。</w:t>
            </w:r>
          </w:p>
        </w:tc>
        <w:tc>
          <w:tcPr>
            <w:tcW w:w="649" w:type="dxa"/>
            <w:vAlign w:val="center"/>
          </w:tcPr>
          <w:p>
            <w:pPr>
              <w:spacing w:before="100" w:after="100" w:line="300" w:lineRule="auto"/>
              <w:ind w:left="113" w:right="113" w:firstLine="3"/>
              <w:jc w:val="both"/>
              <w:rPr>
                <w:rFonts w:ascii="宋体" w:hAnsi="宋体" w:eastAsia="宋体" w:cs="宋体"/>
                <w:spacing w:val="-11"/>
                <w:sz w:val="20"/>
                <w:szCs w:val="20"/>
              </w:rPr>
            </w:pPr>
          </w:p>
        </w:tc>
        <w:tc>
          <w:tcPr>
            <w:tcW w:w="656" w:type="dxa"/>
            <w:vAlign w:val="center"/>
          </w:tcPr>
          <w:p>
            <w:pPr>
              <w:spacing w:before="100" w:after="100" w:line="300" w:lineRule="auto"/>
              <w:ind w:left="113" w:right="113" w:firstLine="3"/>
              <w:jc w:val="both"/>
              <w:rPr>
                <w:rFonts w:ascii="宋体" w:hAnsi="宋体" w:eastAsia="宋体" w:cs="宋体"/>
                <w:spacing w:val="-11"/>
                <w:sz w:val="20"/>
                <w:szCs w:val="20"/>
              </w:rPr>
            </w:pPr>
          </w:p>
        </w:tc>
      </w:tr>
      <w:tr>
        <w:trPr>
          <w:trHeight w:val="657" w:hRule="atLeast"/>
        </w:trPr>
        <w:tc>
          <w:tcPr>
            <w:tcW w:w="496" w:type="dxa"/>
            <w:vMerge w:val="continue"/>
            <w:tcBorders>
              <w:top w:val="nil"/>
            </w:tcBorders>
            <w:vAlign w:val="center"/>
          </w:tcPr>
          <w:p>
            <w:pPr>
              <w:spacing w:before="100" w:after="100" w:line="300" w:lineRule="auto"/>
              <w:ind w:left="113" w:right="113" w:firstLine="3"/>
              <w:jc w:val="center"/>
              <w:rPr>
                <w:rFonts w:ascii="宋体" w:hAnsi="宋体" w:eastAsia="宋体" w:cs="宋体"/>
                <w:spacing w:val="-11"/>
                <w:sz w:val="20"/>
                <w:szCs w:val="20"/>
              </w:rPr>
            </w:pPr>
          </w:p>
        </w:tc>
        <w:tc>
          <w:tcPr>
            <w:tcW w:w="722" w:type="dxa"/>
            <w:gridSpan w:val="3"/>
            <w:vMerge w:val="continue"/>
            <w:tcBorders>
              <w:top w:val="nil"/>
            </w:tcBorders>
            <w:vAlign w:val="center"/>
          </w:tcPr>
          <w:p>
            <w:pPr>
              <w:spacing w:before="100" w:after="100" w:line="300" w:lineRule="auto"/>
              <w:ind w:left="113" w:right="113" w:firstLine="3"/>
              <w:jc w:val="center"/>
              <w:rPr>
                <w:rFonts w:ascii="宋体" w:hAnsi="宋体" w:eastAsia="宋体" w:cs="宋体"/>
                <w:spacing w:val="-11"/>
                <w:sz w:val="20"/>
                <w:szCs w:val="20"/>
              </w:rPr>
            </w:pPr>
          </w:p>
        </w:tc>
        <w:tc>
          <w:tcPr>
            <w:tcW w:w="1082"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工作票</w:t>
            </w:r>
          </w:p>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制 度</w:t>
            </w:r>
          </w:p>
        </w:tc>
        <w:tc>
          <w:tcPr>
            <w:tcW w:w="567"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5</w:t>
            </w:r>
          </w:p>
        </w:tc>
        <w:tc>
          <w:tcPr>
            <w:tcW w:w="4781" w:type="dxa"/>
            <w:gridSpan w:val="5"/>
            <w:vAlign w:val="center"/>
          </w:tcPr>
          <w:p>
            <w:pPr>
              <w:spacing w:before="100" w:after="100" w:line="300" w:lineRule="auto"/>
              <w:ind w:left="113" w:right="113" w:firstLine="3"/>
              <w:jc w:val="both"/>
              <w:rPr>
                <w:rFonts w:ascii="宋体" w:hAnsi="宋体" w:eastAsia="宋体" w:cs="宋体"/>
                <w:spacing w:val="-11"/>
                <w:sz w:val="20"/>
                <w:szCs w:val="20"/>
              </w:rPr>
            </w:pPr>
            <w:r>
              <w:rPr>
                <w:rFonts w:hint="eastAsia" w:ascii="宋体" w:hAnsi="宋体" w:eastAsia="宋体" w:cs="宋体"/>
                <w:spacing w:val="-11"/>
                <w:sz w:val="20"/>
                <w:szCs w:val="20"/>
              </w:rPr>
              <w:t>未执行工作票制度或执行错误，扣 5 分，扣完为 止。</w:t>
            </w:r>
          </w:p>
        </w:tc>
        <w:tc>
          <w:tcPr>
            <w:tcW w:w="649" w:type="dxa"/>
            <w:vAlign w:val="center"/>
          </w:tcPr>
          <w:p>
            <w:pPr>
              <w:spacing w:before="100" w:after="100" w:line="300" w:lineRule="auto"/>
              <w:ind w:left="113" w:right="113" w:firstLine="3"/>
              <w:jc w:val="both"/>
              <w:rPr>
                <w:rFonts w:ascii="宋体" w:hAnsi="宋体" w:eastAsia="宋体" w:cs="宋体"/>
                <w:spacing w:val="-11"/>
                <w:sz w:val="20"/>
                <w:szCs w:val="20"/>
              </w:rPr>
            </w:pPr>
          </w:p>
        </w:tc>
        <w:tc>
          <w:tcPr>
            <w:tcW w:w="656" w:type="dxa"/>
            <w:vAlign w:val="center"/>
          </w:tcPr>
          <w:p>
            <w:pPr>
              <w:spacing w:before="100" w:after="100" w:line="300" w:lineRule="auto"/>
              <w:ind w:left="113" w:right="113" w:firstLine="3"/>
              <w:jc w:val="both"/>
              <w:rPr>
                <w:rFonts w:ascii="宋体" w:hAnsi="宋体" w:eastAsia="宋体" w:cs="宋体"/>
                <w:spacing w:val="-11"/>
                <w:sz w:val="20"/>
                <w:szCs w:val="20"/>
              </w:rPr>
            </w:pPr>
          </w:p>
        </w:tc>
      </w:tr>
      <w:tr>
        <w:trPr>
          <w:trHeight w:val="331" w:hRule="atLeast"/>
        </w:trPr>
        <w:tc>
          <w:tcPr>
            <w:tcW w:w="496" w:type="dxa"/>
            <w:vMerge w:val="restart"/>
            <w:tcBorders>
              <w:bottom w:val="nil"/>
            </w:tcBorders>
            <w:vAlign w:val="center"/>
          </w:tcPr>
          <w:p>
            <w:pPr>
              <w:spacing w:before="100" w:after="100" w:line="300" w:lineRule="auto"/>
              <w:ind w:left="113" w:right="113" w:firstLine="3"/>
              <w:jc w:val="center"/>
              <w:rPr>
                <w:rFonts w:ascii="宋体" w:hAnsi="宋体" w:eastAsia="宋体" w:cs="宋体"/>
                <w:spacing w:val="-11"/>
                <w:sz w:val="20"/>
                <w:szCs w:val="20"/>
              </w:rPr>
            </w:pPr>
          </w:p>
          <w:p>
            <w:pPr>
              <w:spacing w:before="100" w:after="100" w:line="300" w:lineRule="auto"/>
              <w:ind w:left="113" w:right="113" w:firstLine="3"/>
              <w:jc w:val="center"/>
              <w:rPr>
                <w:rFonts w:ascii="宋体" w:hAnsi="宋体" w:eastAsia="宋体" w:cs="宋体"/>
                <w:spacing w:val="-11"/>
                <w:sz w:val="20"/>
                <w:szCs w:val="20"/>
              </w:rPr>
            </w:pPr>
          </w:p>
          <w:p>
            <w:pPr>
              <w:spacing w:before="100" w:after="100" w:line="300" w:lineRule="auto"/>
              <w:ind w:left="113" w:right="113" w:firstLine="3"/>
              <w:jc w:val="center"/>
              <w:rPr>
                <w:rFonts w:ascii="宋体" w:hAnsi="宋体" w:eastAsia="宋体" w:cs="宋体"/>
                <w:spacing w:val="-11"/>
                <w:sz w:val="20"/>
                <w:szCs w:val="20"/>
              </w:rPr>
            </w:pPr>
          </w:p>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2</w:t>
            </w:r>
          </w:p>
        </w:tc>
        <w:tc>
          <w:tcPr>
            <w:tcW w:w="722" w:type="dxa"/>
            <w:gridSpan w:val="3"/>
            <w:vMerge w:val="restart"/>
            <w:tcBorders>
              <w:bottom w:val="nil"/>
            </w:tcBorders>
            <w:textDirection w:val="tbRlV"/>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现 场 操 作</w:t>
            </w:r>
          </w:p>
        </w:tc>
        <w:tc>
          <w:tcPr>
            <w:tcW w:w="1082"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拆除引线</w:t>
            </w:r>
          </w:p>
        </w:tc>
        <w:tc>
          <w:tcPr>
            <w:tcW w:w="567"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10</w:t>
            </w:r>
          </w:p>
        </w:tc>
        <w:tc>
          <w:tcPr>
            <w:tcW w:w="4781" w:type="dxa"/>
            <w:gridSpan w:val="5"/>
            <w:vAlign w:val="center"/>
          </w:tcPr>
          <w:p>
            <w:pPr>
              <w:spacing w:before="100" w:after="100" w:line="300" w:lineRule="auto"/>
              <w:ind w:left="113" w:right="113" w:firstLine="3"/>
              <w:jc w:val="both"/>
              <w:rPr>
                <w:rFonts w:ascii="宋体" w:hAnsi="宋体" w:eastAsia="宋体" w:cs="宋体"/>
                <w:spacing w:val="-11"/>
                <w:sz w:val="20"/>
                <w:szCs w:val="20"/>
              </w:rPr>
            </w:pPr>
            <w:r>
              <w:rPr>
                <w:rFonts w:hint="eastAsia" w:ascii="宋体" w:hAnsi="宋体" w:eastAsia="宋体" w:cs="宋体"/>
                <w:spacing w:val="-11"/>
                <w:sz w:val="20"/>
                <w:szCs w:val="20"/>
              </w:rPr>
              <w:t>未拆除全部引线，否决项。</w:t>
            </w:r>
          </w:p>
        </w:tc>
        <w:tc>
          <w:tcPr>
            <w:tcW w:w="649" w:type="dxa"/>
            <w:vAlign w:val="center"/>
          </w:tcPr>
          <w:p>
            <w:pPr>
              <w:spacing w:before="100" w:after="100" w:line="300" w:lineRule="auto"/>
              <w:ind w:left="113" w:right="113" w:firstLine="3"/>
              <w:jc w:val="both"/>
              <w:rPr>
                <w:rFonts w:ascii="宋体" w:hAnsi="宋体" w:eastAsia="宋体" w:cs="宋体"/>
                <w:spacing w:val="-11"/>
                <w:sz w:val="20"/>
                <w:szCs w:val="20"/>
              </w:rPr>
            </w:pPr>
          </w:p>
        </w:tc>
        <w:tc>
          <w:tcPr>
            <w:tcW w:w="656" w:type="dxa"/>
            <w:vAlign w:val="center"/>
          </w:tcPr>
          <w:p>
            <w:pPr>
              <w:spacing w:before="100" w:after="100" w:line="300" w:lineRule="auto"/>
              <w:ind w:left="113" w:right="113" w:firstLine="3"/>
              <w:jc w:val="both"/>
              <w:rPr>
                <w:rFonts w:ascii="宋体" w:hAnsi="宋体" w:eastAsia="宋体" w:cs="宋体"/>
                <w:spacing w:val="-11"/>
                <w:sz w:val="20"/>
                <w:szCs w:val="20"/>
              </w:rPr>
            </w:pPr>
          </w:p>
        </w:tc>
      </w:tr>
      <w:tr>
        <w:trPr>
          <w:trHeight w:val="657" w:hRule="atLeast"/>
        </w:trPr>
        <w:tc>
          <w:tcPr>
            <w:tcW w:w="496" w:type="dxa"/>
            <w:vMerge w:val="continue"/>
            <w:tcBorders>
              <w:top w:val="nil"/>
              <w:bottom w:val="nil"/>
            </w:tcBorders>
            <w:vAlign w:val="center"/>
          </w:tcPr>
          <w:p>
            <w:pPr>
              <w:spacing w:before="100" w:after="100" w:line="300" w:lineRule="auto"/>
              <w:ind w:left="113" w:right="113" w:firstLine="3"/>
              <w:jc w:val="center"/>
              <w:rPr>
                <w:rFonts w:ascii="宋体" w:hAnsi="宋体" w:eastAsia="宋体" w:cs="宋体"/>
                <w:spacing w:val="-11"/>
                <w:sz w:val="20"/>
                <w:szCs w:val="20"/>
              </w:rPr>
            </w:pPr>
          </w:p>
        </w:tc>
        <w:tc>
          <w:tcPr>
            <w:tcW w:w="722" w:type="dxa"/>
            <w:gridSpan w:val="3"/>
            <w:vMerge w:val="continue"/>
            <w:tcBorders>
              <w:top w:val="nil"/>
              <w:bottom w:val="nil"/>
            </w:tcBorders>
            <w:textDirection w:val="tbRlV"/>
            <w:vAlign w:val="center"/>
          </w:tcPr>
          <w:p>
            <w:pPr>
              <w:spacing w:before="100" w:after="100" w:line="300" w:lineRule="auto"/>
              <w:ind w:left="113" w:right="113" w:firstLine="3"/>
              <w:jc w:val="center"/>
              <w:rPr>
                <w:rFonts w:ascii="宋体" w:hAnsi="宋体" w:eastAsia="宋体" w:cs="宋体"/>
                <w:spacing w:val="-11"/>
                <w:sz w:val="20"/>
                <w:szCs w:val="20"/>
              </w:rPr>
            </w:pPr>
          </w:p>
        </w:tc>
        <w:tc>
          <w:tcPr>
            <w:tcW w:w="1082"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仪表检查</w:t>
            </w:r>
          </w:p>
        </w:tc>
        <w:tc>
          <w:tcPr>
            <w:tcW w:w="567"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15</w:t>
            </w:r>
          </w:p>
        </w:tc>
        <w:tc>
          <w:tcPr>
            <w:tcW w:w="4781" w:type="dxa"/>
            <w:gridSpan w:val="5"/>
            <w:vAlign w:val="center"/>
          </w:tcPr>
          <w:p>
            <w:pPr>
              <w:spacing w:before="100" w:after="100" w:line="300" w:lineRule="auto"/>
              <w:ind w:left="113" w:right="113" w:firstLine="3"/>
              <w:jc w:val="both"/>
              <w:rPr>
                <w:rFonts w:ascii="宋体" w:hAnsi="宋体" w:eastAsia="宋体" w:cs="宋体"/>
                <w:spacing w:val="-11"/>
                <w:sz w:val="20"/>
                <w:szCs w:val="20"/>
              </w:rPr>
            </w:pPr>
            <w:r>
              <w:rPr>
                <w:rFonts w:hint="eastAsia" w:ascii="宋体" w:hAnsi="宋体" w:eastAsia="宋体" w:cs="宋体"/>
                <w:spacing w:val="-11"/>
                <w:sz w:val="20"/>
                <w:szCs w:val="20"/>
              </w:rPr>
              <w:t>选择仪表、开路和短路检查，错一项扣 5 分，扣完为止。</w:t>
            </w:r>
          </w:p>
        </w:tc>
        <w:tc>
          <w:tcPr>
            <w:tcW w:w="649" w:type="dxa"/>
            <w:vAlign w:val="center"/>
          </w:tcPr>
          <w:p>
            <w:pPr>
              <w:spacing w:before="100" w:after="100" w:line="300" w:lineRule="auto"/>
              <w:ind w:left="113" w:right="113" w:firstLine="3"/>
              <w:jc w:val="both"/>
              <w:rPr>
                <w:rFonts w:ascii="宋体" w:hAnsi="宋体" w:eastAsia="宋体" w:cs="宋体"/>
                <w:spacing w:val="-11"/>
                <w:sz w:val="20"/>
                <w:szCs w:val="20"/>
              </w:rPr>
            </w:pPr>
          </w:p>
        </w:tc>
        <w:tc>
          <w:tcPr>
            <w:tcW w:w="656" w:type="dxa"/>
            <w:vAlign w:val="center"/>
          </w:tcPr>
          <w:p>
            <w:pPr>
              <w:spacing w:before="100" w:after="100" w:line="300" w:lineRule="auto"/>
              <w:ind w:left="113" w:right="113" w:firstLine="3"/>
              <w:jc w:val="both"/>
              <w:rPr>
                <w:rFonts w:ascii="宋体" w:hAnsi="宋体" w:eastAsia="宋体" w:cs="宋体"/>
                <w:spacing w:val="-11"/>
                <w:sz w:val="20"/>
                <w:szCs w:val="20"/>
              </w:rPr>
            </w:pPr>
          </w:p>
        </w:tc>
      </w:tr>
      <w:tr>
        <w:trPr>
          <w:trHeight w:val="576" w:hRule="atLeast"/>
        </w:trPr>
        <w:tc>
          <w:tcPr>
            <w:tcW w:w="496" w:type="dxa"/>
            <w:vMerge w:val="continue"/>
            <w:tcBorders>
              <w:top w:val="nil"/>
              <w:bottom w:val="nil"/>
            </w:tcBorders>
            <w:vAlign w:val="center"/>
          </w:tcPr>
          <w:p>
            <w:pPr>
              <w:spacing w:before="100" w:after="100" w:line="300" w:lineRule="auto"/>
              <w:ind w:left="113" w:right="113" w:firstLine="3"/>
              <w:jc w:val="center"/>
              <w:rPr>
                <w:rFonts w:ascii="宋体" w:hAnsi="宋体" w:eastAsia="宋体" w:cs="宋体"/>
                <w:spacing w:val="-11"/>
                <w:sz w:val="20"/>
                <w:szCs w:val="20"/>
              </w:rPr>
            </w:pPr>
          </w:p>
        </w:tc>
        <w:tc>
          <w:tcPr>
            <w:tcW w:w="722" w:type="dxa"/>
            <w:gridSpan w:val="3"/>
            <w:vMerge w:val="continue"/>
            <w:tcBorders>
              <w:top w:val="nil"/>
              <w:bottom w:val="nil"/>
            </w:tcBorders>
            <w:textDirection w:val="tbRlV"/>
            <w:vAlign w:val="center"/>
          </w:tcPr>
          <w:p>
            <w:pPr>
              <w:spacing w:before="100" w:after="100" w:line="300" w:lineRule="auto"/>
              <w:ind w:left="113" w:right="113" w:firstLine="3"/>
              <w:jc w:val="center"/>
              <w:rPr>
                <w:rFonts w:ascii="宋体" w:hAnsi="宋体" w:eastAsia="宋体" w:cs="宋体"/>
                <w:spacing w:val="-11"/>
                <w:sz w:val="20"/>
                <w:szCs w:val="20"/>
              </w:rPr>
            </w:pPr>
          </w:p>
        </w:tc>
        <w:tc>
          <w:tcPr>
            <w:tcW w:w="1082"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测试接线</w:t>
            </w:r>
          </w:p>
        </w:tc>
        <w:tc>
          <w:tcPr>
            <w:tcW w:w="567"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10</w:t>
            </w:r>
          </w:p>
        </w:tc>
        <w:tc>
          <w:tcPr>
            <w:tcW w:w="4781" w:type="dxa"/>
            <w:gridSpan w:val="5"/>
            <w:vAlign w:val="center"/>
          </w:tcPr>
          <w:p>
            <w:pPr>
              <w:spacing w:before="100" w:after="100" w:line="300" w:lineRule="auto"/>
              <w:ind w:left="113" w:right="113" w:firstLine="3"/>
              <w:jc w:val="both"/>
              <w:rPr>
                <w:rFonts w:ascii="宋体" w:hAnsi="宋体" w:eastAsia="宋体" w:cs="宋体"/>
                <w:spacing w:val="-11"/>
                <w:sz w:val="20"/>
                <w:szCs w:val="20"/>
              </w:rPr>
            </w:pPr>
            <w:r>
              <w:rPr>
                <w:rFonts w:hint="eastAsia" w:ascii="宋体" w:hAnsi="宋体" w:eastAsia="宋体" w:cs="宋体"/>
                <w:spacing w:val="-11"/>
                <w:sz w:val="20"/>
                <w:szCs w:val="20"/>
              </w:rPr>
              <w:t>接线错误，扣 10 分。</w:t>
            </w:r>
          </w:p>
        </w:tc>
        <w:tc>
          <w:tcPr>
            <w:tcW w:w="649" w:type="dxa"/>
            <w:vAlign w:val="center"/>
          </w:tcPr>
          <w:p>
            <w:pPr>
              <w:spacing w:before="100" w:after="100" w:line="300" w:lineRule="auto"/>
              <w:ind w:left="113" w:right="113" w:firstLine="3"/>
              <w:jc w:val="both"/>
              <w:rPr>
                <w:rFonts w:ascii="宋体" w:hAnsi="宋体" w:eastAsia="宋体" w:cs="宋体"/>
                <w:spacing w:val="-11"/>
                <w:sz w:val="20"/>
                <w:szCs w:val="20"/>
              </w:rPr>
            </w:pPr>
          </w:p>
        </w:tc>
        <w:tc>
          <w:tcPr>
            <w:tcW w:w="656" w:type="dxa"/>
            <w:vAlign w:val="center"/>
          </w:tcPr>
          <w:p>
            <w:pPr>
              <w:spacing w:before="100" w:after="100" w:line="300" w:lineRule="auto"/>
              <w:ind w:left="113" w:right="113" w:firstLine="3"/>
              <w:jc w:val="both"/>
              <w:rPr>
                <w:rFonts w:ascii="宋体" w:hAnsi="宋体" w:eastAsia="宋体" w:cs="宋体"/>
                <w:spacing w:val="-11"/>
                <w:sz w:val="20"/>
                <w:szCs w:val="20"/>
              </w:rPr>
            </w:pPr>
          </w:p>
        </w:tc>
      </w:tr>
      <w:tr>
        <w:trPr>
          <w:trHeight w:val="655" w:hRule="atLeast"/>
        </w:trPr>
        <w:tc>
          <w:tcPr>
            <w:tcW w:w="496" w:type="dxa"/>
            <w:vMerge w:val="continue"/>
            <w:tcBorders>
              <w:top w:val="nil"/>
              <w:bottom w:val="nil"/>
            </w:tcBorders>
            <w:vAlign w:val="center"/>
          </w:tcPr>
          <w:p>
            <w:pPr>
              <w:spacing w:before="100" w:after="100" w:line="300" w:lineRule="auto"/>
              <w:ind w:left="113" w:right="113" w:firstLine="3"/>
              <w:jc w:val="center"/>
              <w:rPr>
                <w:rFonts w:ascii="宋体" w:hAnsi="宋体" w:eastAsia="宋体" w:cs="宋体"/>
                <w:spacing w:val="-11"/>
                <w:sz w:val="20"/>
                <w:szCs w:val="20"/>
              </w:rPr>
            </w:pPr>
          </w:p>
        </w:tc>
        <w:tc>
          <w:tcPr>
            <w:tcW w:w="722" w:type="dxa"/>
            <w:gridSpan w:val="3"/>
            <w:vMerge w:val="continue"/>
            <w:tcBorders>
              <w:top w:val="nil"/>
              <w:bottom w:val="nil"/>
            </w:tcBorders>
            <w:textDirection w:val="tbRlV"/>
            <w:vAlign w:val="center"/>
          </w:tcPr>
          <w:p>
            <w:pPr>
              <w:spacing w:before="100" w:after="100" w:line="300" w:lineRule="auto"/>
              <w:ind w:left="113" w:right="113" w:firstLine="3"/>
              <w:jc w:val="center"/>
              <w:rPr>
                <w:rFonts w:ascii="宋体" w:hAnsi="宋体" w:eastAsia="宋体" w:cs="宋体"/>
                <w:spacing w:val="-11"/>
                <w:sz w:val="20"/>
                <w:szCs w:val="20"/>
              </w:rPr>
            </w:pPr>
          </w:p>
        </w:tc>
        <w:tc>
          <w:tcPr>
            <w:tcW w:w="1082"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绝缘测试</w:t>
            </w:r>
          </w:p>
        </w:tc>
        <w:tc>
          <w:tcPr>
            <w:tcW w:w="567"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32</w:t>
            </w:r>
          </w:p>
        </w:tc>
        <w:tc>
          <w:tcPr>
            <w:tcW w:w="4781" w:type="dxa"/>
            <w:gridSpan w:val="5"/>
            <w:vAlign w:val="center"/>
          </w:tcPr>
          <w:p>
            <w:pPr>
              <w:spacing w:before="100" w:after="100" w:line="300" w:lineRule="auto"/>
              <w:ind w:right="113"/>
              <w:jc w:val="both"/>
              <w:rPr>
                <w:rFonts w:ascii="宋体" w:hAnsi="宋体" w:eastAsia="宋体" w:cs="宋体"/>
                <w:spacing w:val="-5"/>
                <w:sz w:val="20"/>
                <w:szCs w:val="20"/>
              </w:rPr>
            </w:pPr>
            <w:r>
              <w:rPr>
                <w:rFonts w:ascii="宋体" w:hAnsi="宋体" w:eastAsia="宋体" w:cs="宋体"/>
                <w:spacing w:val="-5"/>
                <w:sz w:val="20"/>
                <w:szCs w:val="20"/>
              </w:rPr>
              <w:t>测试过程中每错误一次，扣</w:t>
            </w:r>
            <w:r>
              <w:rPr>
                <w:rFonts w:ascii="宋体" w:hAnsi="宋体" w:eastAsia="宋体" w:cs="宋体"/>
                <w:sz w:val="20"/>
                <w:szCs w:val="20"/>
              </w:rPr>
              <w:t xml:space="preserve"> </w:t>
            </w:r>
            <w:r>
              <w:rPr>
                <w:rFonts w:ascii="宋体" w:hAnsi="宋体" w:eastAsia="宋体" w:cs="宋体"/>
                <w:spacing w:val="-5"/>
                <w:sz w:val="20"/>
                <w:szCs w:val="20"/>
              </w:rPr>
              <w:t>5</w:t>
            </w:r>
            <w:r>
              <w:rPr>
                <w:rFonts w:ascii="宋体" w:hAnsi="宋体" w:eastAsia="宋体" w:cs="宋体"/>
                <w:spacing w:val="-38"/>
                <w:sz w:val="20"/>
                <w:szCs w:val="20"/>
              </w:rPr>
              <w:t xml:space="preserve"> </w:t>
            </w:r>
            <w:r>
              <w:rPr>
                <w:rFonts w:ascii="宋体" w:hAnsi="宋体" w:eastAsia="宋体" w:cs="宋体"/>
                <w:spacing w:val="-5"/>
                <w:sz w:val="20"/>
                <w:szCs w:val="20"/>
              </w:rPr>
              <w:t>分，扣完为止。</w:t>
            </w:r>
          </w:p>
          <w:p>
            <w:pPr>
              <w:spacing w:before="100" w:after="100" w:line="300" w:lineRule="auto"/>
              <w:ind w:right="113"/>
              <w:jc w:val="both"/>
              <w:rPr>
                <w:rFonts w:ascii="宋体" w:hAnsi="宋体" w:eastAsia="宋体" w:cs="宋体"/>
                <w:spacing w:val="-11"/>
                <w:sz w:val="20"/>
                <w:szCs w:val="20"/>
              </w:rPr>
            </w:pPr>
            <w:r>
              <w:rPr>
                <w:rFonts w:ascii="宋体" w:hAnsi="宋体" w:eastAsia="宋体" w:cs="宋体"/>
                <w:spacing w:val="-3"/>
                <w:sz w:val="20"/>
                <w:szCs w:val="20"/>
              </w:rPr>
              <w:t>测试结束未放电，否决项。</w:t>
            </w:r>
          </w:p>
        </w:tc>
        <w:tc>
          <w:tcPr>
            <w:tcW w:w="649" w:type="dxa"/>
            <w:vAlign w:val="center"/>
          </w:tcPr>
          <w:p>
            <w:pPr>
              <w:spacing w:before="100" w:after="100" w:line="300" w:lineRule="auto"/>
              <w:ind w:left="113" w:right="113" w:firstLine="3"/>
              <w:jc w:val="both"/>
              <w:rPr>
                <w:rFonts w:ascii="宋体" w:hAnsi="宋体" w:eastAsia="宋体" w:cs="宋体"/>
                <w:spacing w:val="-11"/>
                <w:sz w:val="20"/>
                <w:szCs w:val="20"/>
              </w:rPr>
            </w:pPr>
          </w:p>
        </w:tc>
        <w:tc>
          <w:tcPr>
            <w:tcW w:w="656" w:type="dxa"/>
            <w:vAlign w:val="center"/>
          </w:tcPr>
          <w:p>
            <w:pPr>
              <w:spacing w:before="100" w:after="100" w:line="300" w:lineRule="auto"/>
              <w:ind w:left="113" w:right="113" w:firstLine="3"/>
              <w:jc w:val="both"/>
              <w:rPr>
                <w:rFonts w:ascii="宋体" w:hAnsi="宋体" w:eastAsia="宋体" w:cs="宋体"/>
                <w:spacing w:val="-11"/>
                <w:sz w:val="20"/>
                <w:szCs w:val="20"/>
              </w:rPr>
            </w:pPr>
          </w:p>
        </w:tc>
      </w:tr>
      <w:tr>
        <w:trPr>
          <w:trHeight w:val="537" w:hRule="atLeast"/>
        </w:trPr>
        <w:tc>
          <w:tcPr>
            <w:tcW w:w="496" w:type="dxa"/>
            <w:vMerge w:val="continue"/>
            <w:tcBorders>
              <w:top w:val="nil"/>
            </w:tcBorders>
            <w:vAlign w:val="center"/>
          </w:tcPr>
          <w:p>
            <w:pPr>
              <w:spacing w:before="100" w:after="100" w:line="300" w:lineRule="auto"/>
              <w:ind w:left="113" w:right="113" w:firstLine="3"/>
              <w:jc w:val="center"/>
              <w:rPr>
                <w:rFonts w:ascii="宋体" w:hAnsi="宋体" w:eastAsia="宋体" w:cs="宋体"/>
                <w:spacing w:val="-11"/>
                <w:sz w:val="20"/>
                <w:szCs w:val="20"/>
              </w:rPr>
            </w:pPr>
          </w:p>
        </w:tc>
        <w:tc>
          <w:tcPr>
            <w:tcW w:w="722" w:type="dxa"/>
            <w:gridSpan w:val="3"/>
            <w:vMerge w:val="continue"/>
            <w:tcBorders>
              <w:top w:val="nil"/>
            </w:tcBorders>
            <w:textDirection w:val="tbRlV"/>
            <w:vAlign w:val="center"/>
          </w:tcPr>
          <w:p>
            <w:pPr>
              <w:spacing w:before="100" w:after="100" w:line="300" w:lineRule="auto"/>
              <w:ind w:left="113" w:right="113" w:firstLine="3"/>
              <w:jc w:val="center"/>
              <w:rPr>
                <w:rFonts w:ascii="宋体" w:hAnsi="宋体" w:eastAsia="宋体" w:cs="宋体"/>
                <w:spacing w:val="-11"/>
                <w:sz w:val="20"/>
                <w:szCs w:val="20"/>
              </w:rPr>
            </w:pPr>
          </w:p>
        </w:tc>
        <w:tc>
          <w:tcPr>
            <w:tcW w:w="1082"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引线回装</w:t>
            </w:r>
          </w:p>
        </w:tc>
        <w:tc>
          <w:tcPr>
            <w:tcW w:w="567"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5</w:t>
            </w:r>
          </w:p>
        </w:tc>
        <w:tc>
          <w:tcPr>
            <w:tcW w:w="4781" w:type="dxa"/>
            <w:gridSpan w:val="5"/>
            <w:vAlign w:val="center"/>
          </w:tcPr>
          <w:p>
            <w:pPr>
              <w:spacing w:before="100" w:after="100" w:line="300" w:lineRule="auto"/>
              <w:ind w:left="113" w:right="113" w:firstLine="3"/>
              <w:jc w:val="both"/>
              <w:rPr>
                <w:rFonts w:ascii="宋体" w:hAnsi="宋体" w:eastAsia="宋体" w:cs="宋体"/>
                <w:spacing w:val="-11"/>
                <w:sz w:val="20"/>
                <w:szCs w:val="20"/>
              </w:rPr>
            </w:pPr>
            <w:r>
              <w:rPr>
                <w:rFonts w:hint="eastAsia" w:ascii="宋体" w:hAnsi="宋体" w:eastAsia="宋体" w:cs="宋体"/>
                <w:spacing w:val="-11"/>
                <w:sz w:val="20"/>
                <w:szCs w:val="20"/>
              </w:rPr>
              <w:t>未回装或回装错误，扣 5 分。</w:t>
            </w:r>
          </w:p>
        </w:tc>
        <w:tc>
          <w:tcPr>
            <w:tcW w:w="649" w:type="dxa"/>
            <w:vAlign w:val="center"/>
          </w:tcPr>
          <w:p>
            <w:pPr>
              <w:spacing w:before="100" w:after="100" w:line="300" w:lineRule="auto"/>
              <w:ind w:left="113" w:right="113" w:firstLine="3"/>
              <w:jc w:val="both"/>
              <w:rPr>
                <w:rFonts w:ascii="宋体" w:hAnsi="宋体" w:eastAsia="宋体" w:cs="宋体"/>
                <w:spacing w:val="-11"/>
                <w:sz w:val="20"/>
                <w:szCs w:val="20"/>
              </w:rPr>
            </w:pPr>
          </w:p>
        </w:tc>
        <w:tc>
          <w:tcPr>
            <w:tcW w:w="656" w:type="dxa"/>
            <w:vAlign w:val="center"/>
          </w:tcPr>
          <w:p>
            <w:pPr>
              <w:spacing w:before="100" w:after="100" w:line="300" w:lineRule="auto"/>
              <w:ind w:left="113" w:right="113" w:firstLine="3"/>
              <w:jc w:val="both"/>
              <w:rPr>
                <w:rFonts w:ascii="宋体" w:hAnsi="宋体" w:eastAsia="宋体" w:cs="宋体"/>
                <w:spacing w:val="-11"/>
                <w:sz w:val="20"/>
                <w:szCs w:val="20"/>
              </w:rPr>
            </w:pPr>
          </w:p>
        </w:tc>
      </w:tr>
      <w:tr>
        <w:trPr>
          <w:trHeight w:val="657" w:hRule="atLeast"/>
        </w:trPr>
        <w:tc>
          <w:tcPr>
            <w:tcW w:w="496"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3</w:t>
            </w:r>
          </w:p>
        </w:tc>
        <w:tc>
          <w:tcPr>
            <w:tcW w:w="722" w:type="dxa"/>
            <w:gridSpan w:val="3"/>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记</w:t>
            </w:r>
          </w:p>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录</w:t>
            </w:r>
          </w:p>
        </w:tc>
        <w:tc>
          <w:tcPr>
            <w:tcW w:w="1082"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填写测试 记录</w:t>
            </w:r>
          </w:p>
        </w:tc>
        <w:tc>
          <w:tcPr>
            <w:tcW w:w="567"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6</w:t>
            </w:r>
          </w:p>
        </w:tc>
        <w:tc>
          <w:tcPr>
            <w:tcW w:w="4781" w:type="dxa"/>
            <w:gridSpan w:val="5"/>
            <w:vAlign w:val="center"/>
          </w:tcPr>
          <w:p>
            <w:pPr>
              <w:spacing w:before="100" w:after="100" w:line="300" w:lineRule="auto"/>
              <w:ind w:left="113" w:right="113" w:firstLine="3"/>
              <w:jc w:val="both"/>
              <w:rPr>
                <w:rFonts w:ascii="宋体" w:hAnsi="宋体" w:eastAsia="宋体" w:cs="宋体"/>
                <w:spacing w:val="-11"/>
                <w:sz w:val="20"/>
                <w:szCs w:val="20"/>
              </w:rPr>
            </w:pPr>
            <w:r>
              <w:rPr>
                <w:rFonts w:hint="eastAsia" w:ascii="宋体" w:hAnsi="宋体" w:eastAsia="宋体" w:cs="宋体"/>
                <w:spacing w:val="-11"/>
                <w:sz w:val="20"/>
                <w:szCs w:val="20"/>
              </w:rPr>
              <w:t>每少填写1处，扣 2 分，扣完为止。</w:t>
            </w:r>
          </w:p>
        </w:tc>
        <w:tc>
          <w:tcPr>
            <w:tcW w:w="649" w:type="dxa"/>
            <w:vAlign w:val="center"/>
          </w:tcPr>
          <w:p>
            <w:pPr>
              <w:spacing w:before="100" w:after="100" w:line="300" w:lineRule="auto"/>
              <w:ind w:left="113" w:right="113" w:firstLine="3"/>
              <w:jc w:val="both"/>
              <w:rPr>
                <w:rFonts w:ascii="宋体" w:hAnsi="宋体" w:eastAsia="宋体" w:cs="宋体"/>
                <w:spacing w:val="-11"/>
                <w:sz w:val="20"/>
                <w:szCs w:val="20"/>
              </w:rPr>
            </w:pPr>
          </w:p>
        </w:tc>
        <w:tc>
          <w:tcPr>
            <w:tcW w:w="656" w:type="dxa"/>
            <w:vAlign w:val="center"/>
          </w:tcPr>
          <w:p>
            <w:pPr>
              <w:spacing w:before="100" w:after="100" w:line="300" w:lineRule="auto"/>
              <w:ind w:left="113" w:right="113" w:firstLine="3"/>
              <w:jc w:val="both"/>
              <w:rPr>
                <w:rFonts w:ascii="宋体" w:hAnsi="宋体" w:eastAsia="宋体" w:cs="宋体"/>
                <w:spacing w:val="-11"/>
                <w:sz w:val="20"/>
                <w:szCs w:val="20"/>
              </w:rPr>
            </w:pPr>
          </w:p>
        </w:tc>
      </w:tr>
      <w:tr>
        <w:trPr>
          <w:trHeight w:val="331" w:hRule="atLeast"/>
        </w:trPr>
        <w:tc>
          <w:tcPr>
            <w:tcW w:w="496"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4</w:t>
            </w:r>
          </w:p>
        </w:tc>
        <w:tc>
          <w:tcPr>
            <w:tcW w:w="1804" w:type="dxa"/>
            <w:gridSpan w:val="4"/>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文明生产</w:t>
            </w:r>
          </w:p>
        </w:tc>
        <w:tc>
          <w:tcPr>
            <w:tcW w:w="567"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6</w:t>
            </w:r>
          </w:p>
        </w:tc>
        <w:tc>
          <w:tcPr>
            <w:tcW w:w="4781" w:type="dxa"/>
            <w:gridSpan w:val="5"/>
            <w:vAlign w:val="center"/>
          </w:tcPr>
          <w:p>
            <w:pPr>
              <w:spacing w:before="100" w:after="100" w:line="300" w:lineRule="auto"/>
              <w:ind w:left="113" w:right="113" w:firstLine="3"/>
              <w:jc w:val="both"/>
              <w:rPr>
                <w:rFonts w:ascii="宋体" w:hAnsi="宋体" w:eastAsia="宋体" w:cs="宋体"/>
                <w:spacing w:val="-11"/>
                <w:sz w:val="20"/>
                <w:szCs w:val="20"/>
              </w:rPr>
            </w:pPr>
            <w:r>
              <w:rPr>
                <w:rFonts w:hint="eastAsia" w:ascii="宋体" w:hAnsi="宋体" w:eastAsia="宋体" w:cs="宋体"/>
                <w:spacing w:val="-11"/>
                <w:sz w:val="20"/>
                <w:szCs w:val="20"/>
              </w:rPr>
              <w:t>工完料净场地清，一处不文明点扣 2 分，扣完为止。</w:t>
            </w:r>
          </w:p>
        </w:tc>
        <w:tc>
          <w:tcPr>
            <w:tcW w:w="649" w:type="dxa"/>
            <w:vAlign w:val="center"/>
          </w:tcPr>
          <w:p>
            <w:pPr>
              <w:spacing w:before="100" w:after="100" w:line="300" w:lineRule="auto"/>
              <w:ind w:left="113" w:right="113" w:firstLine="3"/>
              <w:jc w:val="both"/>
              <w:rPr>
                <w:rFonts w:ascii="宋体" w:hAnsi="宋体" w:eastAsia="宋体" w:cs="宋体"/>
                <w:spacing w:val="-11"/>
                <w:sz w:val="20"/>
                <w:szCs w:val="20"/>
              </w:rPr>
            </w:pPr>
          </w:p>
        </w:tc>
        <w:tc>
          <w:tcPr>
            <w:tcW w:w="656" w:type="dxa"/>
            <w:vAlign w:val="center"/>
          </w:tcPr>
          <w:p>
            <w:pPr>
              <w:spacing w:before="100" w:after="100" w:line="300" w:lineRule="auto"/>
              <w:ind w:left="113" w:right="113" w:firstLine="3"/>
              <w:jc w:val="both"/>
              <w:rPr>
                <w:rFonts w:ascii="宋体" w:hAnsi="宋体" w:eastAsia="宋体" w:cs="宋体"/>
                <w:spacing w:val="-11"/>
                <w:sz w:val="20"/>
                <w:szCs w:val="20"/>
              </w:rPr>
            </w:pPr>
          </w:p>
        </w:tc>
      </w:tr>
      <w:tr>
        <w:trPr>
          <w:trHeight w:val="331" w:hRule="atLeast"/>
        </w:trPr>
        <w:tc>
          <w:tcPr>
            <w:tcW w:w="496"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5</w:t>
            </w:r>
          </w:p>
        </w:tc>
        <w:tc>
          <w:tcPr>
            <w:tcW w:w="1804" w:type="dxa"/>
            <w:gridSpan w:val="4"/>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合计配分</w:t>
            </w:r>
          </w:p>
        </w:tc>
        <w:tc>
          <w:tcPr>
            <w:tcW w:w="567" w:type="dxa"/>
            <w:vAlign w:val="center"/>
          </w:tcPr>
          <w:p>
            <w:pPr>
              <w:spacing w:before="100" w:after="100" w:line="300" w:lineRule="auto"/>
              <w:ind w:left="113" w:right="113" w:firstLine="3"/>
              <w:jc w:val="center"/>
              <w:rPr>
                <w:rFonts w:ascii="宋体" w:hAnsi="宋体" w:eastAsia="宋体" w:cs="宋体"/>
                <w:spacing w:val="-11"/>
                <w:sz w:val="20"/>
                <w:szCs w:val="20"/>
              </w:rPr>
            </w:pPr>
            <w:r>
              <w:rPr>
                <w:rFonts w:hint="eastAsia" w:ascii="宋体" w:hAnsi="宋体" w:eastAsia="宋体" w:cs="宋体"/>
                <w:spacing w:val="-11"/>
                <w:sz w:val="20"/>
                <w:szCs w:val="20"/>
              </w:rPr>
              <w:t>100</w:t>
            </w:r>
          </w:p>
        </w:tc>
        <w:tc>
          <w:tcPr>
            <w:tcW w:w="4781" w:type="dxa"/>
            <w:gridSpan w:val="5"/>
            <w:vAlign w:val="center"/>
          </w:tcPr>
          <w:p>
            <w:pPr>
              <w:spacing w:before="100" w:after="100" w:line="300" w:lineRule="auto"/>
              <w:ind w:left="113" w:right="113" w:firstLine="3"/>
              <w:jc w:val="both"/>
              <w:rPr>
                <w:rFonts w:ascii="宋体" w:hAnsi="宋体" w:eastAsia="宋体" w:cs="宋体"/>
                <w:spacing w:val="-11"/>
                <w:sz w:val="20"/>
                <w:szCs w:val="20"/>
              </w:rPr>
            </w:pPr>
            <w:r>
              <w:rPr>
                <w:rFonts w:hint="eastAsia" w:ascii="宋体" w:hAnsi="宋体" w:eastAsia="宋体" w:cs="宋体"/>
                <w:spacing w:val="-11"/>
                <w:sz w:val="20"/>
                <w:szCs w:val="20"/>
              </w:rPr>
              <w:t>合计得分</w:t>
            </w:r>
          </w:p>
        </w:tc>
        <w:tc>
          <w:tcPr>
            <w:tcW w:w="1305" w:type="dxa"/>
            <w:gridSpan w:val="2"/>
            <w:vAlign w:val="center"/>
          </w:tcPr>
          <w:p>
            <w:pPr>
              <w:spacing w:before="100" w:after="100" w:line="300" w:lineRule="auto"/>
              <w:ind w:left="113" w:right="113" w:firstLine="3"/>
              <w:jc w:val="both"/>
              <w:rPr>
                <w:rFonts w:ascii="宋体" w:hAnsi="宋体" w:eastAsia="宋体" w:cs="宋体"/>
                <w:spacing w:val="-11"/>
                <w:sz w:val="20"/>
                <w:szCs w:val="20"/>
              </w:rPr>
            </w:pPr>
          </w:p>
        </w:tc>
      </w:tr>
      <w:tr>
        <w:trPr>
          <w:trHeight w:val="335" w:hRule="atLeast"/>
        </w:trPr>
        <w:tc>
          <w:tcPr>
            <w:tcW w:w="1192" w:type="dxa"/>
            <w:gridSpan w:val="3"/>
            <w:vAlign w:val="center"/>
          </w:tcPr>
          <w:p>
            <w:pPr>
              <w:spacing w:before="100" w:after="100" w:line="300" w:lineRule="auto"/>
              <w:ind w:left="113" w:right="113" w:firstLine="3"/>
              <w:jc w:val="both"/>
              <w:rPr>
                <w:rFonts w:ascii="宋体" w:hAnsi="宋体" w:eastAsia="宋体" w:cs="宋体"/>
                <w:spacing w:val="-11"/>
                <w:sz w:val="20"/>
                <w:szCs w:val="20"/>
              </w:rPr>
            </w:pPr>
            <w:r>
              <w:rPr>
                <w:rFonts w:hint="eastAsia" w:ascii="宋体" w:hAnsi="宋体" w:eastAsia="宋体" w:cs="宋体"/>
                <w:spacing w:val="-11"/>
                <w:sz w:val="20"/>
                <w:szCs w:val="20"/>
              </w:rPr>
              <w:t>评分人</w:t>
            </w:r>
          </w:p>
        </w:tc>
        <w:tc>
          <w:tcPr>
            <w:tcW w:w="1675" w:type="dxa"/>
            <w:gridSpan w:val="3"/>
            <w:vAlign w:val="center"/>
          </w:tcPr>
          <w:p>
            <w:pPr>
              <w:spacing w:before="100" w:after="100" w:line="300" w:lineRule="auto"/>
              <w:ind w:left="113" w:right="113" w:firstLine="3"/>
              <w:jc w:val="both"/>
              <w:rPr>
                <w:rFonts w:ascii="宋体" w:hAnsi="宋体" w:eastAsia="宋体" w:cs="宋体"/>
                <w:spacing w:val="-11"/>
                <w:sz w:val="20"/>
                <w:szCs w:val="20"/>
              </w:rPr>
            </w:pPr>
          </w:p>
        </w:tc>
        <w:tc>
          <w:tcPr>
            <w:tcW w:w="1254" w:type="dxa"/>
            <w:gridSpan w:val="2"/>
            <w:vAlign w:val="center"/>
          </w:tcPr>
          <w:p>
            <w:pPr>
              <w:spacing w:before="100" w:after="100" w:line="300" w:lineRule="auto"/>
              <w:ind w:left="113" w:right="113" w:firstLine="3"/>
              <w:jc w:val="both"/>
              <w:rPr>
                <w:rFonts w:ascii="宋体" w:hAnsi="宋体" w:eastAsia="宋体" w:cs="宋体"/>
                <w:spacing w:val="-11"/>
                <w:sz w:val="20"/>
                <w:szCs w:val="20"/>
              </w:rPr>
            </w:pPr>
            <w:r>
              <w:rPr>
                <w:rFonts w:hint="eastAsia" w:ascii="宋体" w:hAnsi="宋体" w:eastAsia="宋体" w:cs="宋体"/>
                <w:spacing w:val="-11"/>
                <w:sz w:val="20"/>
                <w:szCs w:val="20"/>
              </w:rPr>
              <w:t>核分人</w:t>
            </w:r>
          </w:p>
        </w:tc>
        <w:tc>
          <w:tcPr>
            <w:tcW w:w="2176" w:type="dxa"/>
            <w:vAlign w:val="center"/>
          </w:tcPr>
          <w:p>
            <w:pPr>
              <w:spacing w:before="100" w:after="100" w:line="300" w:lineRule="auto"/>
              <w:ind w:left="113" w:right="113" w:firstLine="3"/>
              <w:jc w:val="both"/>
              <w:rPr>
                <w:rFonts w:ascii="宋体" w:hAnsi="宋体" w:eastAsia="宋体" w:cs="宋体"/>
                <w:spacing w:val="-11"/>
                <w:sz w:val="20"/>
                <w:szCs w:val="20"/>
              </w:rPr>
            </w:pPr>
          </w:p>
        </w:tc>
        <w:tc>
          <w:tcPr>
            <w:tcW w:w="1351" w:type="dxa"/>
            <w:gridSpan w:val="2"/>
            <w:vAlign w:val="center"/>
          </w:tcPr>
          <w:p>
            <w:pPr>
              <w:spacing w:before="100" w:after="100" w:line="300" w:lineRule="auto"/>
              <w:ind w:left="113" w:right="113" w:firstLine="3"/>
              <w:jc w:val="both"/>
              <w:rPr>
                <w:rFonts w:ascii="宋体" w:hAnsi="宋体" w:eastAsia="宋体" w:cs="宋体"/>
                <w:spacing w:val="-11"/>
                <w:sz w:val="20"/>
                <w:szCs w:val="20"/>
              </w:rPr>
            </w:pPr>
            <w:r>
              <w:rPr>
                <w:rFonts w:hint="eastAsia" w:ascii="宋体" w:hAnsi="宋体" w:eastAsia="宋体" w:cs="宋体"/>
                <w:spacing w:val="-11"/>
                <w:sz w:val="20"/>
                <w:szCs w:val="20"/>
              </w:rPr>
              <w:t>日期</w:t>
            </w:r>
          </w:p>
        </w:tc>
        <w:tc>
          <w:tcPr>
            <w:tcW w:w="1305" w:type="dxa"/>
            <w:gridSpan w:val="2"/>
            <w:vAlign w:val="center"/>
          </w:tcPr>
          <w:p>
            <w:pPr>
              <w:spacing w:before="100" w:after="100" w:line="300" w:lineRule="auto"/>
              <w:ind w:left="113" w:right="113" w:firstLine="3"/>
              <w:jc w:val="both"/>
              <w:rPr>
                <w:rFonts w:ascii="宋体" w:hAnsi="宋体" w:eastAsia="宋体" w:cs="宋体"/>
                <w:spacing w:val="-11"/>
                <w:sz w:val="20"/>
                <w:szCs w:val="20"/>
              </w:rPr>
            </w:pPr>
          </w:p>
        </w:tc>
      </w:tr>
    </w:tbl>
    <w:p>
      <w:pPr>
        <w:spacing w:line="336" w:lineRule="auto"/>
        <w:rPr>
          <w:rFonts w:ascii="宋体" w:hAnsi="宋体" w:eastAsia="宋体" w:cs="宋体"/>
        </w:rPr>
      </w:pPr>
    </w:p>
    <w:p>
      <w:pPr>
        <w:spacing w:line="336" w:lineRule="auto"/>
        <w:rPr>
          <w:rFonts w:ascii="宋体" w:hAnsi="宋体" w:eastAsia="宋体" w:cs="宋体"/>
        </w:rPr>
        <w:sectPr>
          <w:footerReference r:id="rId44" w:type="default"/>
          <w:pgSz w:w="11907" w:h="16839"/>
          <w:pgMar w:top="1431" w:right="1471" w:bottom="1401" w:left="1476" w:header="0" w:footer="1276" w:gutter="0"/>
          <w:cols w:space="720" w:num="1"/>
        </w:sectPr>
      </w:pPr>
    </w:p>
    <w:p>
      <w:pPr>
        <w:pStyle w:val="4"/>
      </w:pPr>
      <w:bookmarkStart w:id="482" w:name="_bookmark24"/>
      <w:bookmarkEnd w:id="482"/>
      <w:bookmarkStart w:id="483" w:name="_Toc22327"/>
      <w:bookmarkStart w:id="484" w:name="_Toc11216"/>
      <w:bookmarkStart w:id="485" w:name="_Toc114059927"/>
      <w:bookmarkStart w:id="486" w:name="_Toc6943"/>
      <w:r>
        <w:rPr>
          <w:rFonts w:hint="eastAsia"/>
        </w:rPr>
        <w:t>19.10kV 电力电缆绝缘测试（K27）</w:t>
      </w:r>
      <w:bookmarkEnd w:id="483"/>
      <w:bookmarkEnd w:id="484"/>
      <w:bookmarkEnd w:id="485"/>
      <w:bookmarkEnd w:id="486"/>
    </w:p>
    <w:p>
      <w:pPr>
        <w:pStyle w:val="2"/>
      </w:pPr>
    </w:p>
    <w:p>
      <w:pPr>
        <w:pStyle w:val="19"/>
        <w:spacing w:before="120"/>
        <w:ind w:left="0"/>
      </w:pPr>
      <w:bookmarkStart w:id="487" w:name="_Toc13534"/>
      <w:bookmarkStart w:id="488" w:name="_Toc21780"/>
      <w:r>
        <w:rPr>
          <w:rFonts w:hint="eastAsia"/>
        </w:rPr>
        <w:t>一、考试目标</w:t>
      </w:r>
      <w:bookmarkEnd w:id="487"/>
      <w:bookmarkEnd w:id="488"/>
    </w:p>
    <w:p>
      <w:pPr>
        <w:spacing w:line="336" w:lineRule="auto"/>
        <w:ind w:right="66" w:firstLine="485"/>
        <w:rPr>
          <w:rFonts w:ascii="宋体" w:hAnsi="宋体" w:eastAsia="宋体" w:cs="宋体"/>
          <w:sz w:val="24"/>
          <w:szCs w:val="24"/>
        </w:rPr>
      </w:pPr>
      <w:r>
        <w:rPr>
          <w:rFonts w:hint="eastAsia" w:ascii="宋体" w:hAnsi="宋体" w:eastAsia="宋体" w:cs="宋体"/>
          <w:spacing w:val="-6"/>
          <w:sz w:val="24"/>
          <w:szCs w:val="24"/>
        </w:rPr>
        <w:t>通过对</w:t>
      </w:r>
      <w:r>
        <w:rPr>
          <w:rFonts w:hint="eastAsia" w:ascii="宋体" w:hAnsi="宋体" w:eastAsia="宋体" w:cs="宋体"/>
          <w:spacing w:val="-33"/>
          <w:sz w:val="24"/>
          <w:szCs w:val="24"/>
        </w:rPr>
        <w:t xml:space="preserve"> </w:t>
      </w:r>
      <w:r>
        <w:rPr>
          <w:rFonts w:hint="eastAsia" w:ascii="宋体" w:hAnsi="宋体" w:eastAsia="宋体" w:cs="宋体"/>
          <w:spacing w:val="-6"/>
          <w:sz w:val="24"/>
          <w:szCs w:val="24"/>
        </w:rPr>
        <w:t>10kV</w:t>
      </w:r>
      <w:r>
        <w:rPr>
          <w:rFonts w:hint="eastAsia" w:ascii="宋体" w:hAnsi="宋体" w:eastAsia="宋体" w:cs="宋体"/>
          <w:spacing w:val="-48"/>
          <w:sz w:val="24"/>
          <w:szCs w:val="24"/>
        </w:rPr>
        <w:t xml:space="preserve"> </w:t>
      </w:r>
      <w:r>
        <w:rPr>
          <w:rFonts w:hint="eastAsia" w:ascii="宋体" w:hAnsi="宋体" w:eastAsia="宋体" w:cs="宋体"/>
          <w:spacing w:val="-6"/>
          <w:sz w:val="24"/>
          <w:szCs w:val="24"/>
        </w:rPr>
        <w:t>线电力电缆绝缘测试，</w:t>
      </w:r>
      <w:r>
        <w:rPr>
          <w:rFonts w:hint="eastAsia" w:ascii="宋体" w:hAnsi="宋体" w:eastAsia="宋体" w:cs="宋体"/>
          <w:spacing w:val="13"/>
          <w:sz w:val="24"/>
          <w:szCs w:val="24"/>
        </w:rPr>
        <w:t xml:space="preserve"> </w:t>
      </w:r>
      <w:r>
        <w:rPr>
          <w:rFonts w:hint="eastAsia" w:ascii="宋体" w:hAnsi="宋体" w:eastAsia="宋体" w:cs="宋体"/>
          <w:spacing w:val="-6"/>
          <w:sz w:val="24"/>
          <w:szCs w:val="24"/>
        </w:rPr>
        <w:t>考核考生在电力电缆上绝缘测试工作的全过</w:t>
      </w:r>
      <w:r>
        <w:rPr>
          <w:rFonts w:hint="eastAsia" w:ascii="宋体" w:hAnsi="宋体" w:eastAsia="宋体" w:cs="宋体"/>
          <w:spacing w:val="2"/>
          <w:sz w:val="24"/>
          <w:szCs w:val="24"/>
        </w:rPr>
        <w:t>程安全操作能力，重点考查所涉及的安全技术措施落实和测试过程中的安全注意事</w:t>
      </w:r>
      <w:r>
        <w:rPr>
          <w:rFonts w:hint="eastAsia" w:ascii="宋体" w:hAnsi="宋体" w:eastAsia="宋体" w:cs="宋体"/>
          <w:spacing w:val="10"/>
          <w:sz w:val="24"/>
          <w:szCs w:val="24"/>
        </w:rPr>
        <w:t xml:space="preserve"> </w:t>
      </w:r>
      <w:r>
        <w:rPr>
          <w:rFonts w:hint="eastAsia" w:ascii="宋体" w:hAnsi="宋体" w:eastAsia="宋体" w:cs="宋体"/>
          <w:spacing w:val="-3"/>
          <w:sz w:val="24"/>
          <w:szCs w:val="24"/>
        </w:rPr>
        <w:t>项、风险识别能力及安全意识。</w:t>
      </w:r>
    </w:p>
    <w:p>
      <w:pPr>
        <w:pStyle w:val="19"/>
        <w:spacing w:before="120"/>
        <w:ind w:left="0"/>
      </w:pPr>
      <w:bookmarkStart w:id="489" w:name="_Toc30051"/>
      <w:bookmarkStart w:id="490" w:name="_Toc25071"/>
      <w:r>
        <w:rPr>
          <w:rFonts w:hint="eastAsia"/>
        </w:rPr>
        <w:t>二、考试方式</w:t>
      </w:r>
      <w:bookmarkEnd w:id="489"/>
      <w:bookmarkEnd w:id="490"/>
    </w:p>
    <w:p>
      <w:pPr>
        <w:spacing w:line="336" w:lineRule="auto"/>
        <w:ind w:right="85" w:firstLine="483"/>
        <w:rPr>
          <w:rFonts w:ascii="宋体" w:hAnsi="宋体" w:eastAsia="宋体" w:cs="宋体"/>
          <w:sz w:val="24"/>
          <w:szCs w:val="24"/>
        </w:rPr>
      </w:pPr>
      <w:bookmarkStart w:id="491" w:name="_Toc7382"/>
      <w:bookmarkStart w:id="492" w:name="_Toc32668"/>
      <w:r>
        <w:rPr>
          <w:rFonts w:hint="eastAsia" w:ascii="宋体" w:hAnsi="宋体" w:eastAsia="宋体" w:cs="宋体"/>
          <w:spacing w:val="-4"/>
          <w:sz w:val="24"/>
          <w:szCs w:val="24"/>
        </w:rPr>
        <w:t>采取实际操作的方式进行考试，操作前，应口述安全注意事项。</w:t>
      </w:r>
      <w:r>
        <w:rPr>
          <w:rFonts w:hint="eastAsia" w:ascii="宋体" w:hAnsi="宋体" w:eastAsia="宋体" w:cs="宋体"/>
          <w:spacing w:val="-9"/>
          <w:sz w:val="24"/>
          <w:szCs w:val="24"/>
        </w:rPr>
        <w:t>考试</w:t>
      </w:r>
      <w:r>
        <w:rPr>
          <w:rFonts w:hint="eastAsia" w:ascii="宋体" w:hAnsi="宋体" w:eastAsia="宋体" w:cs="宋体"/>
          <w:spacing w:val="-1"/>
          <w:sz w:val="24"/>
          <w:szCs w:val="24"/>
        </w:rPr>
        <w:t>过程中如需要</w:t>
      </w:r>
      <w:r>
        <w:rPr>
          <w:rFonts w:hint="eastAsia" w:ascii="宋体" w:hAnsi="宋体" w:eastAsia="宋体" w:cs="宋体"/>
          <w:spacing w:val="2"/>
          <w:sz w:val="24"/>
          <w:szCs w:val="24"/>
        </w:rPr>
        <w:t xml:space="preserve"> </w:t>
      </w:r>
      <w:r>
        <w:rPr>
          <w:rFonts w:hint="eastAsia" w:ascii="宋体" w:hAnsi="宋体" w:eastAsia="宋体" w:cs="宋体"/>
          <w:spacing w:val="-1"/>
          <w:sz w:val="24"/>
          <w:szCs w:val="24"/>
        </w:rPr>
        <w:t>2</w:t>
      </w:r>
      <w:r>
        <w:rPr>
          <w:rFonts w:hint="eastAsia" w:ascii="宋体" w:hAnsi="宋体" w:eastAsia="宋体" w:cs="宋体"/>
          <w:spacing w:val="-3"/>
          <w:sz w:val="24"/>
          <w:szCs w:val="24"/>
        </w:rPr>
        <w:t xml:space="preserve"> </w:t>
      </w:r>
      <w:r>
        <w:rPr>
          <w:rFonts w:hint="eastAsia" w:ascii="宋体" w:hAnsi="宋体" w:eastAsia="宋体" w:cs="宋体"/>
          <w:spacing w:val="-1"/>
          <w:sz w:val="24"/>
          <w:szCs w:val="24"/>
        </w:rPr>
        <w:t>人操作的步骤，由考评员指定人员配合考生完成，操作过程以考生为主导，</w:t>
      </w:r>
      <w:r>
        <w:rPr>
          <w:rFonts w:hint="eastAsia" w:ascii="宋体" w:hAnsi="宋体" w:eastAsia="宋体" w:cs="宋体"/>
          <w:spacing w:val="-3"/>
          <w:sz w:val="24"/>
          <w:szCs w:val="24"/>
        </w:rPr>
        <w:t>指定人员按考生指令完成操作步骤。由于指令错误而造成操作步骤错误的项目，是给</w:t>
      </w:r>
      <w:r>
        <w:rPr>
          <w:rFonts w:hint="eastAsia" w:ascii="宋体" w:hAnsi="宋体" w:eastAsia="宋体" w:cs="宋体"/>
          <w:spacing w:val="-2"/>
          <w:sz w:val="24"/>
          <w:szCs w:val="24"/>
        </w:rPr>
        <w:t>考生记分的内容。</w:t>
      </w:r>
    </w:p>
    <w:p>
      <w:pPr>
        <w:pStyle w:val="19"/>
        <w:spacing w:before="120"/>
        <w:ind w:left="0"/>
      </w:pPr>
      <w:r>
        <w:rPr>
          <w:rFonts w:hint="eastAsia"/>
        </w:rPr>
        <w:t>三、考试时间</w:t>
      </w:r>
      <w:bookmarkEnd w:id="491"/>
      <w:bookmarkEnd w:id="492"/>
    </w:p>
    <w:p>
      <w:pPr>
        <w:spacing w:line="336" w:lineRule="auto"/>
        <w:ind w:firstLine="490"/>
        <w:rPr>
          <w:rFonts w:ascii="宋体" w:hAnsi="宋体" w:eastAsia="宋体" w:cs="宋体"/>
          <w:sz w:val="24"/>
          <w:szCs w:val="24"/>
        </w:rPr>
      </w:pPr>
      <w:r>
        <w:rPr>
          <w:rFonts w:hint="eastAsia" w:ascii="宋体" w:hAnsi="宋体" w:eastAsia="宋体" w:cs="宋体"/>
          <w:spacing w:val="-6"/>
          <w:sz w:val="24"/>
          <w:szCs w:val="24"/>
        </w:rPr>
        <w:t>30</w:t>
      </w:r>
      <w:r>
        <w:rPr>
          <w:rFonts w:hint="eastAsia" w:ascii="宋体" w:hAnsi="宋体" w:eastAsia="宋体" w:cs="宋体"/>
          <w:spacing w:val="-45"/>
          <w:sz w:val="24"/>
          <w:szCs w:val="24"/>
        </w:rPr>
        <w:t xml:space="preserve"> </w:t>
      </w:r>
      <w:r>
        <w:rPr>
          <w:rFonts w:hint="eastAsia" w:ascii="宋体" w:hAnsi="宋体" w:eastAsia="宋体" w:cs="宋体"/>
          <w:spacing w:val="-6"/>
          <w:sz w:val="24"/>
          <w:szCs w:val="24"/>
        </w:rPr>
        <w:t>分钟</w:t>
      </w:r>
    </w:p>
    <w:p>
      <w:pPr>
        <w:pStyle w:val="19"/>
        <w:spacing w:before="120"/>
        <w:ind w:left="0"/>
      </w:pPr>
      <w:bookmarkStart w:id="493" w:name="_Toc13579"/>
      <w:bookmarkStart w:id="494" w:name="_Toc5481"/>
      <w:r>
        <w:rPr>
          <w:rFonts w:hint="eastAsia"/>
        </w:rPr>
        <w:t>四、考场要求</w:t>
      </w:r>
      <w:bookmarkEnd w:id="493"/>
      <w:bookmarkEnd w:id="494"/>
    </w:p>
    <w:p>
      <w:pPr>
        <w:spacing w:line="336" w:lineRule="auto"/>
        <w:ind w:right="63" w:firstLine="484"/>
        <w:rPr>
          <w:rFonts w:ascii="宋体" w:hAnsi="宋体" w:eastAsia="宋体" w:cs="宋体"/>
          <w:spacing w:val="-3"/>
          <w:sz w:val="24"/>
          <w:szCs w:val="24"/>
        </w:rPr>
      </w:pPr>
      <w:r>
        <w:rPr>
          <w:rFonts w:hint="eastAsia" w:ascii="宋体" w:hAnsi="宋体" w:eastAsia="宋体" w:cs="宋体"/>
          <w:spacing w:val="-3"/>
          <w:sz w:val="24"/>
          <w:szCs w:val="24"/>
        </w:rPr>
        <w:t>考试设备应采用实际的 10kV 电力电缆线路。考场应具备以下如设备、材料、工器具等实操考试资源：YJ（L）V22-10-3×70（70mm</w:t>
      </w:r>
      <w:r>
        <w:rPr>
          <w:rFonts w:hint="eastAsia" w:ascii="宋体" w:hAnsi="宋体" w:eastAsia="宋体" w:cs="宋体"/>
          <w:spacing w:val="-3"/>
          <w:sz w:val="24"/>
          <w:szCs w:val="24"/>
          <w:vertAlign w:val="superscript"/>
        </w:rPr>
        <w:t>2</w:t>
      </w:r>
      <w:r>
        <w:rPr>
          <w:rFonts w:hint="eastAsia" w:ascii="宋体" w:hAnsi="宋体" w:eastAsia="宋体" w:cs="宋体"/>
          <w:spacing w:val="-3"/>
          <w:sz w:val="24"/>
          <w:szCs w:val="24"/>
        </w:rPr>
        <w:t>及以上截面）的电力电缆15m（根据现场配置）、手摇式（2500V及以上电压等级）绝缘电阻表 1 只、电子式（2500V及以上电压等级）绝缘电阻表 1 只、试验线1 组、放电棒 1 根、绝缘手套 1 副、短接线 2 根、干净布若干、砂纸若干。</w:t>
      </w:r>
    </w:p>
    <w:p>
      <w:pPr>
        <w:pStyle w:val="19"/>
        <w:spacing w:before="120"/>
        <w:ind w:left="0"/>
      </w:pPr>
      <w:bookmarkStart w:id="495" w:name="_Toc1734"/>
      <w:bookmarkStart w:id="496" w:name="_Toc12829"/>
      <w:r>
        <w:rPr>
          <w:rFonts w:hint="eastAsia"/>
        </w:rPr>
        <w:t>五、任务描述</w:t>
      </w:r>
      <w:bookmarkEnd w:id="495"/>
      <w:bookmarkEnd w:id="496"/>
    </w:p>
    <w:p>
      <w:pPr>
        <w:spacing w:before="199" w:line="441" w:lineRule="exact"/>
        <w:ind w:firstLine="503"/>
        <w:rPr>
          <w:rFonts w:ascii="宋体" w:hAnsi="宋体" w:eastAsia="宋体" w:cs="宋体"/>
          <w:spacing w:val="-3"/>
          <w:sz w:val="24"/>
          <w:szCs w:val="24"/>
        </w:rPr>
      </w:pPr>
      <w:r>
        <w:rPr>
          <w:rFonts w:hint="eastAsia" w:ascii="宋体" w:hAnsi="宋体" w:eastAsia="宋体" w:cs="宋体"/>
          <w:spacing w:val="-3"/>
          <w:sz w:val="24"/>
          <w:szCs w:val="24"/>
        </w:rPr>
        <w:t>某研究院 10kV 线路，电缆已转检修状态、工作地段两侧接地，挂地线，测试段两侧电缆已解头，安全围栏、标示牌已悬挂，考生以工作班成员身份完成以下任务：</w:t>
      </w:r>
    </w:p>
    <w:p>
      <w:pPr>
        <w:spacing w:before="199" w:line="441" w:lineRule="exact"/>
        <w:ind w:firstLine="503"/>
      </w:pPr>
      <w:r>
        <w:rPr>
          <w:rFonts w:ascii="宋体" w:hAnsi="宋体" w:eastAsia="宋体" w:cs="宋体"/>
          <w:spacing w:val="-3"/>
          <w:position w:val="14"/>
          <w:sz w:val="24"/>
          <w:szCs w:val="24"/>
        </w:rPr>
        <w:t>三相电缆芯线对地绝缘电阻试验。</w:t>
      </w:r>
      <w:bookmarkStart w:id="497" w:name="_Toc23713"/>
      <w:bookmarkStart w:id="498" w:name="_Toc21944"/>
    </w:p>
    <w:p>
      <w:pPr>
        <w:pStyle w:val="19"/>
        <w:spacing w:before="120"/>
        <w:ind w:left="0"/>
      </w:pPr>
      <w:r>
        <w:rPr>
          <w:rFonts w:hint="eastAsia"/>
        </w:rPr>
        <w:t>六、作业安全考试要点</w:t>
      </w:r>
      <w:bookmarkEnd w:id="497"/>
      <w:bookmarkEnd w:id="498"/>
    </w:p>
    <w:p>
      <w:pPr>
        <w:spacing w:line="336" w:lineRule="auto"/>
        <w:ind w:right="63" w:firstLine="502"/>
        <w:rPr>
          <w:rFonts w:ascii="宋体" w:hAnsi="宋体" w:eastAsia="宋体" w:cs="宋体"/>
          <w:sz w:val="24"/>
          <w:szCs w:val="24"/>
        </w:rPr>
      </w:pPr>
      <w:r>
        <w:rPr>
          <w:rFonts w:hint="eastAsia" w:ascii="宋体" w:hAnsi="宋体" w:eastAsia="宋体" w:cs="宋体"/>
          <w:spacing w:val="4"/>
          <w:sz w:val="24"/>
          <w:szCs w:val="24"/>
        </w:rPr>
        <w:t>1.测试前将电缆端头擦净,然后将非被试相电缆线芯与</w:t>
      </w:r>
      <w:r>
        <w:rPr>
          <w:rFonts w:hint="eastAsia" w:ascii="宋体" w:hAnsi="宋体" w:eastAsia="宋体" w:cs="宋体"/>
          <w:color w:val="auto"/>
          <w:spacing w:val="4"/>
          <w:sz w:val="24"/>
          <w:szCs w:val="24"/>
        </w:rPr>
        <w:t>屏蔽层和铠装层—</w:t>
      </w:r>
      <w:r>
        <w:rPr>
          <w:rFonts w:hint="eastAsia" w:ascii="宋体" w:hAnsi="宋体" w:eastAsia="宋体" w:cs="宋体"/>
          <w:color w:val="auto"/>
          <w:spacing w:val="-80"/>
          <w:sz w:val="24"/>
          <w:szCs w:val="24"/>
        </w:rPr>
        <w:t xml:space="preserve"> </w:t>
      </w:r>
      <w:r>
        <w:rPr>
          <w:rFonts w:hint="eastAsia" w:ascii="宋体" w:hAnsi="宋体" w:eastAsia="宋体" w:cs="宋体"/>
          <w:spacing w:val="4"/>
          <w:sz w:val="24"/>
          <w:szCs w:val="24"/>
        </w:rPr>
        <w:t>同接</w:t>
      </w:r>
      <w:r>
        <w:rPr>
          <w:rFonts w:hint="eastAsia" w:ascii="宋体" w:hAnsi="宋体" w:eastAsia="宋体" w:cs="宋体"/>
          <w:spacing w:val="-11"/>
          <w:sz w:val="24"/>
          <w:szCs w:val="24"/>
        </w:rPr>
        <w:t>地。</w:t>
      </w:r>
    </w:p>
    <w:p>
      <w:pPr>
        <w:spacing w:line="336" w:lineRule="auto"/>
        <w:ind w:right="63" w:firstLine="484"/>
        <w:rPr>
          <w:rFonts w:ascii="宋体" w:hAnsi="宋体" w:eastAsia="宋体" w:cs="宋体"/>
          <w:spacing w:val="-2"/>
          <w:sz w:val="24"/>
          <w:szCs w:val="24"/>
        </w:rPr>
      </w:pPr>
      <w:r>
        <w:rPr>
          <w:rFonts w:hint="eastAsia" w:ascii="宋体" w:hAnsi="宋体" w:eastAsia="宋体" w:cs="宋体"/>
          <w:spacing w:val="-2"/>
          <w:sz w:val="24"/>
          <w:szCs w:val="24"/>
        </w:rPr>
        <w:t>2.对使用的绝缘电阻表进行一次检查,校验绝缘电阻表是否指零或无穷大。</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3.绝缘电阻表的左端子,接在电缆线芯上,使用绝缘电阻值较高的连接线,并且 不应放在地上或与其他物体接触。</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4.绝缘电阻表的 E 端子连接电缆的外皮和地，绝缘电阻表的 G 端子连接电缆线芯端部绝缘上的屏蔽环,以消除表面泄漏电流的影响。</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5.在测定绝缘电阻兼测定吸收比时,应先把绝缘电阻表摇到额定速度 120r/min, 再接 L 端子,并从接通时开始计算时间,分别读取 15s和 60s 的绝缘电阻数的值。</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6.绝缘电阻表应保持在 120r/min 的旋转速度下进行测量。</w:t>
      </w:r>
    </w:p>
    <w:p>
      <w:pPr>
        <w:spacing w:line="336" w:lineRule="auto"/>
        <w:ind w:right="63" w:firstLine="484"/>
        <w:rPr>
          <w:rFonts w:ascii="宋体" w:hAnsi="宋体" w:eastAsia="宋体" w:cs="宋体"/>
          <w:color w:val="auto"/>
          <w:spacing w:val="-1"/>
          <w:sz w:val="24"/>
          <w:szCs w:val="24"/>
        </w:rPr>
      </w:pPr>
      <w:r>
        <w:rPr>
          <w:rFonts w:hint="eastAsia" w:ascii="宋体" w:hAnsi="宋体" w:eastAsia="宋体" w:cs="宋体"/>
          <w:color w:val="auto"/>
          <w:spacing w:val="-1"/>
          <w:sz w:val="24"/>
          <w:szCs w:val="24"/>
        </w:rPr>
        <w:t>7.在测量时,应先擦干净电缆测量端表面的水汽和杂质。</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8.由于电缆绝缘电阻值受到很多外界条件的影响,应该把所有可能响绝缘电阻 数值的条件，如温度、相对湿度、绝缘电阻表电压等都记录下来。</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9.工作完毕应清理现场,操作工具放回原位,做到工完场清。</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要求：测试过程如有疑问,要及时向考评员报告,不能强行作业。</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10.绝缘电阻表的 L 和 E 端子接线不能对调，L 端子接被试品与大地绝缘的导电部分，E 端子接被试品的接地端。</w:t>
      </w:r>
    </w:p>
    <w:p>
      <w:pPr>
        <w:spacing w:line="336" w:lineRule="auto"/>
        <w:ind w:right="63" w:firstLine="484"/>
      </w:pPr>
      <w:r>
        <w:rPr>
          <w:rFonts w:hint="eastAsia" w:ascii="宋体" w:hAnsi="宋体" w:eastAsia="宋体" w:cs="宋体"/>
          <w:spacing w:val="-1"/>
          <w:sz w:val="24"/>
          <w:szCs w:val="24"/>
        </w:rPr>
        <w:t>11.绝缘测试前后每次次对被试设备的放电，因不充分放电会有触电风险。</w:t>
      </w:r>
      <w:bookmarkStart w:id="499" w:name="_Toc421"/>
      <w:bookmarkStart w:id="500" w:name="_Toc27566"/>
    </w:p>
    <w:p>
      <w:pPr>
        <w:pStyle w:val="19"/>
        <w:spacing w:before="120"/>
        <w:ind w:left="0"/>
      </w:pPr>
      <w:r>
        <w:rPr>
          <w:rFonts w:hint="eastAsia"/>
        </w:rPr>
        <w:t>七、考试任务实施</w:t>
      </w:r>
      <w:bookmarkEnd w:id="499"/>
      <w:bookmarkEnd w:id="500"/>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1.考生劳保着装</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要求：安全帽、工作服、绝缘靴穿戴正确</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2.检查全部安全技术措施</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要求：测量前必须检查切断电缆线路的电源,拆除一切对外连接线,并将被试物 短接后接地放电 1 分钟,电容量较大的应至少放电 2 分钟,以免触电。现场安全围栏、标示牌悬挂正确齐全。</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3.履行安全组织措施</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要求：在工作票上填开工时间并签字，工作票双方各执一份。</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4.拆除测试段引线</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要求：不得变动测试段电缆解头电源侧的接地线，并视为带电设备，保持安全距离。</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5.仪表检查</w:t>
      </w:r>
      <w:r>
        <w:rPr>
          <w:rFonts w:hint="eastAsia" w:ascii="宋体" w:hAnsi="宋体" w:eastAsia="宋体" w:cs="宋体"/>
          <w:spacing w:val="-1"/>
          <w:sz w:val="24"/>
          <w:szCs w:val="24"/>
        </w:rPr>
        <w:drawing>
          <wp:anchor distT="0" distB="0" distL="114300" distR="114300" simplePos="0" relativeHeight="251677696" behindDoc="0" locked="0" layoutInCell="0" allowOverlap="1">
            <wp:simplePos x="0" y="0"/>
            <wp:positionH relativeFrom="page">
              <wp:posOffset>4207510</wp:posOffset>
            </wp:positionH>
            <wp:positionV relativeFrom="page">
              <wp:posOffset>8777605</wp:posOffset>
            </wp:positionV>
            <wp:extent cx="6985" cy="86995"/>
            <wp:effectExtent l="0" t="0" r="2540" b="8255"/>
            <wp:wrapNone/>
            <wp:docPr id="272" name="IM 375"/>
            <wp:cNvGraphicFramePr/>
            <a:graphic xmlns:a="http://schemas.openxmlformats.org/drawingml/2006/main">
              <a:graphicData uri="http://schemas.openxmlformats.org/drawingml/2006/picture">
                <pic:pic xmlns:pic="http://schemas.openxmlformats.org/drawingml/2006/picture">
                  <pic:nvPicPr>
                    <pic:cNvPr id="272" name="IM 375"/>
                    <pic:cNvPicPr/>
                  </pic:nvPicPr>
                  <pic:blipFill>
                    <a:blip r:embed="rId74"/>
                    <a:stretch>
                      <a:fillRect/>
                    </a:stretch>
                  </pic:blipFill>
                  <pic:spPr>
                    <a:xfrm>
                      <a:off x="0" y="0"/>
                      <a:ext cx="6985" cy="86995"/>
                    </a:xfrm>
                    <a:prstGeom prst="rect">
                      <a:avLst/>
                    </a:prstGeom>
                    <a:noFill/>
                    <a:ln>
                      <a:noFill/>
                    </a:ln>
                  </pic:spPr>
                </pic:pic>
              </a:graphicData>
            </a:graphic>
          </wp:anchor>
        </w:drawing>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要求：选择 2500V 绝缘摇表，进行短路和开路试验,校验绝缘电阻表是否指零或无穷大。</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6.测试接线</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要求：绝缘电阻表与被试品间的连线，应采用厂家为绝缘电阻表配备的专用线,而且两根线不能绞接或拖地,否则会产生测量误差。</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7.三相电缆芯线对地绝缘电阻测试</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（1）摇测三相电缆的芯线对地绝缘试验接线</w:t>
      </w:r>
    </w:p>
    <w:p>
      <w:pPr>
        <w:spacing w:line="336" w:lineRule="auto"/>
        <w:ind w:right="63" w:firstLine="484"/>
        <w:rPr>
          <w:rFonts w:ascii="宋体" w:hAnsi="宋体" w:eastAsia="宋体" w:cs="宋体"/>
          <w:spacing w:val="-1"/>
          <w:sz w:val="24"/>
          <w:szCs w:val="24"/>
        </w:rPr>
      </w:pPr>
      <w:r>
        <w:rPr>
          <w:rFonts w:hint="eastAsia" w:ascii="宋体" w:hAnsi="宋体" w:eastAsia="宋体" w:cs="宋体"/>
          <w:spacing w:val="-1"/>
          <w:sz w:val="24"/>
          <w:szCs w:val="24"/>
        </w:rPr>
        <w:t>试验应分别在每一相上进行，对一相进行试验时，其他两相芯线、金属屏蔽或金属护套即铠装层接地。试验接线如图所示（以W相对地为例）。</w:t>
      </w:r>
    </w:p>
    <w:p>
      <w:pPr>
        <w:pStyle w:val="2"/>
        <w:rPr>
          <w:rFonts w:ascii="宋体" w:hAnsi="宋体" w:eastAsia="宋体" w:cs="宋体"/>
          <w:spacing w:val="-1"/>
          <w:sz w:val="24"/>
          <w:szCs w:val="24"/>
        </w:rPr>
      </w:pPr>
    </w:p>
    <w:p>
      <w:r>
        <w:rPr>
          <w:rFonts w:hint="eastAsia" w:ascii="宋体" w:hAnsi="宋体" w:eastAsia="宋体" w:cs="宋体"/>
          <w:sz w:val="24"/>
          <w:szCs w:val="24"/>
        </w:rPr>
        <w:drawing>
          <wp:anchor distT="0" distB="0" distL="114300" distR="114300" simplePos="0" relativeHeight="251718656" behindDoc="0" locked="0" layoutInCell="1" allowOverlap="1">
            <wp:simplePos x="0" y="0"/>
            <wp:positionH relativeFrom="column">
              <wp:posOffset>487680</wp:posOffset>
            </wp:positionH>
            <wp:positionV relativeFrom="paragraph">
              <wp:posOffset>116205</wp:posOffset>
            </wp:positionV>
            <wp:extent cx="4337685" cy="2831465"/>
            <wp:effectExtent l="0" t="0" r="5715" b="6985"/>
            <wp:wrapTopAndBottom/>
            <wp:docPr id="3" name="图片 3" descr="5J}8S[@06T63B5DMY_SZ`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J}8S[@06T63B5DMY_SZ`VG"/>
                    <pic:cNvPicPr>
                      <a:picLocks noChangeAspect="1"/>
                    </pic:cNvPicPr>
                  </pic:nvPicPr>
                  <pic:blipFill>
                    <a:blip r:embed="rId75"/>
                    <a:stretch>
                      <a:fillRect/>
                    </a:stretch>
                  </pic:blipFill>
                  <pic:spPr>
                    <a:xfrm>
                      <a:off x="0" y="0"/>
                      <a:ext cx="4337685" cy="2831465"/>
                    </a:xfrm>
                    <a:prstGeom prst="rect">
                      <a:avLst/>
                    </a:prstGeom>
                  </pic:spPr>
                </pic:pic>
              </a:graphicData>
            </a:graphic>
          </wp:anchor>
        </w:drawing>
      </w:r>
    </w:p>
    <w:p>
      <w:pPr>
        <w:spacing w:before="348" w:line="185" w:lineRule="auto"/>
        <w:ind w:firstLine="492"/>
        <w:rPr>
          <w:rFonts w:ascii="宋体" w:hAnsi="宋体" w:eastAsia="宋体" w:cs="宋体"/>
          <w:sz w:val="24"/>
          <w:szCs w:val="24"/>
        </w:rPr>
      </w:pPr>
      <w:r>
        <w:rPr>
          <w:rFonts w:ascii="宋体" w:hAnsi="宋体" w:eastAsia="宋体" w:cs="宋体"/>
          <w:spacing w:val="-4"/>
          <w:sz w:val="24"/>
          <w:szCs w:val="24"/>
        </w:rPr>
        <w:t>（2）操作步骤</w:t>
      </w:r>
    </w:p>
    <w:p>
      <w:pPr>
        <w:spacing w:before="201" w:line="338" w:lineRule="auto"/>
        <w:ind w:firstLine="485"/>
        <w:rPr>
          <w:rFonts w:ascii="宋体" w:hAnsi="宋体" w:eastAsia="宋体" w:cs="宋体"/>
          <w:sz w:val="24"/>
          <w:szCs w:val="24"/>
        </w:rPr>
      </w:pPr>
      <w:r>
        <w:rPr>
          <w:rFonts w:ascii="宋体" w:hAnsi="宋体" w:eastAsia="宋体" w:cs="宋体"/>
          <w:spacing w:val="-8"/>
          <w:sz w:val="24"/>
          <w:szCs w:val="24"/>
        </w:rPr>
        <w:t>检查电缆两端的线路和接地刀闸是否拉开，</w:t>
      </w:r>
      <w:r>
        <w:rPr>
          <w:rFonts w:ascii="宋体" w:hAnsi="宋体" w:eastAsia="宋体" w:cs="宋体"/>
          <w:spacing w:val="63"/>
          <w:sz w:val="24"/>
          <w:szCs w:val="24"/>
        </w:rPr>
        <w:t xml:space="preserve"> </w:t>
      </w:r>
      <w:r>
        <w:rPr>
          <w:rFonts w:ascii="宋体" w:hAnsi="宋体" w:eastAsia="宋体" w:cs="宋体"/>
          <w:spacing w:val="-8"/>
          <w:sz w:val="24"/>
          <w:szCs w:val="24"/>
        </w:rPr>
        <w:t>电缆与其他设备连接必须完全断开，</w:t>
      </w:r>
      <w:r>
        <w:rPr>
          <w:rFonts w:ascii="宋体" w:hAnsi="宋体" w:eastAsia="宋体" w:cs="宋体"/>
          <w:sz w:val="24"/>
          <w:szCs w:val="24"/>
        </w:rPr>
        <w:t xml:space="preserve"> </w:t>
      </w:r>
      <w:r>
        <w:rPr>
          <w:rFonts w:ascii="宋体" w:hAnsi="宋体" w:eastAsia="宋体" w:cs="宋体"/>
          <w:spacing w:val="-8"/>
          <w:sz w:val="24"/>
          <w:szCs w:val="24"/>
        </w:rPr>
        <w:t>对电缆进行充分放电，对端三相电缆悬空。检验绝缘电阻表完好后，将测量线一端</w:t>
      </w:r>
      <w:r>
        <w:rPr>
          <w:rFonts w:ascii="宋体" w:hAnsi="宋体" w:eastAsia="宋体" w:cs="宋体"/>
          <w:spacing w:val="-2"/>
          <w:sz w:val="24"/>
          <w:szCs w:val="24"/>
        </w:rPr>
        <w:t>接绝缘电阻表“L”端，另一端接绝缘杆，绝缘电阻表“E”端接地。</w:t>
      </w:r>
    </w:p>
    <w:p>
      <w:pPr>
        <w:spacing w:before="2" w:line="338" w:lineRule="auto"/>
        <w:ind w:right="65" w:firstLine="485"/>
        <w:rPr>
          <w:rFonts w:ascii="宋体" w:hAnsi="宋体" w:eastAsia="宋体" w:cs="宋体"/>
          <w:sz w:val="24"/>
          <w:szCs w:val="24"/>
        </w:rPr>
      </w:pPr>
      <w:r>
        <w:rPr>
          <w:rFonts w:ascii="宋体" w:hAnsi="宋体" w:eastAsia="宋体" w:cs="宋体"/>
          <w:spacing w:val="2"/>
          <w:sz w:val="24"/>
          <w:szCs w:val="24"/>
        </w:rPr>
        <w:t>试验人员驱动绝缘电阻表，用绝缘杆将测量线与电缆被试相搭接，待绝缘电阻</w:t>
      </w:r>
      <w:r>
        <w:rPr>
          <w:rFonts w:ascii="宋体" w:hAnsi="宋体" w:eastAsia="宋体" w:cs="宋体"/>
          <w:spacing w:val="8"/>
          <w:sz w:val="24"/>
          <w:szCs w:val="24"/>
        </w:rPr>
        <w:t xml:space="preserve"> </w:t>
      </w:r>
      <w:r>
        <w:rPr>
          <w:rFonts w:ascii="宋体" w:hAnsi="宋体" w:eastAsia="宋体" w:cs="宋体"/>
          <w:spacing w:val="-2"/>
          <w:sz w:val="24"/>
          <w:szCs w:val="24"/>
        </w:rPr>
        <w:t>表指针稳定后读取 15s</w:t>
      </w:r>
      <w:r>
        <w:rPr>
          <w:rFonts w:ascii="宋体" w:hAnsi="宋体" w:eastAsia="宋体" w:cs="宋体"/>
          <w:spacing w:val="-25"/>
          <w:sz w:val="24"/>
          <w:szCs w:val="24"/>
        </w:rPr>
        <w:t xml:space="preserve"> </w:t>
      </w:r>
      <w:r>
        <w:rPr>
          <w:rFonts w:ascii="宋体" w:hAnsi="宋体" w:eastAsia="宋体" w:cs="宋体"/>
          <w:spacing w:val="-2"/>
          <w:sz w:val="24"/>
          <w:szCs w:val="24"/>
        </w:rPr>
        <w:t>和</w:t>
      </w:r>
      <w:r>
        <w:rPr>
          <w:rFonts w:ascii="宋体" w:hAnsi="宋体" w:eastAsia="宋体" w:cs="宋体"/>
          <w:spacing w:val="-27"/>
          <w:sz w:val="24"/>
          <w:szCs w:val="24"/>
        </w:rPr>
        <w:t xml:space="preserve"> </w:t>
      </w:r>
      <w:r>
        <w:rPr>
          <w:rFonts w:ascii="宋体" w:hAnsi="宋体" w:eastAsia="宋体" w:cs="宋体"/>
          <w:spacing w:val="-2"/>
          <w:sz w:val="24"/>
          <w:szCs w:val="24"/>
        </w:rPr>
        <w:t>60s</w:t>
      </w:r>
      <w:r>
        <w:rPr>
          <w:rFonts w:ascii="宋体" w:hAnsi="宋体" w:eastAsia="宋体" w:cs="宋体"/>
          <w:spacing w:val="-27"/>
          <w:sz w:val="24"/>
          <w:szCs w:val="24"/>
        </w:rPr>
        <w:t xml:space="preserve"> </w:t>
      </w:r>
      <w:r>
        <w:rPr>
          <w:rFonts w:ascii="宋体" w:hAnsi="宋体" w:eastAsia="宋体" w:cs="宋体"/>
          <w:spacing w:val="-2"/>
          <w:sz w:val="24"/>
          <w:szCs w:val="24"/>
        </w:rPr>
        <w:t>绝缘电阻值并记录。试验完毕后，用绝缘杆将连接线</w:t>
      </w:r>
      <w:r>
        <w:rPr>
          <w:rFonts w:ascii="宋体" w:hAnsi="宋体" w:eastAsia="宋体" w:cs="宋体"/>
          <w:sz w:val="24"/>
          <w:szCs w:val="24"/>
        </w:rPr>
        <w:t xml:space="preserve"> </w:t>
      </w:r>
      <w:r>
        <w:rPr>
          <w:rFonts w:ascii="宋体" w:hAnsi="宋体" w:eastAsia="宋体" w:cs="宋体"/>
          <w:spacing w:val="-8"/>
          <w:sz w:val="24"/>
          <w:szCs w:val="24"/>
        </w:rPr>
        <w:t>与电缆被试相脱离，再关停绝缘电阻表，对被试相电缆进行充分放电。</w:t>
      </w:r>
    </w:p>
    <w:p>
      <w:pPr>
        <w:spacing w:before="3" w:line="439" w:lineRule="exact"/>
        <w:ind w:firstLine="487"/>
        <w:rPr>
          <w:rFonts w:ascii="宋体" w:hAnsi="宋体" w:eastAsia="宋体" w:cs="宋体"/>
          <w:spacing w:val="-4"/>
          <w:sz w:val="24"/>
          <w:szCs w:val="24"/>
        </w:rPr>
      </w:pPr>
      <w:r>
        <w:rPr>
          <w:rFonts w:ascii="宋体" w:hAnsi="宋体" w:eastAsia="宋体" w:cs="宋体"/>
          <w:spacing w:val="-3"/>
          <w:position w:val="14"/>
          <w:sz w:val="24"/>
          <w:szCs w:val="24"/>
        </w:rPr>
        <w:t>按上述步骤进行其他两相绝缘电阻试验。</w:t>
      </w:r>
    </w:p>
    <w:p>
      <w:pPr>
        <w:spacing w:line="336" w:lineRule="auto"/>
        <w:ind w:firstLine="487"/>
        <w:rPr>
          <w:rFonts w:ascii="宋体" w:hAnsi="宋体" w:eastAsia="宋体" w:cs="宋体"/>
          <w:sz w:val="24"/>
          <w:szCs w:val="24"/>
        </w:rPr>
      </w:pPr>
      <w:r>
        <w:rPr>
          <w:rFonts w:hint="eastAsia" w:ascii="宋体" w:hAnsi="宋体" w:eastAsia="宋体" w:cs="宋体"/>
          <w:spacing w:val="-3"/>
          <w:sz w:val="24"/>
          <w:szCs w:val="24"/>
        </w:rPr>
        <w:t>8.恢复电力电缆测试前的工况。</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要求：恢复金属护层、金属屏蔽层接地，设备及安全措施恢复原状态。</w:t>
      </w:r>
    </w:p>
    <w:p>
      <w:pPr>
        <w:spacing w:line="336" w:lineRule="auto"/>
        <w:ind w:firstLine="504"/>
        <w:rPr>
          <w:rFonts w:ascii="宋体" w:hAnsi="宋体" w:eastAsia="宋体" w:cs="宋体"/>
          <w:sz w:val="24"/>
          <w:szCs w:val="24"/>
        </w:rPr>
      </w:pPr>
      <w:r>
        <w:rPr>
          <w:rFonts w:hint="eastAsia" w:ascii="宋体" w:hAnsi="宋体" w:eastAsia="宋体" w:cs="宋体"/>
          <w:spacing w:val="-4"/>
          <w:sz w:val="24"/>
          <w:szCs w:val="24"/>
        </w:rPr>
        <w:t>9.填写测试记录</w:t>
      </w:r>
    </w:p>
    <w:p>
      <w:pPr>
        <w:spacing w:line="336" w:lineRule="auto"/>
        <w:ind w:firstLine="487"/>
        <w:rPr>
          <w:rFonts w:ascii="宋体" w:hAnsi="宋体" w:eastAsia="宋体" w:cs="宋体"/>
          <w:sz w:val="24"/>
          <w:szCs w:val="24"/>
        </w:rPr>
      </w:pPr>
      <w:r>
        <w:rPr>
          <w:rFonts w:hint="eastAsia" w:ascii="宋体" w:hAnsi="宋体" w:eastAsia="宋体" w:cs="宋体"/>
          <w:spacing w:val="-3"/>
          <w:sz w:val="24"/>
          <w:szCs w:val="24"/>
        </w:rPr>
        <w:t>要求：按测试记录表，要求正确填写记录。</w:t>
      </w:r>
    </w:p>
    <w:p>
      <w:pPr>
        <w:spacing w:line="336" w:lineRule="auto"/>
        <w:ind w:firstLine="504"/>
        <w:rPr>
          <w:rFonts w:ascii="宋体" w:hAnsi="宋体" w:eastAsia="宋体" w:cs="宋体"/>
          <w:sz w:val="24"/>
          <w:szCs w:val="24"/>
        </w:rPr>
      </w:pPr>
      <w:r>
        <w:rPr>
          <w:rFonts w:hint="eastAsia" w:ascii="宋体" w:hAnsi="宋体" w:eastAsia="宋体" w:cs="宋体"/>
          <w:spacing w:val="-3"/>
          <w:sz w:val="24"/>
          <w:szCs w:val="24"/>
        </w:rPr>
        <w:t>10.履行安全组织措施</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要求：工作票签字交回，并汇报测试工作结束，线路仍处在检修状态。</w:t>
      </w:r>
    </w:p>
    <w:p>
      <w:pPr>
        <w:spacing w:line="336" w:lineRule="auto"/>
        <w:rPr>
          <w:rFonts w:ascii="宋体" w:hAnsi="宋体" w:eastAsia="宋体" w:cs="宋体"/>
        </w:rPr>
        <w:sectPr>
          <w:footerReference r:id="rId45" w:type="default"/>
          <w:pgSz w:w="11907" w:h="16839"/>
          <w:pgMar w:top="1431" w:right="1585" w:bottom="1401" w:left="1596" w:header="0" w:footer="1276" w:gutter="0"/>
          <w:cols w:space="720" w:num="1"/>
        </w:sectPr>
      </w:pPr>
    </w:p>
    <w:p>
      <w:pPr>
        <w:pStyle w:val="19"/>
        <w:spacing w:before="120"/>
        <w:ind w:left="0"/>
      </w:pPr>
      <w:bookmarkStart w:id="501" w:name="_Toc8543"/>
      <w:bookmarkStart w:id="502" w:name="_Toc17422"/>
      <w:r>
        <w:rPr>
          <w:rFonts w:hint="eastAsia" w:eastAsia="宋体"/>
          <w:lang w:val="en-US"/>
        </w:rPr>
        <w:t>八、</w:t>
      </w:r>
      <w:r>
        <w:rPr>
          <w:rFonts w:hint="eastAsia"/>
        </w:rPr>
        <w:t>评分标准</w:t>
      </w:r>
      <w:bookmarkEnd w:id="501"/>
      <w:bookmarkEnd w:id="502"/>
    </w:p>
    <w:p>
      <w:pPr>
        <w:spacing w:line="336" w:lineRule="auto"/>
        <w:ind w:firstLine="2795"/>
        <w:rPr>
          <w:rFonts w:ascii="宋体" w:hAnsi="宋体" w:eastAsia="宋体" w:cs="宋体"/>
          <w:b/>
          <w:bCs/>
          <w:spacing w:val="-4"/>
          <w:sz w:val="28"/>
          <w:szCs w:val="28"/>
        </w:rPr>
      </w:pPr>
      <w:r>
        <w:rPr>
          <w:rFonts w:hint="eastAsia" w:ascii="宋体" w:hAnsi="宋体" w:eastAsia="宋体" w:cs="宋体"/>
          <w:b/>
          <w:bCs/>
          <w:spacing w:val="-4"/>
          <w:sz w:val="28"/>
          <w:szCs w:val="28"/>
        </w:rPr>
        <w:t>10kV</w:t>
      </w:r>
      <w:r>
        <w:rPr>
          <w:rFonts w:hint="eastAsia" w:ascii="宋体" w:hAnsi="宋体" w:eastAsia="宋体" w:cs="宋体"/>
          <w:b/>
          <w:bCs/>
          <w:spacing w:val="-17"/>
          <w:sz w:val="28"/>
          <w:szCs w:val="28"/>
        </w:rPr>
        <w:t xml:space="preserve"> </w:t>
      </w:r>
      <w:r>
        <w:rPr>
          <w:rFonts w:hint="eastAsia" w:ascii="宋体" w:hAnsi="宋体" w:eastAsia="宋体" w:cs="宋体"/>
          <w:b/>
          <w:bCs/>
          <w:spacing w:val="-4"/>
          <w:sz w:val="28"/>
          <w:szCs w:val="28"/>
        </w:rPr>
        <w:t>电力电缆绝缘测试（K27）</w:t>
      </w:r>
    </w:p>
    <w:tbl>
      <w:tblPr>
        <w:tblStyle w:val="12"/>
        <w:tblW w:w="962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6"/>
        <w:gridCol w:w="608"/>
        <w:gridCol w:w="741"/>
        <w:gridCol w:w="345"/>
        <w:gridCol w:w="833"/>
        <w:gridCol w:w="1502"/>
        <w:gridCol w:w="2094"/>
        <w:gridCol w:w="88"/>
        <w:gridCol w:w="1319"/>
        <w:gridCol w:w="172"/>
        <w:gridCol w:w="653"/>
        <w:gridCol w:w="708"/>
      </w:tblGrid>
      <w:tr>
        <w:trPr>
          <w:trHeight w:val="488" w:hRule="atLeast"/>
        </w:trPr>
        <w:tc>
          <w:tcPr>
            <w:tcW w:w="1174" w:type="dxa"/>
            <w:gridSpan w:val="2"/>
          </w:tcPr>
          <w:p>
            <w:pPr>
              <w:pStyle w:val="22"/>
              <w:spacing w:before="60" w:after="60"/>
              <w:ind w:left="296" w:right="289"/>
              <w:jc w:val="center"/>
              <w:rPr>
                <w:rFonts w:ascii="宋体" w:hAnsi="宋体" w:eastAsia="宋体" w:cs="宋体"/>
                <w:sz w:val="20"/>
                <w:szCs w:val="20"/>
              </w:rPr>
            </w:pPr>
            <w:r>
              <w:rPr>
                <w:rFonts w:hint="eastAsia" w:ascii="宋体" w:hAnsi="宋体" w:eastAsia="宋体" w:cs="宋体"/>
                <w:sz w:val="20"/>
                <w:szCs w:val="20"/>
              </w:rPr>
              <w:t>姓名</w:t>
            </w:r>
          </w:p>
        </w:tc>
        <w:tc>
          <w:tcPr>
            <w:tcW w:w="1919" w:type="dxa"/>
            <w:gridSpan w:val="3"/>
          </w:tcPr>
          <w:p>
            <w:pPr>
              <w:pStyle w:val="22"/>
              <w:spacing w:before="60" w:after="60"/>
              <w:rPr>
                <w:rFonts w:ascii="宋体" w:hAnsi="宋体" w:eastAsia="宋体" w:cs="宋体"/>
                <w:sz w:val="20"/>
                <w:szCs w:val="20"/>
              </w:rPr>
            </w:pPr>
          </w:p>
        </w:tc>
        <w:tc>
          <w:tcPr>
            <w:tcW w:w="1502" w:type="dxa"/>
          </w:tcPr>
          <w:p>
            <w:pPr>
              <w:pStyle w:val="22"/>
              <w:spacing w:before="60" w:after="60"/>
              <w:ind w:left="218" w:right="236"/>
              <w:jc w:val="center"/>
              <w:rPr>
                <w:rFonts w:ascii="宋体" w:hAnsi="宋体" w:eastAsia="宋体" w:cs="宋体"/>
                <w:sz w:val="20"/>
                <w:szCs w:val="20"/>
              </w:rPr>
            </w:pPr>
            <w:r>
              <w:rPr>
                <w:rFonts w:hint="eastAsia" w:ascii="宋体" w:hAnsi="宋体" w:eastAsia="宋体" w:cs="宋体"/>
                <w:sz w:val="20"/>
                <w:szCs w:val="20"/>
              </w:rPr>
              <w:t>考号</w:t>
            </w:r>
          </w:p>
        </w:tc>
        <w:tc>
          <w:tcPr>
            <w:tcW w:w="2182" w:type="dxa"/>
            <w:gridSpan w:val="2"/>
          </w:tcPr>
          <w:p>
            <w:pPr>
              <w:pStyle w:val="22"/>
              <w:spacing w:before="60" w:after="60"/>
              <w:rPr>
                <w:rFonts w:ascii="宋体" w:hAnsi="宋体" w:eastAsia="宋体" w:cs="宋体"/>
                <w:sz w:val="20"/>
                <w:szCs w:val="20"/>
              </w:rPr>
            </w:pPr>
          </w:p>
        </w:tc>
        <w:tc>
          <w:tcPr>
            <w:tcW w:w="1319" w:type="dxa"/>
          </w:tcPr>
          <w:p>
            <w:pPr>
              <w:pStyle w:val="22"/>
              <w:spacing w:before="60" w:after="60"/>
              <w:ind w:left="265"/>
              <w:rPr>
                <w:rFonts w:ascii="宋体" w:hAnsi="宋体" w:eastAsia="宋体" w:cs="宋体"/>
                <w:sz w:val="20"/>
                <w:szCs w:val="20"/>
              </w:rPr>
            </w:pPr>
            <w:r>
              <w:rPr>
                <w:rFonts w:hint="eastAsia" w:ascii="宋体" w:hAnsi="宋体" w:eastAsia="宋体" w:cs="宋体"/>
                <w:sz w:val="20"/>
                <w:szCs w:val="20"/>
              </w:rPr>
              <w:t>考试时间</w:t>
            </w:r>
          </w:p>
        </w:tc>
        <w:tc>
          <w:tcPr>
            <w:tcW w:w="1533" w:type="dxa"/>
            <w:gridSpan w:val="3"/>
          </w:tcPr>
          <w:p>
            <w:pPr>
              <w:pStyle w:val="22"/>
              <w:spacing w:before="60" w:after="60"/>
              <w:ind w:left="317"/>
              <w:rPr>
                <w:rFonts w:ascii="宋体" w:hAnsi="宋体" w:eastAsia="宋体" w:cs="宋体"/>
                <w:sz w:val="20"/>
                <w:szCs w:val="20"/>
              </w:rPr>
            </w:pPr>
            <w:r>
              <w:rPr>
                <w:rFonts w:hint="eastAsia" w:ascii="宋体" w:hAnsi="宋体" w:eastAsia="宋体" w:cs="宋体"/>
                <w:sz w:val="20"/>
                <w:szCs w:val="20"/>
              </w:rPr>
              <w:t>30 分钟</w:t>
            </w:r>
          </w:p>
        </w:tc>
      </w:tr>
      <w:tr>
        <w:trPr>
          <w:trHeight w:val="853" w:hRule="atLeast"/>
        </w:trPr>
        <w:tc>
          <w:tcPr>
            <w:tcW w:w="9629" w:type="dxa"/>
            <w:gridSpan w:val="12"/>
          </w:tcPr>
          <w:p>
            <w:pPr>
              <w:pStyle w:val="22"/>
              <w:spacing w:before="60" w:after="60"/>
              <w:ind w:left="14" w:right="-15"/>
              <w:rPr>
                <w:rFonts w:ascii="宋体" w:hAnsi="宋体" w:eastAsia="宋体" w:cs="宋体"/>
                <w:sz w:val="20"/>
                <w:szCs w:val="20"/>
              </w:rPr>
            </w:pPr>
            <w:r>
              <w:rPr>
                <w:rFonts w:hint="eastAsia" w:ascii="宋体" w:hAnsi="宋体" w:eastAsia="宋体" w:cs="宋体"/>
                <w:spacing w:val="-10"/>
                <w:sz w:val="20"/>
                <w:szCs w:val="20"/>
              </w:rPr>
              <w:t>说明：1.考生进行实际操作前，口述操作要领及安全注意事项。</w:t>
            </w:r>
            <w:r>
              <w:rPr>
                <w:rFonts w:hint="eastAsia" w:ascii="宋体" w:hAnsi="宋体" w:eastAsia="宋体" w:cs="宋体"/>
                <w:spacing w:val="-6"/>
                <w:sz w:val="20"/>
                <w:szCs w:val="20"/>
              </w:rPr>
              <w:t xml:space="preserve"> </w:t>
            </w:r>
            <w:r>
              <w:rPr>
                <w:rFonts w:hint="eastAsia" w:ascii="宋体" w:hAnsi="宋体" w:eastAsia="宋体" w:cs="宋体"/>
                <w:spacing w:val="-11"/>
                <w:sz w:val="20"/>
                <w:szCs w:val="20"/>
              </w:rPr>
              <w:t>2.考评员根据考生的操作与口</w:t>
            </w:r>
            <w:r>
              <w:rPr>
                <w:rFonts w:hint="eastAsia" w:ascii="宋体" w:hAnsi="宋体" w:eastAsia="宋体" w:cs="宋体"/>
                <w:sz w:val="20"/>
                <w:szCs w:val="20"/>
              </w:rPr>
              <w:t xml:space="preserve"> </w:t>
            </w:r>
            <w:r>
              <w:rPr>
                <w:rFonts w:hint="eastAsia" w:ascii="宋体" w:hAnsi="宋体" w:eastAsia="宋体" w:cs="宋体"/>
                <w:spacing w:val="-8"/>
                <w:sz w:val="20"/>
                <w:szCs w:val="20"/>
              </w:rPr>
              <w:t>述情况进行评分。各考试项目扣分不应超过该项目的配分值。3.考生操作或口述存在否决项时，直接判定本科目考试成绩为0分</w:t>
            </w:r>
            <w:r>
              <w:rPr>
                <w:rFonts w:hint="eastAsia" w:ascii="宋体" w:hAnsi="宋体" w:eastAsia="宋体" w:cs="宋体"/>
                <w:spacing w:val="-6"/>
                <w:sz w:val="20"/>
                <w:szCs w:val="20"/>
              </w:rPr>
              <w:t>。4.规定时间内未完成或未作答的内容视为错误，扣去对应项目的配分值。</w:t>
            </w:r>
          </w:p>
        </w:tc>
      </w:tr>
      <w:tr>
        <w:trPr>
          <w:trHeight w:val="374" w:hRule="atLeast"/>
        </w:trPr>
        <w:tc>
          <w:tcPr>
            <w:tcW w:w="566" w:type="dxa"/>
            <w:vMerge w:val="restart"/>
            <w:vAlign w:val="center"/>
          </w:tcPr>
          <w:p>
            <w:pPr>
              <w:pStyle w:val="22"/>
              <w:spacing w:before="60" w:after="60"/>
              <w:jc w:val="center"/>
              <w:rPr>
                <w:rFonts w:ascii="宋体" w:hAnsi="宋体" w:eastAsia="宋体" w:cs="宋体"/>
                <w:sz w:val="20"/>
                <w:szCs w:val="20"/>
              </w:rPr>
            </w:pPr>
            <w:r>
              <w:rPr>
                <w:rFonts w:hint="eastAsia" w:ascii="宋体" w:hAnsi="宋体" w:eastAsia="宋体" w:cs="宋体"/>
                <w:sz w:val="20"/>
                <w:szCs w:val="20"/>
              </w:rPr>
              <w:t>序号</w:t>
            </w:r>
          </w:p>
        </w:tc>
        <w:tc>
          <w:tcPr>
            <w:tcW w:w="1694" w:type="dxa"/>
            <w:gridSpan w:val="3"/>
            <w:vMerge w:val="restart"/>
            <w:vAlign w:val="center"/>
          </w:tcPr>
          <w:p>
            <w:pPr>
              <w:pStyle w:val="22"/>
              <w:spacing w:before="60" w:after="60"/>
              <w:jc w:val="center"/>
              <w:rPr>
                <w:rFonts w:ascii="宋体" w:hAnsi="宋体" w:eastAsia="宋体" w:cs="宋体"/>
                <w:sz w:val="20"/>
                <w:szCs w:val="20"/>
              </w:rPr>
            </w:pPr>
            <w:r>
              <w:rPr>
                <w:rFonts w:hint="eastAsia" w:ascii="宋体" w:hAnsi="宋体" w:eastAsia="宋体" w:cs="宋体"/>
                <w:sz w:val="20"/>
                <w:szCs w:val="20"/>
              </w:rPr>
              <w:t>考核要素</w:t>
            </w:r>
          </w:p>
        </w:tc>
        <w:tc>
          <w:tcPr>
            <w:tcW w:w="833" w:type="dxa"/>
            <w:vMerge w:val="restart"/>
            <w:vAlign w:val="center"/>
          </w:tcPr>
          <w:p>
            <w:pPr>
              <w:pStyle w:val="22"/>
              <w:spacing w:before="60" w:after="60"/>
              <w:ind w:right="-15"/>
              <w:jc w:val="center"/>
              <w:rPr>
                <w:rFonts w:ascii="宋体" w:hAnsi="宋体" w:eastAsia="宋体" w:cs="宋体"/>
                <w:sz w:val="20"/>
                <w:szCs w:val="20"/>
              </w:rPr>
            </w:pPr>
            <w:r>
              <w:rPr>
                <w:rFonts w:hint="eastAsia" w:ascii="宋体" w:hAnsi="宋体" w:eastAsia="宋体" w:cs="宋体"/>
                <w:sz w:val="20"/>
                <w:szCs w:val="20"/>
              </w:rPr>
              <w:t>配分</w:t>
            </w:r>
          </w:p>
        </w:tc>
        <w:tc>
          <w:tcPr>
            <w:tcW w:w="5175" w:type="dxa"/>
            <w:gridSpan w:val="5"/>
            <w:vMerge w:val="restart"/>
            <w:vAlign w:val="center"/>
          </w:tcPr>
          <w:p>
            <w:pPr>
              <w:pStyle w:val="22"/>
              <w:spacing w:before="60" w:after="60"/>
              <w:ind w:right="1834"/>
              <w:jc w:val="center"/>
              <w:rPr>
                <w:rFonts w:ascii="宋体" w:hAnsi="宋体" w:eastAsia="宋体" w:cs="宋体"/>
                <w:sz w:val="20"/>
                <w:szCs w:val="20"/>
              </w:rPr>
            </w:pPr>
            <w:r>
              <w:rPr>
                <w:rFonts w:hint="eastAsia" w:ascii="宋体" w:hAnsi="宋体" w:eastAsia="宋体" w:cs="宋体"/>
                <w:sz w:val="20"/>
                <w:szCs w:val="20"/>
              </w:rPr>
              <w:t>评分标准</w:t>
            </w:r>
          </w:p>
        </w:tc>
        <w:tc>
          <w:tcPr>
            <w:tcW w:w="1361" w:type="dxa"/>
            <w:gridSpan w:val="2"/>
            <w:vAlign w:val="center"/>
          </w:tcPr>
          <w:p>
            <w:pPr>
              <w:pStyle w:val="22"/>
              <w:spacing w:before="60" w:after="60"/>
              <w:ind w:right="467"/>
              <w:jc w:val="center"/>
              <w:rPr>
                <w:rFonts w:ascii="宋体" w:hAnsi="宋体" w:eastAsia="宋体" w:cs="宋体"/>
                <w:sz w:val="20"/>
                <w:szCs w:val="20"/>
              </w:rPr>
            </w:pPr>
            <w:r>
              <w:rPr>
                <w:rFonts w:hint="eastAsia" w:ascii="宋体" w:hAnsi="宋体" w:eastAsia="宋体" w:cs="宋体"/>
                <w:sz w:val="20"/>
                <w:szCs w:val="20"/>
              </w:rPr>
              <w:t>记录</w:t>
            </w:r>
          </w:p>
        </w:tc>
      </w:tr>
      <w:tr>
        <w:trPr>
          <w:trHeight w:val="277" w:hRule="atLeast"/>
        </w:trPr>
        <w:tc>
          <w:tcPr>
            <w:tcW w:w="566" w:type="dxa"/>
            <w:vMerge w:val="continue"/>
            <w:vAlign w:val="center"/>
          </w:tcPr>
          <w:p>
            <w:pPr>
              <w:spacing w:before="60" w:after="60"/>
              <w:jc w:val="center"/>
              <w:rPr>
                <w:rFonts w:ascii="宋体" w:hAnsi="宋体" w:eastAsia="宋体" w:cs="宋体"/>
                <w:sz w:val="20"/>
                <w:szCs w:val="20"/>
              </w:rPr>
            </w:pPr>
          </w:p>
        </w:tc>
        <w:tc>
          <w:tcPr>
            <w:tcW w:w="1694" w:type="dxa"/>
            <w:gridSpan w:val="3"/>
            <w:vMerge w:val="continue"/>
            <w:vAlign w:val="center"/>
          </w:tcPr>
          <w:p>
            <w:pPr>
              <w:spacing w:before="60" w:after="60"/>
              <w:jc w:val="center"/>
              <w:rPr>
                <w:rFonts w:ascii="宋体" w:hAnsi="宋体" w:eastAsia="宋体" w:cs="宋体"/>
                <w:sz w:val="20"/>
                <w:szCs w:val="20"/>
              </w:rPr>
            </w:pPr>
          </w:p>
        </w:tc>
        <w:tc>
          <w:tcPr>
            <w:tcW w:w="833" w:type="dxa"/>
            <w:vMerge w:val="continue"/>
            <w:vAlign w:val="center"/>
          </w:tcPr>
          <w:p>
            <w:pPr>
              <w:spacing w:before="60" w:after="60"/>
              <w:jc w:val="center"/>
              <w:rPr>
                <w:rFonts w:ascii="宋体" w:hAnsi="宋体" w:eastAsia="宋体" w:cs="宋体"/>
                <w:sz w:val="20"/>
                <w:szCs w:val="20"/>
              </w:rPr>
            </w:pPr>
          </w:p>
        </w:tc>
        <w:tc>
          <w:tcPr>
            <w:tcW w:w="5175" w:type="dxa"/>
            <w:gridSpan w:val="5"/>
            <w:vMerge w:val="continue"/>
            <w:vAlign w:val="center"/>
          </w:tcPr>
          <w:p>
            <w:pPr>
              <w:spacing w:before="60" w:after="60"/>
              <w:jc w:val="center"/>
              <w:rPr>
                <w:rFonts w:ascii="宋体" w:hAnsi="宋体" w:eastAsia="宋体" w:cs="宋体"/>
                <w:sz w:val="20"/>
                <w:szCs w:val="20"/>
              </w:rPr>
            </w:pPr>
          </w:p>
        </w:tc>
        <w:tc>
          <w:tcPr>
            <w:tcW w:w="653" w:type="dxa"/>
            <w:vAlign w:val="center"/>
          </w:tcPr>
          <w:p>
            <w:pPr>
              <w:pStyle w:val="22"/>
              <w:spacing w:before="60" w:after="60"/>
              <w:ind w:left="160"/>
              <w:rPr>
                <w:rFonts w:ascii="宋体" w:hAnsi="宋体" w:eastAsia="宋体" w:cs="宋体"/>
                <w:sz w:val="20"/>
                <w:szCs w:val="20"/>
              </w:rPr>
            </w:pPr>
            <w:r>
              <w:rPr>
                <w:rFonts w:hint="eastAsia" w:ascii="宋体" w:hAnsi="宋体" w:eastAsia="宋体" w:cs="宋体"/>
                <w:sz w:val="20"/>
                <w:szCs w:val="20"/>
              </w:rPr>
              <w:t>扣分</w:t>
            </w:r>
          </w:p>
        </w:tc>
        <w:tc>
          <w:tcPr>
            <w:tcW w:w="708" w:type="dxa"/>
            <w:vAlign w:val="center"/>
          </w:tcPr>
          <w:p>
            <w:pPr>
              <w:pStyle w:val="22"/>
              <w:spacing w:before="60" w:after="60"/>
              <w:ind w:left="162"/>
              <w:rPr>
                <w:rFonts w:ascii="宋体" w:hAnsi="宋体" w:eastAsia="宋体" w:cs="宋体"/>
                <w:sz w:val="20"/>
                <w:szCs w:val="20"/>
              </w:rPr>
            </w:pPr>
            <w:r>
              <w:rPr>
                <w:rFonts w:hint="eastAsia" w:ascii="宋体" w:hAnsi="宋体" w:eastAsia="宋体" w:cs="宋体"/>
                <w:sz w:val="20"/>
                <w:szCs w:val="20"/>
              </w:rPr>
              <w:t>备注</w:t>
            </w:r>
          </w:p>
        </w:tc>
      </w:tr>
      <w:tr>
        <w:trPr>
          <w:trHeight w:val="637" w:hRule="atLeast"/>
        </w:trPr>
        <w:tc>
          <w:tcPr>
            <w:tcW w:w="566" w:type="dxa"/>
            <w:vMerge w:val="restart"/>
          </w:tcPr>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ind w:left="18"/>
              <w:jc w:val="center"/>
              <w:rPr>
                <w:rFonts w:ascii="宋体" w:hAnsi="宋体" w:eastAsia="宋体" w:cs="宋体"/>
                <w:sz w:val="20"/>
                <w:szCs w:val="20"/>
              </w:rPr>
            </w:pPr>
            <w:r>
              <w:rPr>
                <w:rFonts w:hint="eastAsia" w:ascii="宋体" w:hAnsi="宋体" w:eastAsia="宋体" w:cs="宋体"/>
                <w:w w:val="99"/>
                <w:sz w:val="20"/>
                <w:szCs w:val="20"/>
              </w:rPr>
              <w:t>1</w:t>
            </w:r>
          </w:p>
        </w:tc>
        <w:tc>
          <w:tcPr>
            <w:tcW w:w="608" w:type="dxa"/>
            <w:vMerge w:val="restart"/>
          </w:tcPr>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ind w:left="211"/>
              <w:rPr>
                <w:rFonts w:ascii="宋体" w:hAnsi="宋体" w:eastAsia="宋体" w:cs="宋体"/>
                <w:sz w:val="20"/>
                <w:szCs w:val="20"/>
              </w:rPr>
            </w:pPr>
            <w:r>
              <w:rPr>
                <w:rFonts w:hint="eastAsia" w:ascii="宋体" w:hAnsi="宋体" w:eastAsia="宋体" w:cs="宋体"/>
                <w:sz w:val="20"/>
                <w:szCs w:val="20"/>
              </w:rPr>
              <w:t>安全</w:t>
            </w:r>
          </w:p>
        </w:tc>
        <w:tc>
          <w:tcPr>
            <w:tcW w:w="1086" w:type="dxa"/>
            <w:gridSpan w:val="2"/>
            <w:vAlign w:val="center"/>
          </w:tcPr>
          <w:p>
            <w:pPr>
              <w:pStyle w:val="22"/>
              <w:spacing w:before="60" w:after="60"/>
              <w:jc w:val="center"/>
              <w:rPr>
                <w:rFonts w:ascii="宋体" w:hAnsi="宋体" w:eastAsia="宋体" w:cs="宋体"/>
                <w:sz w:val="20"/>
                <w:szCs w:val="20"/>
              </w:rPr>
            </w:pPr>
          </w:p>
          <w:p>
            <w:pPr>
              <w:pStyle w:val="22"/>
              <w:spacing w:before="60" w:after="60"/>
              <w:jc w:val="center"/>
              <w:rPr>
                <w:rFonts w:ascii="宋体" w:hAnsi="宋体" w:eastAsia="宋体" w:cs="宋体"/>
                <w:sz w:val="20"/>
                <w:szCs w:val="20"/>
              </w:rPr>
            </w:pPr>
            <w:r>
              <w:rPr>
                <w:rFonts w:hint="eastAsia" w:ascii="宋体" w:hAnsi="宋体" w:eastAsia="宋体" w:cs="宋体"/>
                <w:sz w:val="20"/>
                <w:szCs w:val="20"/>
              </w:rPr>
              <w:t>个人防护</w:t>
            </w:r>
          </w:p>
        </w:tc>
        <w:tc>
          <w:tcPr>
            <w:tcW w:w="833" w:type="dxa"/>
          </w:tcPr>
          <w:p>
            <w:pPr>
              <w:pStyle w:val="22"/>
              <w:spacing w:before="60" w:after="60"/>
              <w:ind w:right="147"/>
              <w:jc w:val="center"/>
              <w:rPr>
                <w:rFonts w:ascii="宋体" w:hAnsi="宋体" w:eastAsia="宋体" w:cs="宋体"/>
                <w:sz w:val="20"/>
                <w:szCs w:val="20"/>
              </w:rPr>
            </w:pPr>
            <w:r>
              <w:rPr>
                <w:rFonts w:hint="eastAsia" w:ascii="宋体" w:hAnsi="宋体" w:eastAsia="宋体" w:cs="宋体"/>
                <w:w w:val="99"/>
                <w:sz w:val="20"/>
                <w:szCs w:val="20"/>
              </w:rPr>
              <w:t>6</w:t>
            </w:r>
          </w:p>
        </w:tc>
        <w:tc>
          <w:tcPr>
            <w:tcW w:w="5175" w:type="dxa"/>
            <w:gridSpan w:val="5"/>
            <w:vAlign w:val="center"/>
          </w:tcPr>
          <w:p>
            <w:pPr>
              <w:spacing w:before="60" w:after="60"/>
              <w:rPr>
                <w:rFonts w:ascii="宋体" w:hAnsi="宋体" w:eastAsia="宋体" w:cs="宋体"/>
                <w:sz w:val="20"/>
                <w:szCs w:val="20"/>
              </w:rPr>
            </w:pPr>
            <w:r>
              <w:rPr>
                <w:rFonts w:hint="eastAsia" w:ascii="宋体" w:hAnsi="宋体" w:eastAsia="宋体" w:cs="宋体"/>
                <w:spacing w:val="-3"/>
                <w:sz w:val="20"/>
                <w:szCs w:val="20"/>
              </w:rPr>
              <w:t>安全帽、工作服、绝缘靴未穿戴或穿戴不合格，每项扣</w:t>
            </w:r>
            <w:r>
              <w:rPr>
                <w:rFonts w:hint="eastAsia" w:ascii="宋体" w:hAnsi="宋体" w:eastAsia="宋体" w:cs="宋体"/>
                <w:spacing w:val="-24"/>
                <w:sz w:val="20"/>
                <w:szCs w:val="20"/>
              </w:rPr>
              <w:t xml:space="preserve"> </w:t>
            </w:r>
            <w:r>
              <w:rPr>
                <w:rFonts w:hint="eastAsia" w:ascii="宋体" w:hAnsi="宋体" w:eastAsia="宋体" w:cs="宋体"/>
                <w:spacing w:val="-3"/>
                <w:sz w:val="20"/>
                <w:szCs w:val="20"/>
              </w:rPr>
              <w:t>2</w:t>
            </w:r>
            <w:r>
              <w:rPr>
                <w:rFonts w:hint="eastAsia" w:ascii="宋体" w:hAnsi="宋体" w:eastAsia="宋体" w:cs="宋体"/>
                <w:spacing w:val="-38"/>
                <w:sz w:val="20"/>
                <w:szCs w:val="20"/>
              </w:rPr>
              <w:t xml:space="preserve"> </w:t>
            </w:r>
            <w:r>
              <w:rPr>
                <w:rFonts w:hint="eastAsia" w:ascii="宋体" w:hAnsi="宋体" w:eastAsia="宋体" w:cs="宋体"/>
                <w:spacing w:val="-3"/>
                <w:sz w:val="20"/>
                <w:szCs w:val="20"/>
              </w:rPr>
              <w:t>分。</w:t>
            </w:r>
          </w:p>
        </w:tc>
        <w:tc>
          <w:tcPr>
            <w:tcW w:w="653" w:type="dxa"/>
          </w:tcPr>
          <w:p>
            <w:pPr>
              <w:pStyle w:val="22"/>
              <w:spacing w:before="60" w:after="60"/>
              <w:rPr>
                <w:rFonts w:ascii="宋体" w:hAnsi="宋体" w:eastAsia="宋体" w:cs="宋体"/>
                <w:sz w:val="20"/>
                <w:szCs w:val="20"/>
              </w:rPr>
            </w:pPr>
          </w:p>
        </w:tc>
        <w:tc>
          <w:tcPr>
            <w:tcW w:w="708" w:type="dxa"/>
          </w:tcPr>
          <w:p>
            <w:pPr>
              <w:pStyle w:val="22"/>
              <w:spacing w:before="60" w:after="60"/>
              <w:rPr>
                <w:rFonts w:ascii="宋体" w:hAnsi="宋体" w:eastAsia="宋体" w:cs="宋体"/>
                <w:sz w:val="20"/>
                <w:szCs w:val="20"/>
              </w:rPr>
            </w:pPr>
          </w:p>
        </w:tc>
      </w:tr>
      <w:tr>
        <w:trPr>
          <w:trHeight w:val="510" w:hRule="atLeast"/>
        </w:trPr>
        <w:tc>
          <w:tcPr>
            <w:tcW w:w="566" w:type="dxa"/>
            <w:vMerge w:val="continue"/>
          </w:tcPr>
          <w:p>
            <w:pPr>
              <w:spacing w:before="60" w:after="60"/>
              <w:rPr>
                <w:rFonts w:ascii="宋体" w:hAnsi="宋体" w:eastAsia="宋体" w:cs="宋体"/>
                <w:sz w:val="20"/>
                <w:szCs w:val="20"/>
              </w:rPr>
            </w:pPr>
          </w:p>
        </w:tc>
        <w:tc>
          <w:tcPr>
            <w:tcW w:w="608" w:type="dxa"/>
            <w:vMerge w:val="continue"/>
          </w:tcPr>
          <w:p>
            <w:pPr>
              <w:spacing w:before="60" w:after="60"/>
              <w:rPr>
                <w:rFonts w:ascii="宋体" w:hAnsi="宋体" w:eastAsia="宋体" w:cs="宋体"/>
                <w:sz w:val="20"/>
                <w:szCs w:val="20"/>
              </w:rPr>
            </w:pPr>
          </w:p>
        </w:tc>
        <w:tc>
          <w:tcPr>
            <w:tcW w:w="1086" w:type="dxa"/>
            <w:gridSpan w:val="2"/>
            <w:vAlign w:val="center"/>
          </w:tcPr>
          <w:p>
            <w:pPr>
              <w:pStyle w:val="22"/>
              <w:spacing w:before="60" w:after="60"/>
              <w:ind w:left="182"/>
              <w:jc w:val="center"/>
              <w:rPr>
                <w:rFonts w:ascii="宋体" w:hAnsi="宋体" w:eastAsia="宋体" w:cs="宋体"/>
                <w:sz w:val="20"/>
                <w:szCs w:val="20"/>
              </w:rPr>
            </w:pPr>
            <w:r>
              <w:rPr>
                <w:rFonts w:hint="eastAsia" w:ascii="宋体" w:hAnsi="宋体" w:eastAsia="宋体" w:cs="宋体"/>
                <w:sz w:val="20"/>
                <w:szCs w:val="20"/>
              </w:rPr>
              <w:t>安全技术措施</w:t>
            </w:r>
          </w:p>
        </w:tc>
        <w:tc>
          <w:tcPr>
            <w:tcW w:w="833" w:type="dxa"/>
          </w:tcPr>
          <w:p>
            <w:pPr>
              <w:pStyle w:val="22"/>
              <w:spacing w:before="60" w:after="60"/>
              <w:ind w:right="147"/>
              <w:jc w:val="center"/>
              <w:rPr>
                <w:rFonts w:ascii="宋体" w:hAnsi="宋体" w:eastAsia="宋体" w:cs="宋体"/>
                <w:sz w:val="20"/>
                <w:szCs w:val="20"/>
              </w:rPr>
            </w:pPr>
            <w:r>
              <w:rPr>
                <w:rFonts w:hint="eastAsia" w:ascii="宋体" w:hAnsi="宋体" w:eastAsia="宋体" w:cs="宋体"/>
                <w:w w:val="99"/>
                <w:sz w:val="20"/>
                <w:szCs w:val="20"/>
              </w:rPr>
              <w:t>5</w:t>
            </w:r>
          </w:p>
        </w:tc>
        <w:tc>
          <w:tcPr>
            <w:tcW w:w="5175" w:type="dxa"/>
            <w:gridSpan w:val="5"/>
            <w:vAlign w:val="center"/>
          </w:tcPr>
          <w:p>
            <w:pPr>
              <w:spacing w:before="60" w:after="60"/>
              <w:rPr>
                <w:rFonts w:ascii="宋体" w:hAnsi="宋体" w:eastAsia="宋体" w:cs="宋体"/>
                <w:sz w:val="20"/>
                <w:szCs w:val="20"/>
              </w:rPr>
            </w:pPr>
            <w:r>
              <w:rPr>
                <w:rFonts w:hint="eastAsia" w:ascii="宋体" w:hAnsi="宋体" w:eastAsia="宋体" w:cs="宋体"/>
                <w:sz w:val="20"/>
                <w:szCs w:val="20"/>
              </w:rPr>
              <w:t>安全技术措施未检查或检查漏项，否决项。</w:t>
            </w:r>
          </w:p>
        </w:tc>
        <w:tc>
          <w:tcPr>
            <w:tcW w:w="653" w:type="dxa"/>
          </w:tcPr>
          <w:p>
            <w:pPr>
              <w:pStyle w:val="22"/>
              <w:spacing w:before="60" w:after="60"/>
              <w:rPr>
                <w:rFonts w:ascii="宋体" w:hAnsi="宋体" w:eastAsia="宋体" w:cs="宋体"/>
                <w:sz w:val="20"/>
                <w:szCs w:val="20"/>
              </w:rPr>
            </w:pPr>
          </w:p>
        </w:tc>
        <w:tc>
          <w:tcPr>
            <w:tcW w:w="708" w:type="dxa"/>
          </w:tcPr>
          <w:p>
            <w:pPr>
              <w:pStyle w:val="22"/>
              <w:spacing w:before="60" w:after="60"/>
              <w:rPr>
                <w:rFonts w:ascii="宋体" w:hAnsi="宋体" w:eastAsia="宋体" w:cs="宋体"/>
                <w:sz w:val="20"/>
                <w:szCs w:val="20"/>
              </w:rPr>
            </w:pPr>
          </w:p>
        </w:tc>
      </w:tr>
      <w:tr>
        <w:trPr>
          <w:trHeight w:val="406" w:hRule="atLeast"/>
        </w:trPr>
        <w:tc>
          <w:tcPr>
            <w:tcW w:w="566" w:type="dxa"/>
            <w:vMerge w:val="continue"/>
          </w:tcPr>
          <w:p>
            <w:pPr>
              <w:spacing w:before="60" w:after="60"/>
              <w:rPr>
                <w:rFonts w:ascii="宋体" w:hAnsi="宋体" w:eastAsia="宋体" w:cs="宋体"/>
                <w:sz w:val="20"/>
                <w:szCs w:val="20"/>
              </w:rPr>
            </w:pPr>
          </w:p>
        </w:tc>
        <w:tc>
          <w:tcPr>
            <w:tcW w:w="608" w:type="dxa"/>
            <w:vMerge w:val="continue"/>
          </w:tcPr>
          <w:p>
            <w:pPr>
              <w:spacing w:before="60" w:after="60"/>
              <w:rPr>
                <w:rFonts w:ascii="宋体" w:hAnsi="宋体" w:eastAsia="宋体" w:cs="宋体"/>
                <w:sz w:val="20"/>
                <w:szCs w:val="20"/>
              </w:rPr>
            </w:pPr>
          </w:p>
        </w:tc>
        <w:tc>
          <w:tcPr>
            <w:tcW w:w="1086" w:type="dxa"/>
            <w:gridSpan w:val="2"/>
            <w:vAlign w:val="center"/>
          </w:tcPr>
          <w:p>
            <w:pPr>
              <w:pStyle w:val="22"/>
              <w:spacing w:before="60" w:after="60"/>
              <w:jc w:val="center"/>
              <w:rPr>
                <w:rFonts w:ascii="宋体" w:hAnsi="宋体" w:eastAsia="宋体" w:cs="宋体"/>
                <w:sz w:val="20"/>
                <w:szCs w:val="20"/>
              </w:rPr>
            </w:pPr>
            <w:r>
              <w:rPr>
                <w:rFonts w:hint="eastAsia" w:ascii="宋体" w:hAnsi="宋体" w:eastAsia="宋体" w:cs="宋体"/>
                <w:sz w:val="20"/>
                <w:szCs w:val="20"/>
              </w:rPr>
              <w:t>工作票制度</w:t>
            </w:r>
          </w:p>
        </w:tc>
        <w:tc>
          <w:tcPr>
            <w:tcW w:w="833" w:type="dxa"/>
          </w:tcPr>
          <w:p>
            <w:pPr>
              <w:pStyle w:val="22"/>
              <w:spacing w:before="60" w:after="60"/>
              <w:ind w:right="147"/>
              <w:jc w:val="center"/>
              <w:rPr>
                <w:rFonts w:ascii="宋体" w:hAnsi="宋体" w:eastAsia="宋体" w:cs="宋体"/>
                <w:sz w:val="20"/>
                <w:szCs w:val="20"/>
              </w:rPr>
            </w:pPr>
            <w:r>
              <w:rPr>
                <w:rFonts w:hint="eastAsia" w:ascii="宋体" w:hAnsi="宋体" w:eastAsia="宋体" w:cs="宋体"/>
                <w:w w:val="99"/>
                <w:sz w:val="20"/>
                <w:szCs w:val="20"/>
              </w:rPr>
              <w:t>5</w:t>
            </w:r>
          </w:p>
        </w:tc>
        <w:tc>
          <w:tcPr>
            <w:tcW w:w="5175" w:type="dxa"/>
            <w:gridSpan w:val="5"/>
            <w:vAlign w:val="center"/>
          </w:tcPr>
          <w:p>
            <w:pPr>
              <w:pStyle w:val="22"/>
              <w:spacing w:before="60" w:after="60"/>
              <w:rPr>
                <w:rFonts w:ascii="宋体" w:hAnsi="宋体" w:eastAsia="宋体" w:cs="宋体"/>
                <w:sz w:val="20"/>
                <w:szCs w:val="20"/>
              </w:rPr>
            </w:pPr>
            <w:r>
              <w:rPr>
                <w:rFonts w:hint="eastAsia" w:ascii="宋体" w:hAnsi="宋体" w:eastAsia="宋体" w:cs="宋体"/>
                <w:sz w:val="20"/>
                <w:szCs w:val="20"/>
              </w:rPr>
              <w:t>未执行工作票制度或执行错误，扣 5 分，扣完为止</w:t>
            </w:r>
          </w:p>
        </w:tc>
        <w:tc>
          <w:tcPr>
            <w:tcW w:w="653" w:type="dxa"/>
          </w:tcPr>
          <w:p>
            <w:pPr>
              <w:pStyle w:val="22"/>
              <w:spacing w:before="60" w:after="60"/>
              <w:rPr>
                <w:rFonts w:ascii="宋体" w:hAnsi="宋体" w:eastAsia="宋体" w:cs="宋体"/>
                <w:sz w:val="20"/>
                <w:szCs w:val="20"/>
              </w:rPr>
            </w:pPr>
          </w:p>
        </w:tc>
        <w:tc>
          <w:tcPr>
            <w:tcW w:w="708" w:type="dxa"/>
          </w:tcPr>
          <w:p>
            <w:pPr>
              <w:pStyle w:val="22"/>
              <w:spacing w:before="60" w:after="60"/>
              <w:rPr>
                <w:rFonts w:ascii="宋体" w:hAnsi="宋体" w:eastAsia="宋体" w:cs="宋体"/>
                <w:sz w:val="20"/>
                <w:szCs w:val="20"/>
              </w:rPr>
            </w:pPr>
          </w:p>
        </w:tc>
      </w:tr>
      <w:tr>
        <w:trPr>
          <w:trHeight w:val="573" w:hRule="atLeast"/>
        </w:trPr>
        <w:tc>
          <w:tcPr>
            <w:tcW w:w="566" w:type="dxa"/>
            <w:vMerge w:val="restart"/>
          </w:tcPr>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ind w:left="18"/>
              <w:jc w:val="center"/>
              <w:rPr>
                <w:rFonts w:ascii="宋体" w:hAnsi="宋体" w:eastAsia="宋体" w:cs="宋体"/>
                <w:sz w:val="20"/>
                <w:szCs w:val="20"/>
              </w:rPr>
            </w:pPr>
            <w:r>
              <w:rPr>
                <w:rFonts w:hint="eastAsia" w:ascii="宋体" w:hAnsi="宋体" w:eastAsia="宋体" w:cs="宋体"/>
                <w:w w:val="99"/>
                <w:sz w:val="20"/>
                <w:szCs w:val="20"/>
              </w:rPr>
              <w:t>2</w:t>
            </w:r>
          </w:p>
        </w:tc>
        <w:tc>
          <w:tcPr>
            <w:tcW w:w="608" w:type="dxa"/>
            <w:vMerge w:val="restart"/>
          </w:tcPr>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rPr>
                <w:rFonts w:ascii="宋体" w:hAnsi="宋体" w:eastAsia="宋体" w:cs="宋体"/>
                <w:sz w:val="20"/>
                <w:szCs w:val="20"/>
              </w:rPr>
            </w:pPr>
          </w:p>
          <w:p>
            <w:pPr>
              <w:pStyle w:val="22"/>
              <w:spacing w:before="60" w:after="60"/>
              <w:ind w:right="100"/>
              <w:rPr>
                <w:rFonts w:ascii="宋体" w:hAnsi="宋体" w:eastAsia="宋体" w:cs="宋体"/>
                <w:sz w:val="20"/>
                <w:szCs w:val="20"/>
              </w:rPr>
            </w:pPr>
            <w:r>
              <w:rPr>
                <w:rFonts w:hint="eastAsia" w:ascii="宋体" w:hAnsi="宋体" w:eastAsia="宋体" w:cs="宋体"/>
                <w:sz w:val="20"/>
                <w:szCs w:val="20"/>
              </w:rPr>
              <w:t>现场</w:t>
            </w:r>
          </w:p>
          <w:p>
            <w:pPr>
              <w:pStyle w:val="22"/>
              <w:spacing w:before="60" w:after="60"/>
              <w:ind w:right="100"/>
              <w:rPr>
                <w:rFonts w:ascii="宋体" w:hAnsi="宋体" w:eastAsia="宋体" w:cs="宋体"/>
                <w:sz w:val="20"/>
                <w:szCs w:val="20"/>
              </w:rPr>
            </w:pPr>
            <w:r>
              <w:rPr>
                <w:rFonts w:hint="eastAsia" w:ascii="宋体" w:hAnsi="宋体" w:eastAsia="宋体" w:cs="宋体"/>
                <w:sz w:val="20"/>
                <w:szCs w:val="20"/>
              </w:rPr>
              <w:t>操作</w:t>
            </w:r>
          </w:p>
        </w:tc>
        <w:tc>
          <w:tcPr>
            <w:tcW w:w="1086" w:type="dxa"/>
            <w:gridSpan w:val="2"/>
            <w:vAlign w:val="center"/>
          </w:tcPr>
          <w:p>
            <w:pPr>
              <w:pStyle w:val="22"/>
              <w:spacing w:before="60" w:after="60"/>
              <w:ind w:left="283" w:right="67" w:hanging="200"/>
              <w:jc w:val="center"/>
              <w:rPr>
                <w:rFonts w:ascii="宋体" w:hAnsi="宋体" w:eastAsia="宋体" w:cs="宋体"/>
                <w:sz w:val="20"/>
                <w:szCs w:val="20"/>
              </w:rPr>
            </w:pPr>
            <w:r>
              <w:rPr>
                <w:rFonts w:hint="eastAsia" w:ascii="宋体" w:hAnsi="宋体" w:eastAsia="宋体" w:cs="宋体"/>
                <w:sz w:val="20"/>
                <w:szCs w:val="20"/>
              </w:rPr>
              <w:t>选择绝电阻表及配套引线</w:t>
            </w:r>
          </w:p>
        </w:tc>
        <w:tc>
          <w:tcPr>
            <w:tcW w:w="833" w:type="dxa"/>
          </w:tcPr>
          <w:p>
            <w:pPr>
              <w:pStyle w:val="22"/>
              <w:spacing w:before="60" w:after="60"/>
              <w:ind w:right="147"/>
              <w:jc w:val="center"/>
              <w:rPr>
                <w:rFonts w:ascii="宋体" w:hAnsi="宋体" w:eastAsia="宋体" w:cs="宋体"/>
                <w:sz w:val="20"/>
                <w:szCs w:val="20"/>
              </w:rPr>
            </w:pPr>
            <w:r>
              <w:rPr>
                <w:rFonts w:hint="eastAsia" w:ascii="宋体" w:hAnsi="宋体" w:eastAsia="宋体" w:cs="宋体"/>
                <w:w w:val="99"/>
                <w:sz w:val="20"/>
                <w:szCs w:val="20"/>
              </w:rPr>
              <w:t>5</w:t>
            </w:r>
          </w:p>
        </w:tc>
        <w:tc>
          <w:tcPr>
            <w:tcW w:w="5175" w:type="dxa"/>
            <w:gridSpan w:val="5"/>
            <w:vAlign w:val="center"/>
          </w:tcPr>
          <w:p>
            <w:pPr>
              <w:pStyle w:val="22"/>
              <w:spacing w:before="60" w:after="60"/>
              <w:ind w:left="19"/>
              <w:rPr>
                <w:rFonts w:ascii="宋体" w:hAnsi="宋体" w:eastAsia="宋体" w:cs="宋体"/>
                <w:sz w:val="20"/>
                <w:szCs w:val="20"/>
              </w:rPr>
            </w:pPr>
            <w:r>
              <w:rPr>
                <w:rFonts w:hint="eastAsia" w:ascii="宋体" w:hAnsi="宋体" w:eastAsia="宋体" w:cs="宋体"/>
                <w:sz w:val="20"/>
                <w:szCs w:val="20"/>
              </w:rPr>
              <w:t>选择正确，符合工作要求。</w:t>
            </w:r>
          </w:p>
        </w:tc>
        <w:tc>
          <w:tcPr>
            <w:tcW w:w="653" w:type="dxa"/>
          </w:tcPr>
          <w:p>
            <w:pPr>
              <w:pStyle w:val="22"/>
              <w:spacing w:before="60" w:after="60"/>
              <w:rPr>
                <w:rFonts w:ascii="宋体" w:hAnsi="宋体" w:eastAsia="宋体" w:cs="宋体"/>
                <w:sz w:val="20"/>
                <w:szCs w:val="20"/>
              </w:rPr>
            </w:pPr>
          </w:p>
        </w:tc>
        <w:tc>
          <w:tcPr>
            <w:tcW w:w="708" w:type="dxa"/>
          </w:tcPr>
          <w:p>
            <w:pPr>
              <w:pStyle w:val="22"/>
              <w:spacing w:before="60" w:after="60"/>
              <w:rPr>
                <w:rFonts w:ascii="宋体" w:hAnsi="宋体" w:eastAsia="宋体" w:cs="宋体"/>
                <w:sz w:val="20"/>
                <w:szCs w:val="20"/>
              </w:rPr>
            </w:pPr>
          </w:p>
        </w:tc>
      </w:tr>
      <w:tr>
        <w:trPr>
          <w:trHeight w:val="289" w:hRule="atLeast"/>
        </w:trPr>
        <w:tc>
          <w:tcPr>
            <w:tcW w:w="566" w:type="dxa"/>
            <w:vMerge w:val="continue"/>
          </w:tcPr>
          <w:p>
            <w:pPr>
              <w:spacing w:before="60" w:after="60"/>
              <w:rPr>
                <w:rFonts w:ascii="宋体" w:hAnsi="宋体" w:eastAsia="宋体" w:cs="宋体"/>
                <w:sz w:val="20"/>
                <w:szCs w:val="20"/>
              </w:rPr>
            </w:pPr>
          </w:p>
        </w:tc>
        <w:tc>
          <w:tcPr>
            <w:tcW w:w="608" w:type="dxa"/>
            <w:vMerge w:val="continue"/>
          </w:tcPr>
          <w:p>
            <w:pPr>
              <w:spacing w:before="60" w:after="60"/>
              <w:rPr>
                <w:rFonts w:ascii="宋体" w:hAnsi="宋体" w:eastAsia="宋体" w:cs="宋体"/>
                <w:sz w:val="20"/>
                <w:szCs w:val="20"/>
              </w:rPr>
            </w:pPr>
          </w:p>
        </w:tc>
        <w:tc>
          <w:tcPr>
            <w:tcW w:w="1086" w:type="dxa"/>
            <w:gridSpan w:val="2"/>
            <w:vAlign w:val="center"/>
          </w:tcPr>
          <w:p>
            <w:pPr>
              <w:pStyle w:val="22"/>
              <w:spacing w:before="60" w:after="60"/>
              <w:jc w:val="center"/>
              <w:rPr>
                <w:rFonts w:ascii="宋体" w:hAnsi="宋体" w:eastAsia="宋体" w:cs="宋体"/>
                <w:sz w:val="20"/>
                <w:szCs w:val="20"/>
              </w:rPr>
            </w:pPr>
            <w:r>
              <w:rPr>
                <w:rFonts w:hint="eastAsia" w:ascii="宋体" w:hAnsi="宋体" w:eastAsia="宋体" w:cs="宋体"/>
                <w:sz w:val="20"/>
                <w:szCs w:val="20"/>
              </w:rPr>
              <w:t>仪表检查</w:t>
            </w:r>
          </w:p>
        </w:tc>
        <w:tc>
          <w:tcPr>
            <w:tcW w:w="833" w:type="dxa"/>
          </w:tcPr>
          <w:p>
            <w:pPr>
              <w:pStyle w:val="22"/>
              <w:spacing w:before="60" w:after="60"/>
              <w:ind w:right="93"/>
              <w:jc w:val="center"/>
              <w:rPr>
                <w:rFonts w:ascii="宋体" w:hAnsi="宋体" w:eastAsia="宋体" w:cs="宋体"/>
                <w:sz w:val="20"/>
                <w:szCs w:val="20"/>
              </w:rPr>
            </w:pPr>
            <w:r>
              <w:rPr>
                <w:rFonts w:hint="eastAsia" w:ascii="宋体" w:hAnsi="宋体" w:eastAsia="宋体" w:cs="宋体"/>
                <w:sz w:val="20"/>
                <w:szCs w:val="20"/>
              </w:rPr>
              <w:t>10</w:t>
            </w:r>
          </w:p>
        </w:tc>
        <w:tc>
          <w:tcPr>
            <w:tcW w:w="5175" w:type="dxa"/>
            <w:gridSpan w:val="5"/>
            <w:vAlign w:val="center"/>
          </w:tcPr>
          <w:p>
            <w:pPr>
              <w:pStyle w:val="22"/>
              <w:spacing w:before="60" w:after="60"/>
              <w:ind w:left="19"/>
              <w:rPr>
                <w:rFonts w:ascii="宋体" w:hAnsi="宋体" w:eastAsia="宋体" w:cs="宋体"/>
                <w:sz w:val="20"/>
                <w:szCs w:val="20"/>
              </w:rPr>
            </w:pPr>
            <w:r>
              <w:rPr>
                <w:rFonts w:hint="eastAsia" w:ascii="宋体" w:hAnsi="宋体" w:eastAsia="宋体" w:cs="宋体"/>
                <w:spacing w:val="-11"/>
                <w:sz w:val="20"/>
                <w:szCs w:val="20"/>
              </w:rPr>
              <w:t xml:space="preserve">选择仪表、开路检查和短路检查，错一项扣 </w:t>
            </w:r>
            <w:r>
              <w:rPr>
                <w:rFonts w:hint="eastAsia" w:ascii="宋体" w:hAnsi="宋体" w:eastAsia="宋体" w:cs="宋体"/>
                <w:sz w:val="20"/>
                <w:szCs w:val="20"/>
              </w:rPr>
              <w:t>5</w:t>
            </w:r>
            <w:r>
              <w:rPr>
                <w:rFonts w:hint="eastAsia" w:ascii="宋体" w:hAnsi="宋体" w:eastAsia="宋体" w:cs="宋体"/>
                <w:spacing w:val="-25"/>
                <w:sz w:val="20"/>
                <w:szCs w:val="20"/>
              </w:rPr>
              <w:t xml:space="preserve"> 分，扣</w:t>
            </w:r>
            <w:r>
              <w:rPr>
                <w:rFonts w:hint="eastAsia" w:ascii="宋体" w:hAnsi="宋体" w:eastAsia="宋体" w:cs="宋体"/>
                <w:sz w:val="20"/>
                <w:szCs w:val="20"/>
              </w:rPr>
              <w:t>完为止。</w:t>
            </w:r>
          </w:p>
        </w:tc>
        <w:tc>
          <w:tcPr>
            <w:tcW w:w="653" w:type="dxa"/>
          </w:tcPr>
          <w:p>
            <w:pPr>
              <w:pStyle w:val="22"/>
              <w:spacing w:before="60" w:after="60"/>
              <w:rPr>
                <w:rFonts w:ascii="宋体" w:hAnsi="宋体" w:eastAsia="宋体" w:cs="宋体"/>
                <w:sz w:val="20"/>
                <w:szCs w:val="20"/>
              </w:rPr>
            </w:pPr>
          </w:p>
        </w:tc>
        <w:tc>
          <w:tcPr>
            <w:tcW w:w="708" w:type="dxa"/>
          </w:tcPr>
          <w:p>
            <w:pPr>
              <w:pStyle w:val="22"/>
              <w:spacing w:before="60" w:after="60"/>
              <w:rPr>
                <w:rFonts w:ascii="宋体" w:hAnsi="宋体" w:eastAsia="宋体" w:cs="宋体"/>
                <w:sz w:val="20"/>
                <w:szCs w:val="20"/>
              </w:rPr>
            </w:pPr>
          </w:p>
        </w:tc>
      </w:tr>
      <w:tr>
        <w:trPr>
          <w:trHeight w:val="424" w:hRule="atLeast"/>
        </w:trPr>
        <w:tc>
          <w:tcPr>
            <w:tcW w:w="566" w:type="dxa"/>
            <w:vMerge w:val="continue"/>
          </w:tcPr>
          <w:p>
            <w:pPr>
              <w:spacing w:before="60" w:after="60"/>
              <w:rPr>
                <w:rFonts w:ascii="宋体" w:hAnsi="宋体" w:eastAsia="宋体" w:cs="宋体"/>
                <w:sz w:val="20"/>
                <w:szCs w:val="20"/>
              </w:rPr>
            </w:pPr>
          </w:p>
        </w:tc>
        <w:tc>
          <w:tcPr>
            <w:tcW w:w="608" w:type="dxa"/>
            <w:vMerge w:val="continue"/>
          </w:tcPr>
          <w:p>
            <w:pPr>
              <w:spacing w:before="60" w:after="60"/>
              <w:rPr>
                <w:rFonts w:ascii="宋体" w:hAnsi="宋体" w:eastAsia="宋体" w:cs="宋体"/>
                <w:sz w:val="20"/>
                <w:szCs w:val="20"/>
              </w:rPr>
            </w:pPr>
          </w:p>
        </w:tc>
        <w:tc>
          <w:tcPr>
            <w:tcW w:w="1086" w:type="dxa"/>
            <w:gridSpan w:val="2"/>
            <w:vAlign w:val="center"/>
          </w:tcPr>
          <w:p>
            <w:pPr>
              <w:pStyle w:val="22"/>
              <w:spacing w:before="60" w:after="60"/>
              <w:jc w:val="center"/>
              <w:rPr>
                <w:rFonts w:ascii="宋体" w:hAnsi="宋体" w:eastAsia="宋体" w:cs="宋体"/>
                <w:sz w:val="20"/>
                <w:szCs w:val="20"/>
              </w:rPr>
            </w:pPr>
            <w:r>
              <w:rPr>
                <w:rFonts w:hint="eastAsia" w:ascii="宋体" w:hAnsi="宋体" w:eastAsia="宋体" w:cs="宋体"/>
                <w:sz w:val="20"/>
                <w:szCs w:val="20"/>
              </w:rPr>
              <w:t>拆除引线</w:t>
            </w:r>
          </w:p>
        </w:tc>
        <w:tc>
          <w:tcPr>
            <w:tcW w:w="833" w:type="dxa"/>
          </w:tcPr>
          <w:p>
            <w:pPr>
              <w:pStyle w:val="22"/>
              <w:spacing w:before="60" w:after="60"/>
              <w:ind w:right="93"/>
              <w:jc w:val="center"/>
              <w:rPr>
                <w:rFonts w:ascii="宋体" w:hAnsi="宋体" w:eastAsia="宋体" w:cs="宋体"/>
                <w:sz w:val="20"/>
                <w:szCs w:val="20"/>
              </w:rPr>
            </w:pPr>
            <w:r>
              <w:rPr>
                <w:rFonts w:hint="eastAsia" w:ascii="宋体" w:hAnsi="宋体" w:eastAsia="宋体" w:cs="宋体"/>
                <w:sz w:val="20"/>
                <w:szCs w:val="20"/>
              </w:rPr>
              <w:t>10</w:t>
            </w:r>
          </w:p>
        </w:tc>
        <w:tc>
          <w:tcPr>
            <w:tcW w:w="5175" w:type="dxa"/>
            <w:gridSpan w:val="5"/>
            <w:vAlign w:val="center"/>
          </w:tcPr>
          <w:p>
            <w:pPr>
              <w:spacing w:before="60" w:after="60"/>
              <w:rPr>
                <w:rFonts w:ascii="宋体" w:hAnsi="宋体" w:eastAsia="宋体" w:cs="宋体"/>
                <w:sz w:val="20"/>
                <w:szCs w:val="20"/>
              </w:rPr>
            </w:pPr>
            <w:r>
              <w:rPr>
                <w:rFonts w:hint="eastAsia" w:ascii="宋体" w:hAnsi="宋体" w:eastAsia="宋体" w:cs="宋体"/>
                <w:sz w:val="20"/>
                <w:szCs w:val="20"/>
              </w:rPr>
              <w:t>未拆除全部引线，否决项。</w:t>
            </w:r>
          </w:p>
        </w:tc>
        <w:tc>
          <w:tcPr>
            <w:tcW w:w="653" w:type="dxa"/>
          </w:tcPr>
          <w:p>
            <w:pPr>
              <w:pStyle w:val="22"/>
              <w:spacing w:before="60" w:after="60"/>
              <w:rPr>
                <w:rFonts w:ascii="宋体" w:hAnsi="宋体" w:eastAsia="宋体" w:cs="宋体"/>
                <w:sz w:val="20"/>
                <w:szCs w:val="20"/>
              </w:rPr>
            </w:pPr>
          </w:p>
        </w:tc>
        <w:tc>
          <w:tcPr>
            <w:tcW w:w="708" w:type="dxa"/>
          </w:tcPr>
          <w:p>
            <w:pPr>
              <w:pStyle w:val="22"/>
              <w:spacing w:before="60" w:after="60"/>
              <w:rPr>
                <w:rFonts w:ascii="宋体" w:hAnsi="宋体" w:eastAsia="宋体" w:cs="宋体"/>
                <w:sz w:val="20"/>
                <w:szCs w:val="20"/>
              </w:rPr>
            </w:pPr>
          </w:p>
        </w:tc>
      </w:tr>
      <w:tr>
        <w:trPr>
          <w:trHeight w:val="779" w:hRule="atLeast"/>
        </w:trPr>
        <w:tc>
          <w:tcPr>
            <w:tcW w:w="566" w:type="dxa"/>
            <w:vMerge w:val="continue"/>
          </w:tcPr>
          <w:p>
            <w:pPr>
              <w:spacing w:before="60" w:after="60"/>
              <w:rPr>
                <w:rFonts w:ascii="宋体" w:hAnsi="宋体" w:eastAsia="宋体" w:cs="宋体"/>
                <w:sz w:val="20"/>
                <w:szCs w:val="20"/>
              </w:rPr>
            </w:pPr>
          </w:p>
        </w:tc>
        <w:tc>
          <w:tcPr>
            <w:tcW w:w="608" w:type="dxa"/>
            <w:vMerge w:val="continue"/>
          </w:tcPr>
          <w:p>
            <w:pPr>
              <w:spacing w:before="60" w:after="60"/>
              <w:rPr>
                <w:rFonts w:ascii="宋体" w:hAnsi="宋体" w:eastAsia="宋体" w:cs="宋体"/>
                <w:sz w:val="20"/>
                <w:szCs w:val="20"/>
              </w:rPr>
            </w:pPr>
          </w:p>
        </w:tc>
        <w:tc>
          <w:tcPr>
            <w:tcW w:w="1086" w:type="dxa"/>
            <w:gridSpan w:val="2"/>
            <w:vAlign w:val="center"/>
          </w:tcPr>
          <w:p>
            <w:pPr>
              <w:pStyle w:val="22"/>
              <w:spacing w:before="60" w:after="60"/>
              <w:jc w:val="center"/>
              <w:rPr>
                <w:rFonts w:ascii="宋体" w:hAnsi="宋体" w:eastAsia="宋体" w:cs="宋体"/>
                <w:sz w:val="20"/>
                <w:szCs w:val="20"/>
              </w:rPr>
            </w:pPr>
          </w:p>
          <w:p>
            <w:pPr>
              <w:pStyle w:val="22"/>
              <w:spacing w:before="60" w:after="60"/>
              <w:jc w:val="center"/>
              <w:rPr>
                <w:rFonts w:ascii="宋体" w:hAnsi="宋体" w:eastAsia="宋体" w:cs="宋体"/>
                <w:sz w:val="20"/>
                <w:szCs w:val="20"/>
              </w:rPr>
            </w:pPr>
            <w:r>
              <w:rPr>
                <w:rFonts w:hint="eastAsia" w:ascii="宋体" w:hAnsi="宋体" w:eastAsia="宋体" w:cs="宋体"/>
                <w:sz w:val="20"/>
                <w:szCs w:val="20"/>
              </w:rPr>
              <w:t>测试接线</w:t>
            </w:r>
          </w:p>
        </w:tc>
        <w:tc>
          <w:tcPr>
            <w:tcW w:w="833" w:type="dxa"/>
          </w:tcPr>
          <w:p>
            <w:pPr>
              <w:pStyle w:val="22"/>
              <w:spacing w:before="60" w:after="60"/>
              <w:jc w:val="center"/>
              <w:rPr>
                <w:rFonts w:ascii="宋体" w:hAnsi="宋体" w:eastAsia="宋体" w:cs="宋体"/>
                <w:sz w:val="20"/>
                <w:szCs w:val="20"/>
              </w:rPr>
            </w:pPr>
          </w:p>
          <w:p>
            <w:pPr>
              <w:pStyle w:val="22"/>
              <w:spacing w:before="60" w:after="60"/>
              <w:ind w:right="93"/>
              <w:jc w:val="center"/>
              <w:rPr>
                <w:rFonts w:ascii="宋体" w:hAnsi="宋体" w:eastAsia="宋体" w:cs="宋体"/>
                <w:sz w:val="20"/>
                <w:szCs w:val="20"/>
              </w:rPr>
            </w:pPr>
            <w:r>
              <w:rPr>
                <w:rFonts w:hint="eastAsia" w:ascii="宋体" w:hAnsi="宋体" w:eastAsia="宋体" w:cs="宋体"/>
                <w:sz w:val="20"/>
                <w:szCs w:val="20"/>
              </w:rPr>
              <w:t>10</w:t>
            </w:r>
          </w:p>
        </w:tc>
        <w:tc>
          <w:tcPr>
            <w:tcW w:w="5175" w:type="dxa"/>
            <w:gridSpan w:val="5"/>
            <w:vAlign w:val="center"/>
          </w:tcPr>
          <w:p>
            <w:pPr>
              <w:pStyle w:val="22"/>
              <w:spacing w:before="60" w:after="60"/>
              <w:ind w:left="19"/>
              <w:rPr>
                <w:rFonts w:ascii="宋体" w:hAnsi="宋体" w:eastAsia="宋体" w:cs="宋体"/>
                <w:sz w:val="20"/>
                <w:szCs w:val="20"/>
              </w:rPr>
            </w:pPr>
            <w:r>
              <w:rPr>
                <w:rFonts w:hint="eastAsia" w:ascii="宋体" w:hAnsi="宋体" w:eastAsia="宋体" w:cs="宋体"/>
                <w:sz w:val="20"/>
                <w:szCs w:val="20"/>
              </w:rPr>
              <w:t>绝缘电阻表E端子接地，L端子通过引线与设备连接，接线错误，扣 10 分。</w:t>
            </w:r>
          </w:p>
        </w:tc>
        <w:tc>
          <w:tcPr>
            <w:tcW w:w="653" w:type="dxa"/>
          </w:tcPr>
          <w:p>
            <w:pPr>
              <w:pStyle w:val="22"/>
              <w:spacing w:before="60" w:after="60"/>
              <w:ind w:left="-110"/>
              <w:rPr>
                <w:rFonts w:ascii="宋体" w:hAnsi="宋体" w:eastAsia="宋体" w:cs="宋体"/>
                <w:sz w:val="20"/>
                <w:szCs w:val="20"/>
              </w:rPr>
            </w:pPr>
            <w:r>
              <w:rPr>
                <w:rFonts w:hint="eastAsia" w:ascii="宋体" w:hAnsi="宋体" w:eastAsia="宋体" w:cs="宋体"/>
                <w:w w:val="99"/>
                <w:sz w:val="20"/>
                <w:szCs w:val="20"/>
              </w:rPr>
              <w:t>，</w:t>
            </w:r>
          </w:p>
        </w:tc>
        <w:tc>
          <w:tcPr>
            <w:tcW w:w="708" w:type="dxa"/>
          </w:tcPr>
          <w:p>
            <w:pPr>
              <w:pStyle w:val="22"/>
              <w:spacing w:before="60" w:after="60"/>
              <w:rPr>
                <w:rFonts w:ascii="宋体" w:hAnsi="宋体" w:eastAsia="宋体" w:cs="宋体"/>
                <w:sz w:val="20"/>
                <w:szCs w:val="20"/>
              </w:rPr>
            </w:pPr>
          </w:p>
        </w:tc>
      </w:tr>
      <w:tr>
        <w:trPr>
          <w:trHeight w:val="1917" w:hRule="atLeast"/>
        </w:trPr>
        <w:tc>
          <w:tcPr>
            <w:tcW w:w="566" w:type="dxa"/>
            <w:vMerge w:val="continue"/>
          </w:tcPr>
          <w:p>
            <w:pPr>
              <w:spacing w:before="60" w:after="60"/>
              <w:rPr>
                <w:rFonts w:ascii="宋体" w:hAnsi="宋体" w:eastAsia="宋体" w:cs="宋体"/>
                <w:sz w:val="20"/>
                <w:szCs w:val="20"/>
              </w:rPr>
            </w:pPr>
          </w:p>
        </w:tc>
        <w:tc>
          <w:tcPr>
            <w:tcW w:w="608" w:type="dxa"/>
            <w:vMerge w:val="continue"/>
          </w:tcPr>
          <w:p>
            <w:pPr>
              <w:spacing w:before="60" w:after="60"/>
              <w:rPr>
                <w:rFonts w:ascii="宋体" w:hAnsi="宋体" w:eastAsia="宋体" w:cs="宋体"/>
                <w:sz w:val="20"/>
                <w:szCs w:val="20"/>
              </w:rPr>
            </w:pPr>
          </w:p>
        </w:tc>
        <w:tc>
          <w:tcPr>
            <w:tcW w:w="1086" w:type="dxa"/>
            <w:gridSpan w:val="2"/>
            <w:vAlign w:val="center"/>
          </w:tcPr>
          <w:p>
            <w:pPr>
              <w:pStyle w:val="22"/>
              <w:spacing w:before="60" w:after="60"/>
              <w:jc w:val="center"/>
              <w:rPr>
                <w:rFonts w:ascii="宋体" w:hAnsi="宋体" w:eastAsia="宋体" w:cs="宋体"/>
                <w:sz w:val="20"/>
                <w:szCs w:val="20"/>
              </w:rPr>
            </w:pPr>
            <w:r>
              <w:rPr>
                <w:rFonts w:hint="eastAsia" w:ascii="宋体" w:hAnsi="宋体" w:eastAsia="宋体" w:cs="宋体"/>
                <w:sz w:val="20"/>
                <w:szCs w:val="20"/>
              </w:rPr>
              <w:t>绝缘测试</w:t>
            </w:r>
          </w:p>
        </w:tc>
        <w:tc>
          <w:tcPr>
            <w:tcW w:w="833" w:type="dxa"/>
          </w:tcPr>
          <w:p>
            <w:pPr>
              <w:pStyle w:val="22"/>
              <w:spacing w:before="60" w:after="60"/>
              <w:jc w:val="center"/>
              <w:rPr>
                <w:rFonts w:ascii="宋体" w:hAnsi="宋体" w:eastAsia="宋体" w:cs="宋体"/>
                <w:sz w:val="20"/>
                <w:szCs w:val="20"/>
              </w:rPr>
            </w:pPr>
          </w:p>
          <w:p>
            <w:pPr>
              <w:pStyle w:val="22"/>
              <w:spacing w:before="60" w:after="60"/>
              <w:jc w:val="center"/>
              <w:rPr>
                <w:rFonts w:ascii="宋体" w:hAnsi="宋体" w:eastAsia="宋体" w:cs="宋体"/>
                <w:sz w:val="20"/>
                <w:szCs w:val="20"/>
              </w:rPr>
            </w:pPr>
          </w:p>
          <w:p>
            <w:pPr>
              <w:pStyle w:val="22"/>
              <w:spacing w:before="60" w:after="60"/>
              <w:jc w:val="center"/>
              <w:rPr>
                <w:rFonts w:ascii="宋体" w:hAnsi="宋体" w:eastAsia="宋体" w:cs="宋体"/>
                <w:sz w:val="20"/>
                <w:szCs w:val="20"/>
              </w:rPr>
            </w:pPr>
          </w:p>
          <w:p>
            <w:pPr>
              <w:pStyle w:val="22"/>
              <w:spacing w:before="60" w:after="60"/>
              <w:jc w:val="center"/>
              <w:rPr>
                <w:rFonts w:ascii="宋体" w:hAnsi="宋体" w:eastAsia="宋体" w:cs="宋体"/>
                <w:sz w:val="20"/>
                <w:szCs w:val="20"/>
              </w:rPr>
            </w:pPr>
          </w:p>
          <w:p>
            <w:pPr>
              <w:pStyle w:val="22"/>
              <w:spacing w:before="60" w:after="60"/>
              <w:ind w:right="93"/>
              <w:jc w:val="center"/>
              <w:rPr>
                <w:rFonts w:ascii="宋体" w:hAnsi="宋体" w:eastAsia="宋体" w:cs="宋体"/>
                <w:sz w:val="20"/>
                <w:szCs w:val="20"/>
              </w:rPr>
            </w:pPr>
            <w:r>
              <w:rPr>
                <w:rFonts w:hint="eastAsia" w:ascii="宋体" w:hAnsi="宋体" w:eastAsia="宋体" w:cs="宋体"/>
                <w:sz w:val="20"/>
                <w:szCs w:val="20"/>
              </w:rPr>
              <w:t>32</w:t>
            </w:r>
          </w:p>
        </w:tc>
        <w:tc>
          <w:tcPr>
            <w:tcW w:w="5175" w:type="dxa"/>
            <w:gridSpan w:val="5"/>
            <w:vAlign w:val="center"/>
          </w:tcPr>
          <w:p>
            <w:pPr>
              <w:pStyle w:val="22"/>
              <w:spacing w:before="60" w:after="60"/>
              <w:ind w:left="19" w:right="-15"/>
              <w:rPr>
                <w:rFonts w:ascii="宋体" w:hAnsi="宋体" w:eastAsia="宋体" w:cs="宋体"/>
                <w:sz w:val="20"/>
                <w:szCs w:val="20"/>
              </w:rPr>
            </w:pPr>
            <w:r>
              <w:rPr>
                <w:rFonts w:hint="eastAsia" w:ascii="宋体" w:hAnsi="宋体" w:eastAsia="宋体" w:cs="宋体"/>
                <w:spacing w:val="-14"/>
                <w:sz w:val="20"/>
                <w:szCs w:val="20"/>
              </w:rPr>
              <w:t>确</w:t>
            </w:r>
            <w:r>
              <w:rPr>
                <w:rFonts w:hint="eastAsia" w:ascii="宋体" w:hAnsi="宋体" w:eastAsia="宋体" w:cs="宋体"/>
                <w:sz w:val="20"/>
                <w:szCs w:val="20"/>
              </w:rPr>
              <w:t>认设备无人接触，以 120r/min 的旋转速度下测试并读取 15s 及 60s 的绝缘电阻值（R15s 、R60S）,计算 R15s/R60S 吸收比，未操作扣 10 分。</w:t>
            </w:r>
          </w:p>
          <w:p>
            <w:pPr>
              <w:pStyle w:val="22"/>
              <w:spacing w:before="60" w:after="60"/>
              <w:ind w:left="19" w:right="48"/>
              <w:rPr>
                <w:rFonts w:ascii="宋体" w:hAnsi="宋体" w:eastAsia="宋体" w:cs="宋体"/>
                <w:sz w:val="20"/>
                <w:szCs w:val="20"/>
              </w:rPr>
            </w:pPr>
            <w:r>
              <w:rPr>
                <w:rFonts w:hint="eastAsia" w:ascii="宋体" w:hAnsi="宋体" w:eastAsia="宋体" w:cs="宋体"/>
                <w:sz w:val="20"/>
                <w:szCs w:val="20"/>
              </w:rPr>
              <w:t>用同样方法，依次测量其余两相电阻值和吸收比，少测量一相扣 10 分。</w:t>
            </w:r>
          </w:p>
          <w:p>
            <w:pPr>
              <w:pStyle w:val="22"/>
              <w:spacing w:before="60" w:after="60"/>
              <w:ind w:left="19" w:right="48"/>
              <w:rPr>
                <w:rFonts w:ascii="宋体" w:hAnsi="宋体" w:eastAsia="宋体" w:cs="宋体"/>
                <w:sz w:val="20"/>
                <w:szCs w:val="20"/>
              </w:rPr>
            </w:pPr>
            <w:r>
              <w:rPr>
                <w:rFonts w:hint="eastAsia" w:ascii="宋体" w:hAnsi="宋体" w:eastAsia="宋体" w:cs="宋体"/>
                <w:spacing w:val="-17"/>
                <w:sz w:val="20"/>
                <w:szCs w:val="20"/>
              </w:rPr>
              <w:t>手摇式绝缘电阻表读数完毕后，先断开“L”端，后停止摇表后记录数据。</w:t>
            </w:r>
          </w:p>
          <w:p>
            <w:pPr>
              <w:pStyle w:val="22"/>
              <w:spacing w:before="60" w:after="60"/>
              <w:ind w:left="19"/>
              <w:rPr>
                <w:rFonts w:ascii="宋体" w:hAnsi="宋体" w:eastAsia="宋体" w:cs="宋体"/>
                <w:spacing w:val="-14"/>
                <w:sz w:val="20"/>
                <w:szCs w:val="20"/>
              </w:rPr>
            </w:pPr>
            <w:r>
              <w:rPr>
                <w:rFonts w:hint="eastAsia" w:ascii="宋体" w:hAnsi="宋体" w:eastAsia="宋体" w:cs="宋体"/>
                <w:spacing w:val="-8"/>
                <w:sz w:val="20"/>
                <w:szCs w:val="20"/>
              </w:rPr>
              <w:t xml:space="preserve">测试过程出现错误，一次扣 </w:t>
            </w:r>
            <w:r>
              <w:rPr>
                <w:rFonts w:hint="eastAsia" w:ascii="宋体" w:hAnsi="宋体" w:eastAsia="宋体" w:cs="宋体"/>
                <w:sz w:val="20"/>
                <w:szCs w:val="20"/>
              </w:rPr>
              <w:t>5</w:t>
            </w:r>
            <w:r>
              <w:rPr>
                <w:rFonts w:hint="eastAsia" w:ascii="宋体" w:hAnsi="宋体" w:eastAsia="宋体" w:cs="宋体"/>
                <w:spacing w:val="-14"/>
                <w:sz w:val="20"/>
                <w:szCs w:val="20"/>
              </w:rPr>
              <w:t xml:space="preserve"> 分，扣完为止。</w:t>
            </w:r>
          </w:p>
          <w:p>
            <w:pPr>
              <w:pStyle w:val="22"/>
              <w:spacing w:before="60" w:after="60"/>
              <w:ind w:left="19"/>
              <w:rPr>
                <w:rFonts w:ascii="宋体" w:hAnsi="宋体" w:eastAsia="宋体" w:cs="宋体"/>
                <w:sz w:val="20"/>
                <w:szCs w:val="20"/>
              </w:rPr>
            </w:pPr>
            <w:r>
              <w:rPr>
                <w:rFonts w:hint="eastAsia" w:ascii="宋体" w:hAnsi="宋体" w:eastAsia="宋体" w:cs="宋体"/>
                <w:spacing w:val="-14"/>
                <w:sz w:val="20"/>
                <w:szCs w:val="20"/>
              </w:rPr>
              <w:t>测试结</w:t>
            </w:r>
            <w:r>
              <w:rPr>
                <w:rFonts w:hint="eastAsia" w:ascii="宋体" w:hAnsi="宋体" w:eastAsia="宋体" w:cs="宋体"/>
                <w:sz w:val="20"/>
                <w:szCs w:val="20"/>
              </w:rPr>
              <w:t>束未放电，否决项。</w:t>
            </w:r>
          </w:p>
        </w:tc>
        <w:tc>
          <w:tcPr>
            <w:tcW w:w="653" w:type="dxa"/>
          </w:tcPr>
          <w:p>
            <w:pPr>
              <w:pStyle w:val="22"/>
              <w:spacing w:before="60" w:after="60"/>
              <w:ind w:left="-112"/>
              <w:rPr>
                <w:rFonts w:ascii="宋体" w:hAnsi="宋体" w:eastAsia="宋体" w:cs="宋体"/>
                <w:sz w:val="20"/>
                <w:szCs w:val="20"/>
              </w:rPr>
            </w:pPr>
            <w:r>
              <w:rPr>
                <w:rFonts w:hint="eastAsia" w:ascii="宋体" w:hAnsi="宋体" w:eastAsia="宋体" w:cs="宋体"/>
                <w:w w:val="99"/>
                <w:sz w:val="20"/>
                <w:szCs w:val="20"/>
              </w:rPr>
              <w:t>，</w:t>
            </w:r>
          </w:p>
        </w:tc>
        <w:tc>
          <w:tcPr>
            <w:tcW w:w="708" w:type="dxa"/>
          </w:tcPr>
          <w:p>
            <w:pPr>
              <w:pStyle w:val="22"/>
              <w:spacing w:before="60" w:after="60"/>
              <w:rPr>
                <w:rFonts w:ascii="宋体" w:hAnsi="宋体" w:eastAsia="宋体" w:cs="宋体"/>
                <w:sz w:val="20"/>
                <w:szCs w:val="20"/>
              </w:rPr>
            </w:pPr>
          </w:p>
        </w:tc>
      </w:tr>
      <w:tr>
        <w:trPr>
          <w:trHeight w:val="325" w:hRule="atLeast"/>
        </w:trPr>
        <w:tc>
          <w:tcPr>
            <w:tcW w:w="566" w:type="dxa"/>
            <w:vMerge w:val="continue"/>
          </w:tcPr>
          <w:p>
            <w:pPr>
              <w:spacing w:before="60" w:after="60"/>
              <w:rPr>
                <w:rFonts w:ascii="宋体" w:hAnsi="宋体" w:eastAsia="宋体" w:cs="宋体"/>
                <w:sz w:val="20"/>
                <w:szCs w:val="20"/>
              </w:rPr>
            </w:pPr>
          </w:p>
        </w:tc>
        <w:tc>
          <w:tcPr>
            <w:tcW w:w="608" w:type="dxa"/>
            <w:vMerge w:val="continue"/>
          </w:tcPr>
          <w:p>
            <w:pPr>
              <w:spacing w:before="60" w:after="60"/>
              <w:rPr>
                <w:rFonts w:ascii="宋体" w:hAnsi="宋体" w:eastAsia="宋体" w:cs="宋体"/>
                <w:sz w:val="20"/>
                <w:szCs w:val="20"/>
              </w:rPr>
            </w:pPr>
          </w:p>
        </w:tc>
        <w:tc>
          <w:tcPr>
            <w:tcW w:w="1086" w:type="dxa"/>
            <w:gridSpan w:val="2"/>
            <w:vAlign w:val="center"/>
          </w:tcPr>
          <w:p>
            <w:pPr>
              <w:pStyle w:val="22"/>
              <w:spacing w:before="60" w:after="60"/>
              <w:jc w:val="center"/>
              <w:rPr>
                <w:rFonts w:ascii="宋体" w:hAnsi="宋体" w:eastAsia="宋体" w:cs="宋体"/>
                <w:sz w:val="20"/>
                <w:szCs w:val="20"/>
              </w:rPr>
            </w:pPr>
            <w:r>
              <w:rPr>
                <w:rFonts w:hint="eastAsia" w:ascii="宋体" w:hAnsi="宋体" w:eastAsia="宋体" w:cs="宋体"/>
                <w:sz w:val="20"/>
                <w:szCs w:val="20"/>
              </w:rPr>
              <w:t>引线回装</w:t>
            </w:r>
          </w:p>
        </w:tc>
        <w:tc>
          <w:tcPr>
            <w:tcW w:w="833" w:type="dxa"/>
          </w:tcPr>
          <w:p>
            <w:pPr>
              <w:pStyle w:val="22"/>
              <w:spacing w:before="60" w:after="60"/>
              <w:ind w:right="147"/>
              <w:jc w:val="center"/>
              <w:rPr>
                <w:rFonts w:ascii="宋体" w:hAnsi="宋体" w:eastAsia="宋体" w:cs="宋体"/>
                <w:sz w:val="20"/>
                <w:szCs w:val="20"/>
              </w:rPr>
            </w:pPr>
            <w:r>
              <w:rPr>
                <w:rFonts w:hint="eastAsia" w:ascii="宋体" w:hAnsi="宋体" w:eastAsia="宋体" w:cs="宋体"/>
                <w:w w:val="99"/>
                <w:sz w:val="20"/>
                <w:szCs w:val="20"/>
              </w:rPr>
              <w:t>5</w:t>
            </w:r>
          </w:p>
        </w:tc>
        <w:tc>
          <w:tcPr>
            <w:tcW w:w="5175" w:type="dxa"/>
            <w:gridSpan w:val="5"/>
            <w:vAlign w:val="center"/>
          </w:tcPr>
          <w:p>
            <w:pPr>
              <w:pStyle w:val="22"/>
              <w:spacing w:before="60" w:after="60"/>
              <w:ind w:left="19"/>
              <w:rPr>
                <w:rFonts w:ascii="宋体" w:hAnsi="宋体" w:eastAsia="宋体" w:cs="宋体"/>
                <w:sz w:val="20"/>
                <w:szCs w:val="20"/>
              </w:rPr>
            </w:pPr>
            <w:r>
              <w:rPr>
                <w:rFonts w:hint="eastAsia" w:ascii="宋体" w:hAnsi="宋体" w:eastAsia="宋体" w:cs="宋体"/>
                <w:sz w:val="20"/>
                <w:szCs w:val="20"/>
              </w:rPr>
              <w:t>未回装或回装错误，扣 5 分，</w:t>
            </w:r>
            <w:r>
              <w:rPr>
                <w:rFonts w:hint="eastAsia" w:ascii="宋体" w:hAnsi="宋体" w:eastAsia="宋体" w:cs="宋体"/>
                <w:spacing w:val="-14"/>
                <w:sz w:val="20"/>
                <w:szCs w:val="20"/>
              </w:rPr>
              <w:t>扣完为止。</w:t>
            </w:r>
          </w:p>
        </w:tc>
        <w:tc>
          <w:tcPr>
            <w:tcW w:w="653" w:type="dxa"/>
          </w:tcPr>
          <w:p>
            <w:pPr>
              <w:pStyle w:val="22"/>
              <w:spacing w:before="60" w:after="60"/>
              <w:rPr>
                <w:rFonts w:ascii="宋体" w:hAnsi="宋体" w:eastAsia="宋体" w:cs="宋体"/>
                <w:sz w:val="20"/>
                <w:szCs w:val="20"/>
              </w:rPr>
            </w:pPr>
          </w:p>
        </w:tc>
        <w:tc>
          <w:tcPr>
            <w:tcW w:w="708" w:type="dxa"/>
          </w:tcPr>
          <w:p>
            <w:pPr>
              <w:pStyle w:val="22"/>
              <w:spacing w:before="60" w:after="60"/>
              <w:rPr>
                <w:rFonts w:ascii="宋体" w:hAnsi="宋体" w:eastAsia="宋体" w:cs="宋体"/>
                <w:sz w:val="20"/>
                <w:szCs w:val="20"/>
              </w:rPr>
            </w:pPr>
          </w:p>
        </w:tc>
      </w:tr>
      <w:tr>
        <w:trPr>
          <w:trHeight w:val="665" w:hRule="atLeast"/>
        </w:trPr>
        <w:tc>
          <w:tcPr>
            <w:tcW w:w="566" w:type="dxa"/>
          </w:tcPr>
          <w:p>
            <w:pPr>
              <w:pStyle w:val="22"/>
              <w:spacing w:before="60" w:after="60"/>
              <w:rPr>
                <w:rFonts w:ascii="宋体" w:hAnsi="宋体" w:eastAsia="宋体" w:cs="宋体"/>
                <w:sz w:val="20"/>
                <w:szCs w:val="20"/>
              </w:rPr>
            </w:pPr>
          </w:p>
          <w:p>
            <w:pPr>
              <w:pStyle w:val="22"/>
              <w:spacing w:before="60" w:after="60"/>
              <w:ind w:left="18"/>
              <w:jc w:val="center"/>
              <w:rPr>
                <w:rFonts w:ascii="宋体" w:hAnsi="宋体" w:eastAsia="宋体" w:cs="宋体"/>
                <w:sz w:val="20"/>
                <w:szCs w:val="20"/>
              </w:rPr>
            </w:pPr>
            <w:r>
              <w:rPr>
                <w:rFonts w:hint="eastAsia" w:ascii="宋体" w:hAnsi="宋体" w:eastAsia="宋体" w:cs="宋体"/>
                <w:w w:val="99"/>
                <w:sz w:val="20"/>
                <w:szCs w:val="20"/>
              </w:rPr>
              <w:t>3</w:t>
            </w:r>
          </w:p>
        </w:tc>
        <w:tc>
          <w:tcPr>
            <w:tcW w:w="608" w:type="dxa"/>
          </w:tcPr>
          <w:p>
            <w:pPr>
              <w:pStyle w:val="22"/>
              <w:spacing w:before="60" w:after="60"/>
              <w:ind w:left="112" w:hanging="99"/>
              <w:rPr>
                <w:rFonts w:ascii="宋体" w:hAnsi="宋体" w:eastAsia="宋体" w:cs="宋体"/>
                <w:sz w:val="20"/>
                <w:szCs w:val="20"/>
              </w:rPr>
            </w:pPr>
            <w:r>
              <w:rPr>
                <w:rFonts w:hint="eastAsia" w:ascii="宋体" w:hAnsi="宋体" w:eastAsia="宋体" w:cs="宋体"/>
                <w:sz w:val="20"/>
                <w:szCs w:val="20"/>
              </w:rPr>
              <w:t>记录、结果分析</w:t>
            </w:r>
          </w:p>
        </w:tc>
        <w:tc>
          <w:tcPr>
            <w:tcW w:w="1086" w:type="dxa"/>
            <w:gridSpan w:val="2"/>
            <w:vAlign w:val="center"/>
          </w:tcPr>
          <w:p>
            <w:pPr>
              <w:pStyle w:val="22"/>
              <w:spacing w:before="60" w:after="60"/>
              <w:jc w:val="center"/>
              <w:rPr>
                <w:rFonts w:ascii="宋体" w:hAnsi="宋体" w:eastAsia="宋体" w:cs="宋体"/>
                <w:sz w:val="20"/>
                <w:szCs w:val="20"/>
              </w:rPr>
            </w:pPr>
          </w:p>
          <w:p>
            <w:pPr>
              <w:pStyle w:val="22"/>
              <w:spacing w:before="60" w:after="60"/>
              <w:ind w:left="182"/>
              <w:jc w:val="center"/>
              <w:rPr>
                <w:rFonts w:ascii="宋体" w:hAnsi="宋体" w:eastAsia="宋体" w:cs="宋体"/>
                <w:sz w:val="20"/>
                <w:szCs w:val="20"/>
              </w:rPr>
            </w:pPr>
            <w:r>
              <w:rPr>
                <w:rFonts w:hint="eastAsia" w:ascii="宋体" w:hAnsi="宋体" w:eastAsia="宋体" w:cs="宋体"/>
                <w:sz w:val="20"/>
                <w:szCs w:val="20"/>
              </w:rPr>
              <w:t>填写测试记录</w:t>
            </w:r>
          </w:p>
        </w:tc>
        <w:tc>
          <w:tcPr>
            <w:tcW w:w="833" w:type="dxa"/>
          </w:tcPr>
          <w:p>
            <w:pPr>
              <w:pStyle w:val="22"/>
              <w:spacing w:before="60" w:after="60"/>
              <w:jc w:val="center"/>
              <w:rPr>
                <w:rFonts w:ascii="宋体" w:hAnsi="宋体" w:eastAsia="宋体" w:cs="宋体"/>
                <w:sz w:val="20"/>
                <w:szCs w:val="20"/>
              </w:rPr>
            </w:pPr>
          </w:p>
          <w:p>
            <w:pPr>
              <w:pStyle w:val="22"/>
              <w:spacing w:before="60" w:after="60"/>
              <w:ind w:right="147"/>
              <w:jc w:val="center"/>
              <w:rPr>
                <w:rFonts w:ascii="宋体" w:hAnsi="宋体" w:eastAsia="宋体" w:cs="宋体"/>
                <w:sz w:val="20"/>
                <w:szCs w:val="20"/>
              </w:rPr>
            </w:pPr>
            <w:r>
              <w:rPr>
                <w:rFonts w:hint="eastAsia" w:ascii="宋体" w:hAnsi="宋体" w:eastAsia="宋体" w:cs="宋体"/>
                <w:w w:val="99"/>
                <w:sz w:val="20"/>
                <w:szCs w:val="20"/>
              </w:rPr>
              <w:t>6</w:t>
            </w:r>
          </w:p>
        </w:tc>
        <w:tc>
          <w:tcPr>
            <w:tcW w:w="5175" w:type="dxa"/>
            <w:gridSpan w:val="5"/>
            <w:vAlign w:val="center"/>
          </w:tcPr>
          <w:p>
            <w:pPr>
              <w:pStyle w:val="22"/>
              <w:spacing w:before="60" w:after="60"/>
              <w:ind w:left="19" w:right="1"/>
              <w:rPr>
                <w:rFonts w:ascii="宋体" w:hAnsi="宋体" w:eastAsia="宋体" w:cs="宋体"/>
                <w:sz w:val="20"/>
                <w:szCs w:val="20"/>
              </w:rPr>
            </w:pPr>
            <w:r>
              <w:rPr>
                <w:rFonts w:hint="eastAsia" w:ascii="宋体" w:hAnsi="宋体" w:eastAsia="宋体" w:cs="宋体"/>
                <w:spacing w:val="-11"/>
                <w:sz w:val="20"/>
                <w:szCs w:val="20"/>
              </w:rPr>
              <w:t xml:space="preserve">每少填写 </w:t>
            </w:r>
            <w:r>
              <w:rPr>
                <w:rFonts w:hint="eastAsia" w:ascii="宋体" w:hAnsi="宋体" w:eastAsia="宋体" w:cs="宋体"/>
                <w:sz w:val="20"/>
                <w:szCs w:val="20"/>
              </w:rPr>
              <w:t>1</w:t>
            </w:r>
            <w:r>
              <w:rPr>
                <w:rFonts w:hint="eastAsia" w:ascii="宋体" w:hAnsi="宋体" w:eastAsia="宋体" w:cs="宋体"/>
                <w:spacing w:val="-28"/>
                <w:sz w:val="20"/>
                <w:szCs w:val="20"/>
              </w:rPr>
              <w:t xml:space="preserve"> 处  扣  </w:t>
            </w:r>
            <w:r>
              <w:rPr>
                <w:rFonts w:hint="eastAsia" w:ascii="宋体" w:hAnsi="宋体" w:eastAsia="宋体" w:cs="宋体"/>
                <w:sz w:val="20"/>
                <w:szCs w:val="20"/>
              </w:rPr>
              <w:t>2</w:t>
            </w:r>
            <w:r>
              <w:rPr>
                <w:rFonts w:hint="eastAsia" w:ascii="宋体" w:hAnsi="宋体" w:eastAsia="宋体" w:cs="宋体"/>
                <w:spacing w:val="-12"/>
                <w:sz w:val="20"/>
                <w:szCs w:val="20"/>
              </w:rPr>
              <w:t xml:space="preserve"> 分，扣完为止，根据计算吸收比</w:t>
            </w:r>
            <w:r>
              <w:rPr>
                <w:rFonts w:hint="eastAsia" w:ascii="宋体" w:hAnsi="宋体" w:eastAsia="宋体" w:cs="宋体"/>
                <w:sz w:val="20"/>
                <w:szCs w:val="20"/>
              </w:rPr>
              <w:t>大小、综合判断，做出结论。</w:t>
            </w:r>
          </w:p>
          <w:p>
            <w:pPr>
              <w:pStyle w:val="22"/>
              <w:spacing w:before="60" w:after="60"/>
              <w:ind w:left="19"/>
              <w:rPr>
                <w:rFonts w:ascii="宋体" w:hAnsi="宋体" w:eastAsia="宋体" w:cs="宋体"/>
                <w:sz w:val="20"/>
                <w:szCs w:val="20"/>
              </w:rPr>
            </w:pPr>
            <w:r>
              <w:rPr>
                <w:rFonts w:hint="eastAsia" w:ascii="宋体" w:hAnsi="宋体" w:eastAsia="宋体" w:cs="宋体"/>
                <w:sz w:val="20"/>
                <w:szCs w:val="20"/>
              </w:rPr>
              <w:t>结论不正确，</w:t>
            </w:r>
            <w:r>
              <w:rPr>
                <w:rFonts w:hint="eastAsia" w:ascii="宋体" w:hAnsi="宋体" w:eastAsia="宋体" w:cs="宋体"/>
                <w:bCs/>
                <w:sz w:val="20"/>
                <w:szCs w:val="20"/>
              </w:rPr>
              <w:t>扣6分</w:t>
            </w:r>
            <w:r>
              <w:rPr>
                <w:rFonts w:hint="eastAsia" w:ascii="宋体" w:hAnsi="宋体" w:eastAsia="宋体" w:cs="宋体"/>
                <w:sz w:val="20"/>
                <w:szCs w:val="20"/>
              </w:rPr>
              <w:t>。</w:t>
            </w:r>
          </w:p>
        </w:tc>
        <w:tc>
          <w:tcPr>
            <w:tcW w:w="653" w:type="dxa"/>
          </w:tcPr>
          <w:p>
            <w:pPr>
              <w:pStyle w:val="22"/>
              <w:spacing w:before="60" w:after="60"/>
              <w:rPr>
                <w:rFonts w:ascii="宋体" w:hAnsi="宋体" w:eastAsia="宋体" w:cs="宋体"/>
                <w:sz w:val="20"/>
                <w:szCs w:val="20"/>
              </w:rPr>
            </w:pPr>
          </w:p>
        </w:tc>
        <w:tc>
          <w:tcPr>
            <w:tcW w:w="708" w:type="dxa"/>
          </w:tcPr>
          <w:p>
            <w:pPr>
              <w:pStyle w:val="22"/>
              <w:spacing w:before="60" w:after="60"/>
              <w:rPr>
                <w:rFonts w:ascii="宋体" w:hAnsi="宋体" w:eastAsia="宋体" w:cs="宋体"/>
                <w:sz w:val="20"/>
                <w:szCs w:val="20"/>
              </w:rPr>
            </w:pPr>
          </w:p>
        </w:tc>
      </w:tr>
      <w:tr>
        <w:trPr>
          <w:trHeight w:val="388" w:hRule="atLeast"/>
        </w:trPr>
        <w:tc>
          <w:tcPr>
            <w:tcW w:w="566" w:type="dxa"/>
          </w:tcPr>
          <w:p>
            <w:pPr>
              <w:pStyle w:val="22"/>
              <w:spacing w:before="60" w:after="60"/>
              <w:jc w:val="both"/>
              <w:rPr>
                <w:rFonts w:ascii="宋体" w:hAnsi="宋体" w:eastAsia="宋体" w:cs="宋体"/>
                <w:sz w:val="20"/>
                <w:szCs w:val="20"/>
              </w:rPr>
            </w:pPr>
            <w:r>
              <w:rPr>
                <w:rFonts w:hint="eastAsia" w:ascii="宋体" w:hAnsi="宋体" w:eastAsia="宋体" w:cs="宋体"/>
                <w:w w:val="99"/>
                <w:sz w:val="20"/>
                <w:szCs w:val="20"/>
              </w:rPr>
              <w:t>4</w:t>
            </w:r>
          </w:p>
        </w:tc>
        <w:tc>
          <w:tcPr>
            <w:tcW w:w="1694" w:type="dxa"/>
            <w:gridSpan w:val="3"/>
          </w:tcPr>
          <w:p>
            <w:pPr>
              <w:pStyle w:val="22"/>
              <w:spacing w:before="60" w:after="60"/>
              <w:jc w:val="center"/>
              <w:rPr>
                <w:rFonts w:ascii="宋体" w:hAnsi="宋体" w:eastAsia="宋体" w:cs="宋体"/>
                <w:sz w:val="20"/>
                <w:szCs w:val="20"/>
              </w:rPr>
            </w:pPr>
            <w:r>
              <w:rPr>
                <w:rFonts w:hint="eastAsia" w:ascii="宋体" w:hAnsi="宋体" w:eastAsia="宋体" w:cs="宋体"/>
                <w:sz w:val="20"/>
                <w:szCs w:val="20"/>
              </w:rPr>
              <w:t>文明生产</w:t>
            </w:r>
          </w:p>
        </w:tc>
        <w:tc>
          <w:tcPr>
            <w:tcW w:w="833" w:type="dxa"/>
          </w:tcPr>
          <w:p>
            <w:pPr>
              <w:pStyle w:val="22"/>
              <w:spacing w:before="60" w:after="60"/>
              <w:ind w:right="147"/>
              <w:jc w:val="center"/>
              <w:rPr>
                <w:rFonts w:ascii="宋体" w:hAnsi="宋体" w:eastAsia="宋体" w:cs="宋体"/>
                <w:sz w:val="20"/>
                <w:szCs w:val="20"/>
              </w:rPr>
            </w:pPr>
            <w:r>
              <w:rPr>
                <w:rFonts w:hint="eastAsia" w:ascii="宋体" w:hAnsi="宋体" w:eastAsia="宋体" w:cs="宋体"/>
                <w:w w:val="99"/>
                <w:sz w:val="20"/>
                <w:szCs w:val="20"/>
              </w:rPr>
              <w:t>6</w:t>
            </w:r>
          </w:p>
        </w:tc>
        <w:tc>
          <w:tcPr>
            <w:tcW w:w="5175" w:type="dxa"/>
            <w:gridSpan w:val="5"/>
            <w:vAlign w:val="center"/>
          </w:tcPr>
          <w:p>
            <w:pPr>
              <w:pStyle w:val="22"/>
              <w:spacing w:before="60" w:after="60"/>
              <w:ind w:left="19"/>
              <w:rPr>
                <w:rFonts w:ascii="宋体" w:hAnsi="宋体" w:eastAsia="宋体" w:cs="宋体"/>
                <w:sz w:val="20"/>
                <w:szCs w:val="20"/>
              </w:rPr>
            </w:pPr>
            <w:r>
              <w:rPr>
                <w:rFonts w:hint="eastAsia" w:ascii="宋体" w:hAnsi="宋体" w:eastAsia="宋体" w:cs="宋体"/>
                <w:spacing w:val="-9"/>
                <w:sz w:val="20"/>
                <w:szCs w:val="20"/>
              </w:rPr>
              <w:t xml:space="preserve">工完料净,场地清，一处不文明点扣 </w:t>
            </w:r>
            <w:r>
              <w:rPr>
                <w:rFonts w:hint="eastAsia" w:ascii="宋体" w:hAnsi="宋体" w:eastAsia="宋体" w:cs="宋体"/>
                <w:sz w:val="20"/>
                <w:szCs w:val="20"/>
              </w:rPr>
              <w:t>2</w:t>
            </w:r>
            <w:r>
              <w:rPr>
                <w:rFonts w:hint="eastAsia" w:ascii="宋体" w:hAnsi="宋体" w:eastAsia="宋体" w:cs="宋体"/>
                <w:spacing w:val="-15"/>
                <w:sz w:val="20"/>
                <w:szCs w:val="20"/>
              </w:rPr>
              <w:t xml:space="preserve"> 分，扣完为止</w:t>
            </w:r>
          </w:p>
        </w:tc>
        <w:tc>
          <w:tcPr>
            <w:tcW w:w="653" w:type="dxa"/>
          </w:tcPr>
          <w:p>
            <w:pPr>
              <w:pStyle w:val="22"/>
              <w:spacing w:before="60" w:after="60"/>
              <w:rPr>
                <w:rFonts w:ascii="宋体" w:hAnsi="宋体" w:eastAsia="宋体" w:cs="宋体"/>
                <w:sz w:val="20"/>
                <w:szCs w:val="20"/>
              </w:rPr>
            </w:pPr>
          </w:p>
        </w:tc>
        <w:tc>
          <w:tcPr>
            <w:tcW w:w="708" w:type="dxa"/>
          </w:tcPr>
          <w:p>
            <w:pPr>
              <w:pStyle w:val="22"/>
              <w:spacing w:before="60" w:after="60"/>
              <w:rPr>
                <w:rFonts w:ascii="宋体" w:hAnsi="宋体" w:eastAsia="宋体" w:cs="宋体"/>
                <w:sz w:val="20"/>
                <w:szCs w:val="20"/>
              </w:rPr>
            </w:pPr>
          </w:p>
        </w:tc>
      </w:tr>
      <w:tr>
        <w:trPr>
          <w:trHeight w:val="385" w:hRule="atLeast"/>
        </w:trPr>
        <w:tc>
          <w:tcPr>
            <w:tcW w:w="566" w:type="dxa"/>
          </w:tcPr>
          <w:p>
            <w:pPr>
              <w:pStyle w:val="22"/>
              <w:spacing w:before="60" w:after="60"/>
              <w:ind w:left="18"/>
              <w:jc w:val="center"/>
              <w:rPr>
                <w:rFonts w:ascii="宋体" w:hAnsi="宋体" w:eastAsia="宋体" w:cs="宋体"/>
                <w:sz w:val="20"/>
                <w:szCs w:val="20"/>
              </w:rPr>
            </w:pPr>
            <w:r>
              <w:rPr>
                <w:rFonts w:hint="eastAsia" w:ascii="宋体" w:hAnsi="宋体" w:eastAsia="宋体" w:cs="宋体"/>
                <w:w w:val="99"/>
                <w:sz w:val="20"/>
                <w:szCs w:val="20"/>
              </w:rPr>
              <w:t>5</w:t>
            </w:r>
          </w:p>
        </w:tc>
        <w:tc>
          <w:tcPr>
            <w:tcW w:w="1694" w:type="dxa"/>
            <w:gridSpan w:val="3"/>
          </w:tcPr>
          <w:p>
            <w:pPr>
              <w:pStyle w:val="22"/>
              <w:spacing w:before="60" w:after="60"/>
              <w:jc w:val="center"/>
              <w:rPr>
                <w:rFonts w:ascii="宋体" w:hAnsi="宋体" w:eastAsia="宋体" w:cs="宋体"/>
                <w:sz w:val="20"/>
                <w:szCs w:val="20"/>
              </w:rPr>
            </w:pPr>
            <w:r>
              <w:rPr>
                <w:rFonts w:hint="eastAsia" w:ascii="宋体" w:hAnsi="宋体" w:eastAsia="宋体" w:cs="宋体"/>
                <w:sz w:val="20"/>
                <w:szCs w:val="20"/>
              </w:rPr>
              <w:t>合计配分</w:t>
            </w:r>
          </w:p>
        </w:tc>
        <w:tc>
          <w:tcPr>
            <w:tcW w:w="833" w:type="dxa"/>
          </w:tcPr>
          <w:p>
            <w:pPr>
              <w:pStyle w:val="22"/>
              <w:spacing w:before="60" w:after="60"/>
              <w:ind w:right="42"/>
              <w:jc w:val="center"/>
              <w:rPr>
                <w:rFonts w:ascii="宋体" w:hAnsi="宋体" w:eastAsia="宋体" w:cs="宋体"/>
                <w:sz w:val="20"/>
                <w:szCs w:val="20"/>
              </w:rPr>
            </w:pPr>
            <w:r>
              <w:rPr>
                <w:rFonts w:hint="eastAsia" w:ascii="宋体" w:hAnsi="宋体" w:eastAsia="宋体" w:cs="宋体"/>
                <w:sz w:val="20"/>
                <w:szCs w:val="20"/>
              </w:rPr>
              <w:t>100</w:t>
            </w:r>
          </w:p>
        </w:tc>
        <w:tc>
          <w:tcPr>
            <w:tcW w:w="5175" w:type="dxa"/>
            <w:gridSpan w:val="5"/>
          </w:tcPr>
          <w:p>
            <w:pPr>
              <w:pStyle w:val="22"/>
              <w:spacing w:before="60" w:after="60"/>
              <w:ind w:left="1851" w:right="1834"/>
              <w:jc w:val="center"/>
              <w:rPr>
                <w:rFonts w:ascii="宋体" w:hAnsi="宋体" w:eastAsia="宋体" w:cs="宋体"/>
                <w:sz w:val="20"/>
                <w:szCs w:val="20"/>
              </w:rPr>
            </w:pPr>
            <w:r>
              <w:rPr>
                <w:rFonts w:hint="eastAsia" w:ascii="宋体" w:hAnsi="宋体" w:eastAsia="宋体" w:cs="宋体"/>
                <w:sz w:val="20"/>
                <w:szCs w:val="20"/>
              </w:rPr>
              <w:t>合计得分</w:t>
            </w:r>
          </w:p>
        </w:tc>
        <w:tc>
          <w:tcPr>
            <w:tcW w:w="1361" w:type="dxa"/>
            <w:gridSpan w:val="2"/>
          </w:tcPr>
          <w:p>
            <w:pPr>
              <w:pStyle w:val="22"/>
              <w:spacing w:before="60" w:after="60"/>
              <w:rPr>
                <w:rFonts w:ascii="宋体" w:hAnsi="宋体" w:eastAsia="宋体" w:cs="宋体"/>
                <w:sz w:val="20"/>
                <w:szCs w:val="20"/>
              </w:rPr>
            </w:pPr>
          </w:p>
        </w:tc>
      </w:tr>
      <w:tr>
        <w:trPr>
          <w:trHeight w:val="420" w:hRule="atLeast"/>
        </w:trPr>
        <w:tc>
          <w:tcPr>
            <w:tcW w:w="1915" w:type="dxa"/>
            <w:gridSpan w:val="3"/>
          </w:tcPr>
          <w:p>
            <w:pPr>
              <w:pStyle w:val="22"/>
              <w:spacing w:before="60" w:after="60"/>
              <w:ind w:left="634" w:right="626"/>
              <w:jc w:val="center"/>
              <w:rPr>
                <w:rFonts w:ascii="宋体" w:hAnsi="宋体" w:eastAsia="宋体" w:cs="宋体"/>
                <w:sz w:val="20"/>
                <w:szCs w:val="20"/>
              </w:rPr>
            </w:pPr>
            <w:r>
              <w:rPr>
                <w:rFonts w:hint="eastAsia" w:ascii="宋体" w:hAnsi="宋体" w:eastAsia="宋体" w:cs="宋体"/>
                <w:sz w:val="20"/>
                <w:szCs w:val="20"/>
              </w:rPr>
              <w:t>评分人</w:t>
            </w:r>
          </w:p>
        </w:tc>
        <w:tc>
          <w:tcPr>
            <w:tcW w:w="1178" w:type="dxa"/>
            <w:gridSpan w:val="2"/>
          </w:tcPr>
          <w:p>
            <w:pPr>
              <w:pStyle w:val="22"/>
              <w:spacing w:before="60" w:after="60"/>
              <w:rPr>
                <w:rFonts w:ascii="宋体" w:hAnsi="宋体" w:eastAsia="宋体" w:cs="宋体"/>
                <w:sz w:val="20"/>
                <w:szCs w:val="20"/>
              </w:rPr>
            </w:pPr>
          </w:p>
        </w:tc>
        <w:tc>
          <w:tcPr>
            <w:tcW w:w="1502" w:type="dxa"/>
          </w:tcPr>
          <w:p>
            <w:pPr>
              <w:pStyle w:val="22"/>
              <w:spacing w:before="60" w:after="60"/>
              <w:ind w:left="291" w:right="236"/>
              <w:jc w:val="center"/>
              <w:rPr>
                <w:rFonts w:ascii="宋体" w:hAnsi="宋体" w:eastAsia="宋体" w:cs="宋体"/>
                <w:sz w:val="20"/>
                <w:szCs w:val="20"/>
              </w:rPr>
            </w:pPr>
            <w:r>
              <w:rPr>
                <w:rFonts w:hint="eastAsia" w:ascii="宋体" w:hAnsi="宋体" w:eastAsia="宋体" w:cs="宋体"/>
                <w:sz w:val="20"/>
                <w:szCs w:val="20"/>
              </w:rPr>
              <w:t>核分人</w:t>
            </w:r>
          </w:p>
        </w:tc>
        <w:tc>
          <w:tcPr>
            <w:tcW w:w="2094" w:type="dxa"/>
          </w:tcPr>
          <w:p>
            <w:pPr>
              <w:pStyle w:val="22"/>
              <w:spacing w:before="60" w:after="60"/>
              <w:rPr>
                <w:rFonts w:ascii="宋体" w:hAnsi="宋体" w:eastAsia="宋体" w:cs="宋体"/>
                <w:sz w:val="20"/>
                <w:szCs w:val="20"/>
              </w:rPr>
            </w:pPr>
          </w:p>
        </w:tc>
        <w:tc>
          <w:tcPr>
            <w:tcW w:w="1579" w:type="dxa"/>
            <w:gridSpan w:val="3"/>
          </w:tcPr>
          <w:p>
            <w:pPr>
              <w:pStyle w:val="22"/>
              <w:spacing w:before="60" w:after="60"/>
              <w:ind w:left="414" w:right="399"/>
              <w:jc w:val="center"/>
              <w:rPr>
                <w:rFonts w:ascii="宋体" w:hAnsi="宋体" w:eastAsia="宋体" w:cs="宋体"/>
                <w:sz w:val="20"/>
                <w:szCs w:val="20"/>
              </w:rPr>
            </w:pPr>
            <w:r>
              <w:rPr>
                <w:rFonts w:hint="eastAsia" w:ascii="宋体" w:hAnsi="宋体" w:eastAsia="宋体" w:cs="宋体"/>
                <w:sz w:val="20"/>
                <w:szCs w:val="20"/>
              </w:rPr>
              <w:t>日期</w:t>
            </w:r>
          </w:p>
        </w:tc>
        <w:tc>
          <w:tcPr>
            <w:tcW w:w="1361" w:type="dxa"/>
            <w:gridSpan w:val="2"/>
          </w:tcPr>
          <w:p>
            <w:pPr>
              <w:pStyle w:val="22"/>
              <w:spacing w:before="60" w:after="60"/>
              <w:rPr>
                <w:rFonts w:ascii="宋体" w:hAnsi="宋体" w:eastAsia="宋体" w:cs="宋体"/>
                <w:sz w:val="20"/>
                <w:szCs w:val="20"/>
              </w:rPr>
            </w:pPr>
          </w:p>
        </w:tc>
      </w:tr>
    </w:tbl>
    <w:p>
      <w:pPr>
        <w:pStyle w:val="2"/>
      </w:pPr>
    </w:p>
    <w:p>
      <w:pPr>
        <w:pStyle w:val="2"/>
        <w:rPr>
          <w:rFonts w:ascii="宋体" w:hAnsi="宋体" w:eastAsia="宋体" w:cs="宋体"/>
          <w:b/>
          <w:bCs/>
          <w:spacing w:val="-4"/>
          <w:sz w:val="28"/>
          <w:szCs w:val="28"/>
        </w:rPr>
      </w:pPr>
    </w:p>
    <w:p>
      <w:pPr>
        <w:pStyle w:val="4"/>
      </w:pPr>
      <w:bookmarkStart w:id="503" w:name="_bookmark25"/>
      <w:bookmarkEnd w:id="503"/>
      <w:bookmarkStart w:id="504" w:name="_Toc22965"/>
      <w:bookmarkStart w:id="505" w:name="_Toc19186"/>
      <w:bookmarkStart w:id="506" w:name="_Toc30077"/>
      <w:bookmarkStart w:id="507" w:name="_Toc114059928"/>
      <w:r>
        <w:rPr>
          <w:rFonts w:hint="eastAsia"/>
        </w:rPr>
        <w:t>20.10kV 电力变压器分接开关的调整（K28）</w:t>
      </w:r>
      <w:bookmarkEnd w:id="504"/>
      <w:bookmarkEnd w:id="505"/>
      <w:bookmarkEnd w:id="506"/>
      <w:bookmarkEnd w:id="507"/>
    </w:p>
    <w:p>
      <w:pPr>
        <w:pStyle w:val="19"/>
        <w:spacing w:before="120"/>
        <w:ind w:left="0"/>
      </w:pPr>
      <w:bookmarkStart w:id="508" w:name="_Toc10715"/>
      <w:bookmarkStart w:id="509" w:name="_Toc24231"/>
      <w:r>
        <w:rPr>
          <w:rFonts w:hint="eastAsia"/>
        </w:rPr>
        <w:t>一、考试目标</w:t>
      </w:r>
      <w:bookmarkEnd w:id="508"/>
      <w:bookmarkEnd w:id="509"/>
    </w:p>
    <w:p>
      <w:pPr>
        <w:spacing w:line="336" w:lineRule="auto"/>
        <w:ind w:left="2" w:right="2" w:firstLine="482"/>
        <w:rPr>
          <w:rFonts w:ascii="宋体" w:hAnsi="宋体" w:eastAsia="宋体" w:cs="宋体"/>
          <w:sz w:val="24"/>
          <w:szCs w:val="24"/>
        </w:rPr>
      </w:pPr>
      <w:r>
        <w:rPr>
          <w:rFonts w:hint="eastAsia" w:ascii="宋体" w:hAnsi="宋体" w:eastAsia="宋体" w:cs="宋体"/>
          <w:spacing w:val="-8"/>
          <w:sz w:val="24"/>
          <w:szCs w:val="24"/>
        </w:rPr>
        <w:t>通过对</w:t>
      </w:r>
      <w:r>
        <w:rPr>
          <w:rFonts w:hint="eastAsia" w:ascii="宋体" w:hAnsi="宋体" w:eastAsia="宋体" w:cs="宋体"/>
          <w:sz w:val="24"/>
          <w:szCs w:val="24"/>
        </w:rPr>
        <w:t xml:space="preserve"> </w:t>
      </w:r>
      <w:r>
        <w:rPr>
          <w:rFonts w:hint="eastAsia" w:ascii="宋体" w:hAnsi="宋体" w:eastAsia="宋体" w:cs="宋体"/>
          <w:spacing w:val="-8"/>
          <w:sz w:val="24"/>
          <w:szCs w:val="24"/>
        </w:rPr>
        <w:t>10kV</w:t>
      </w:r>
      <w:r>
        <w:rPr>
          <w:rFonts w:hint="eastAsia" w:ascii="宋体" w:hAnsi="宋体" w:eastAsia="宋体" w:cs="宋体"/>
          <w:spacing w:val="-23"/>
          <w:sz w:val="24"/>
          <w:szCs w:val="24"/>
        </w:rPr>
        <w:t xml:space="preserve"> </w:t>
      </w:r>
      <w:r>
        <w:rPr>
          <w:rFonts w:hint="eastAsia" w:ascii="宋体" w:hAnsi="宋体" w:eastAsia="宋体" w:cs="宋体"/>
          <w:spacing w:val="-8"/>
          <w:sz w:val="24"/>
          <w:szCs w:val="24"/>
        </w:rPr>
        <w:t>电力变压器分接开关的调整，考核考生在电力变压器上对分接开关</w:t>
      </w:r>
      <w:r>
        <w:rPr>
          <w:rFonts w:hint="eastAsia" w:ascii="宋体" w:hAnsi="宋体" w:eastAsia="宋体" w:cs="宋体"/>
          <w:spacing w:val="2"/>
          <w:sz w:val="24"/>
          <w:szCs w:val="24"/>
        </w:rPr>
        <w:t>调整的全过程安全操作能力，重点考查所涉及的安全技术措施落实和测试过程中的</w:t>
      </w:r>
      <w:r>
        <w:rPr>
          <w:rFonts w:hint="eastAsia" w:ascii="宋体" w:hAnsi="宋体" w:eastAsia="宋体" w:cs="宋体"/>
          <w:spacing w:val="-3"/>
          <w:sz w:val="24"/>
          <w:szCs w:val="24"/>
        </w:rPr>
        <w:t>安全注意事项、风险识别能力及考生安全意识。</w:t>
      </w:r>
    </w:p>
    <w:p>
      <w:pPr>
        <w:pStyle w:val="19"/>
        <w:spacing w:before="120"/>
        <w:ind w:left="0"/>
      </w:pPr>
      <w:bookmarkStart w:id="510" w:name="_Toc22675"/>
      <w:bookmarkStart w:id="511" w:name="_Toc22367"/>
      <w:r>
        <w:rPr>
          <w:rFonts w:hint="eastAsia"/>
        </w:rPr>
        <w:t>二、考试方式</w:t>
      </w:r>
      <w:bookmarkEnd w:id="510"/>
      <w:bookmarkEnd w:id="511"/>
    </w:p>
    <w:p>
      <w:pPr>
        <w:spacing w:line="336" w:lineRule="auto"/>
        <w:ind w:right="85" w:firstLine="483"/>
        <w:rPr>
          <w:rFonts w:ascii="宋体" w:hAnsi="宋体" w:eastAsia="宋体" w:cs="宋体"/>
          <w:sz w:val="24"/>
          <w:szCs w:val="24"/>
        </w:rPr>
      </w:pPr>
      <w:bookmarkStart w:id="512" w:name="_Toc14207"/>
      <w:bookmarkStart w:id="513" w:name="_Toc25146"/>
      <w:r>
        <w:rPr>
          <w:rFonts w:hint="eastAsia" w:ascii="宋体" w:hAnsi="宋体" w:eastAsia="宋体" w:cs="宋体"/>
          <w:spacing w:val="-4"/>
          <w:sz w:val="24"/>
          <w:szCs w:val="24"/>
        </w:rPr>
        <w:t>采取实际操作的方式进行考试，操作前，应口述安全注意事项。</w:t>
      </w:r>
      <w:r>
        <w:rPr>
          <w:rFonts w:hint="eastAsia" w:ascii="宋体" w:hAnsi="宋体" w:eastAsia="宋体" w:cs="宋体"/>
          <w:spacing w:val="-9"/>
          <w:sz w:val="24"/>
          <w:szCs w:val="24"/>
        </w:rPr>
        <w:t>考试</w:t>
      </w:r>
      <w:r>
        <w:rPr>
          <w:rFonts w:hint="eastAsia" w:ascii="宋体" w:hAnsi="宋体" w:eastAsia="宋体" w:cs="宋体"/>
          <w:spacing w:val="-1"/>
          <w:sz w:val="24"/>
          <w:szCs w:val="24"/>
        </w:rPr>
        <w:t>过程中如需要</w:t>
      </w:r>
      <w:r>
        <w:rPr>
          <w:rFonts w:hint="eastAsia" w:ascii="宋体" w:hAnsi="宋体" w:eastAsia="宋体" w:cs="宋体"/>
          <w:spacing w:val="2"/>
          <w:sz w:val="24"/>
          <w:szCs w:val="24"/>
        </w:rPr>
        <w:t xml:space="preserve"> </w:t>
      </w:r>
      <w:r>
        <w:rPr>
          <w:rFonts w:hint="eastAsia" w:ascii="宋体" w:hAnsi="宋体" w:eastAsia="宋体" w:cs="宋体"/>
          <w:spacing w:val="-1"/>
          <w:sz w:val="24"/>
          <w:szCs w:val="24"/>
        </w:rPr>
        <w:t>2</w:t>
      </w:r>
      <w:r>
        <w:rPr>
          <w:rFonts w:hint="eastAsia" w:ascii="宋体" w:hAnsi="宋体" w:eastAsia="宋体" w:cs="宋体"/>
          <w:spacing w:val="-3"/>
          <w:sz w:val="24"/>
          <w:szCs w:val="24"/>
        </w:rPr>
        <w:t xml:space="preserve"> </w:t>
      </w:r>
      <w:r>
        <w:rPr>
          <w:rFonts w:hint="eastAsia" w:ascii="宋体" w:hAnsi="宋体" w:eastAsia="宋体" w:cs="宋体"/>
          <w:spacing w:val="-1"/>
          <w:sz w:val="24"/>
          <w:szCs w:val="24"/>
        </w:rPr>
        <w:t>人操作的步骤，由考评员指定人员配合考生完成，操作过程以考生为主导，</w:t>
      </w:r>
      <w:r>
        <w:rPr>
          <w:rFonts w:hint="eastAsia" w:ascii="宋体" w:hAnsi="宋体" w:eastAsia="宋体" w:cs="宋体"/>
          <w:spacing w:val="-3"/>
          <w:sz w:val="24"/>
          <w:szCs w:val="24"/>
        </w:rPr>
        <w:t>指定人员按考生指令完成操作步骤。由于指令错误而造成操作步骤错误的项目，是给</w:t>
      </w:r>
      <w:r>
        <w:rPr>
          <w:rFonts w:hint="eastAsia" w:ascii="宋体" w:hAnsi="宋体" w:eastAsia="宋体" w:cs="宋体"/>
          <w:spacing w:val="-2"/>
          <w:sz w:val="24"/>
          <w:szCs w:val="24"/>
        </w:rPr>
        <w:t>考生记分的内容。</w:t>
      </w:r>
    </w:p>
    <w:bookmarkEnd w:id="512"/>
    <w:bookmarkEnd w:id="513"/>
    <w:p>
      <w:pPr>
        <w:pStyle w:val="19"/>
        <w:spacing w:before="120"/>
        <w:ind w:left="0"/>
      </w:pPr>
      <w:bookmarkStart w:id="514" w:name="_Toc32659"/>
      <w:bookmarkStart w:id="515" w:name="_Toc12596"/>
      <w:r>
        <w:rPr>
          <w:rFonts w:hint="eastAsia"/>
        </w:rPr>
        <w:t>三、考试时间</w:t>
      </w:r>
    </w:p>
    <w:p>
      <w:pPr>
        <w:spacing w:line="336" w:lineRule="auto"/>
        <w:ind w:firstLine="490"/>
      </w:pPr>
      <w:r>
        <w:rPr>
          <w:rFonts w:hint="eastAsia" w:ascii="宋体" w:hAnsi="宋体" w:eastAsia="宋体" w:cs="宋体"/>
          <w:spacing w:val="-6"/>
          <w:sz w:val="24"/>
          <w:szCs w:val="24"/>
        </w:rPr>
        <w:t>30</w:t>
      </w:r>
      <w:r>
        <w:rPr>
          <w:rFonts w:hint="eastAsia" w:ascii="宋体" w:hAnsi="宋体" w:eastAsia="宋体" w:cs="宋体"/>
          <w:spacing w:val="-45"/>
          <w:sz w:val="24"/>
          <w:szCs w:val="24"/>
        </w:rPr>
        <w:t xml:space="preserve"> </w:t>
      </w:r>
      <w:r>
        <w:rPr>
          <w:rFonts w:hint="eastAsia" w:ascii="宋体" w:hAnsi="宋体" w:eastAsia="宋体" w:cs="宋体"/>
          <w:spacing w:val="-6"/>
          <w:sz w:val="24"/>
          <w:szCs w:val="24"/>
        </w:rPr>
        <w:t>分钟</w:t>
      </w:r>
    </w:p>
    <w:p>
      <w:pPr>
        <w:pStyle w:val="19"/>
        <w:spacing w:before="120"/>
        <w:ind w:left="0"/>
      </w:pPr>
      <w:r>
        <w:rPr>
          <w:rFonts w:hint="eastAsia"/>
        </w:rPr>
        <w:t>四、考场要求</w:t>
      </w:r>
      <w:bookmarkEnd w:id="514"/>
      <w:bookmarkEnd w:id="515"/>
    </w:p>
    <w:p>
      <w:pPr>
        <w:spacing w:line="336" w:lineRule="auto"/>
        <w:ind w:firstLine="448" w:firstLineChars="200"/>
        <w:rPr>
          <w:rFonts w:ascii="宋体" w:hAnsi="宋体" w:eastAsia="宋体" w:cs="宋体"/>
          <w:sz w:val="24"/>
          <w:szCs w:val="24"/>
        </w:rPr>
      </w:pPr>
      <w:r>
        <w:rPr>
          <w:rFonts w:hint="eastAsia" w:ascii="宋体" w:hAnsi="宋体" w:eastAsia="宋体" w:cs="宋体"/>
          <w:spacing w:val="-8"/>
          <w:sz w:val="24"/>
          <w:szCs w:val="24"/>
        </w:rPr>
        <w:t>考试设备应采用实际的</w:t>
      </w:r>
      <w:r>
        <w:rPr>
          <w:rFonts w:hint="eastAsia" w:ascii="宋体" w:hAnsi="宋体" w:eastAsia="宋体" w:cs="宋体"/>
          <w:sz w:val="24"/>
          <w:szCs w:val="24"/>
        </w:rPr>
        <w:t xml:space="preserve"> </w:t>
      </w:r>
      <w:r>
        <w:rPr>
          <w:rFonts w:hint="eastAsia" w:ascii="宋体" w:hAnsi="宋体" w:eastAsia="宋体" w:cs="宋体"/>
          <w:spacing w:val="-8"/>
          <w:sz w:val="24"/>
          <w:szCs w:val="24"/>
        </w:rPr>
        <w:t>10kV</w:t>
      </w:r>
      <w:r>
        <w:rPr>
          <w:rFonts w:hint="eastAsia" w:ascii="宋体" w:hAnsi="宋体" w:eastAsia="宋体" w:cs="宋体"/>
          <w:spacing w:val="-22"/>
          <w:sz w:val="24"/>
          <w:szCs w:val="24"/>
        </w:rPr>
        <w:t xml:space="preserve"> </w:t>
      </w:r>
      <w:r>
        <w:rPr>
          <w:rFonts w:hint="eastAsia" w:ascii="宋体" w:hAnsi="宋体" w:eastAsia="宋体" w:cs="宋体"/>
          <w:spacing w:val="-8"/>
          <w:sz w:val="24"/>
          <w:szCs w:val="24"/>
        </w:rPr>
        <w:t>电力变压器馈线回路，变压器高压侧通过高压电力</w:t>
      </w:r>
      <w:r>
        <w:rPr>
          <w:rFonts w:hint="eastAsia" w:ascii="宋体" w:hAnsi="宋体" w:eastAsia="宋体" w:cs="宋体"/>
          <w:sz w:val="24"/>
          <w:szCs w:val="24"/>
        </w:rPr>
        <w:t xml:space="preserve"> </w:t>
      </w:r>
      <w:r>
        <w:rPr>
          <w:rFonts w:hint="eastAsia" w:ascii="宋体" w:hAnsi="宋体" w:eastAsia="宋体" w:cs="宋体"/>
          <w:spacing w:val="-4"/>
          <w:sz w:val="24"/>
          <w:szCs w:val="24"/>
        </w:rPr>
        <w:t>电缆连接至跌落式熔断器，低压侧通过低压电力电缆与低压配电盘柜连接，并提供</w:t>
      </w:r>
      <w:r>
        <w:rPr>
          <w:rFonts w:hint="eastAsia" w:ascii="宋体" w:hAnsi="宋体" w:eastAsia="宋体" w:cs="宋体"/>
          <w:spacing w:val="-6"/>
          <w:sz w:val="24"/>
          <w:szCs w:val="24"/>
        </w:rPr>
        <w:t>配套系统图。</w:t>
      </w:r>
    </w:p>
    <w:p>
      <w:pPr>
        <w:pStyle w:val="19"/>
        <w:spacing w:before="120"/>
        <w:ind w:left="0"/>
      </w:pPr>
      <w:bookmarkStart w:id="516" w:name="_Toc14743"/>
      <w:bookmarkStart w:id="517" w:name="_Toc22269"/>
      <w:r>
        <w:rPr>
          <w:rFonts w:eastAsia="宋体"/>
          <w:bCs/>
          <w:szCs w:val="28"/>
        </w:rPr>
        <w:pict>
          <v:shape id="_x0000_s1030" o:spid="_x0000_s1030" o:spt="75" type="#_x0000_t75" style="position:absolute;left:0pt;margin-left:268.35pt;margin-top:16.5pt;height:235.75pt;width:143.45pt;mso-wrap-distance-bottom:0pt;mso-wrap-distance-left:9pt;mso-wrap-distance-right:9pt;mso-wrap-distance-top:0pt;z-index:251709440;mso-width-relative:page;mso-height-relative:page;" o:ole="t" filled="f" o:preferrelative="t" stroked="f" coordsize="21600,21600">
            <v:path/>
            <v:fill on="f" focussize="0,0"/>
            <v:stroke on="f" joinstyle="miter"/>
            <v:imagedata r:id="rId69" o:title=""/>
            <o:lock v:ext="edit" aspectratio="t"/>
            <w10:wrap type="square"/>
          </v:shape>
          <o:OLEObject Type="Embed" ProgID="Visio.Drawing.11" ShapeID="_x0000_s1030" DrawAspect="Content" ObjectID="_1468075733" r:id="rId76">
            <o:LockedField>false</o:LockedField>
          </o:OLEObject>
        </w:pict>
      </w:r>
      <w:r>
        <w:rPr>
          <w:rFonts w:hint="eastAsia"/>
        </w:rPr>
        <w:t>五、任务描述</w:t>
      </w:r>
      <w:bookmarkEnd w:id="516"/>
      <w:bookmarkEnd w:id="517"/>
    </w:p>
    <w:p>
      <w:pPr>
        <w:spacing w:line="336" w:lineRule="auto"/>
        <w:ind w:right="55" w:firstLine="486"/>
      </w:pPr>
      <w:r>
        <w:rPr>
          <w:rFonts w:hint="eastAsia" w:ascii="宋体" w:hAnsi="宋体" w:eastAsia="宋体" w:cs="宋体"/>
          <w:spacing w:val="-15"/>
          <w:sz w:val="24"/>
          <w:szCs w:val="24"/>
        </w:rPr>
        <w:t>示例：如右图所示，复兴街10kV6#公用油浸式电力变压器已转检修状态， 按</w:t>
      </w:r>
      <w:r>
        <w:rPr>
          <w:rFonts w:hint="eastAsia" w:ascii="宋体" w:hAnsi="宋体" w:eastAsia="宋体" w:cs="宋体"/>
          <w:spacing w:val="-13"/>
          <w:sz w:val="24"/>
          <w:szCs w:val="24"/>
        </w:rPr>
        <w:t>工作要求做好全部停电的安全技术措施，10/0.4kV</w:t>
      </w:r>
      <w:r>
        <w:rPr>
          <w:rFonts w:hint="eastAsia" w:ascii="宋体" w:hAnsi="宋体" w:eastAsia="宋体" w:cs="宋体"/>
          <w:sz w:val="24"/>
          <w:szCs w:val="24"/>
        </w:rPr>
        <w:t xml:space="preserve"> </w:t>
      </w:r>
      <w:r>
        <w:rPr>
          <w:rFonts w:hint="eastAsia" w:ascii="宋体" w:hAnsi="宋体" w:eastAsia="宋体" w:cs="宋体"/>
          <w:spacing w:val="-15"/>
          <w:sz w:val="24"/>
          <w:szCs w:val="24"/>
        </w:rPr>
        <w:t>配电变压器，目前档位为中间档，低压用户受电端线电压</w:t>
      </w:r>
      <w:r>
        <w:rPr>
          <w:rFonts w:hint="eastAsia" w:ascii="宋体" w:hAnsi="宋体" w:eastAsia="宋体" w:cs="宋体"/>
          <w:spacing w:val="15"/>
          <w:sz w:val="24"/>
          <w:szCs w:val="24"/>
        </w:rPr>
        <w:t xml:space="preserve"> </w:t>
      </w:r>
      <w:r>
        <w:rPr>
          <w:rFonts w:hint="eastAsia" w:ascii="宋体" w:hAnsi="宋体" w:eastAsia="宋体" w:cs="宋体"/>
          <w:spacing w:val="-15"/>
          <w:sz w:val="24"/>
          <w:szCs w:val="24"/>
        </w:rPr>
        <w:t>350V</w:t>
      </w:r>
      <w:r>
        <w:rPr>
          <w:rFonts w:hint="eastAsia" w:ascii="宋体" w:hAnsi="宋体" w:eastAsia="宋体" w:cs="宋体"/>
          <w:sz w:val="24"/>
          <w:szCs w:val="24"/>
        </w:rPr>
        <w:t>（</w:t>
      </w:r>
      <w:r>
        <w:rPr>
          <w:rFonts w:hint="eastAsia" w:ascii="宋体" w:hAnsi="宋体" w:eastAsia="宋体" w:cs="宋体"/>
          <w:spacing w:val="-3"/>
          <w:sz w:val="24"/>
          <w:szCs w:val="24"/>
        </w:rPr>
        <w:t>420V），环境温度</w:t>
      </w:r>
      <w:r>
        <w:rPr>
          <w:rFonts w:hint="eastAsia" w:ascii="宋体" w:hAnsi="宋体" w:eastAsia="宋体" w:cs="宋体"/>
          <w:spacing w:val="-18"/>
          <w:sz w:val="24"/>
          <w:szCs w:val="24"/>
        </w:rPr>
        <w:t xml:space="preserve"> </w:t>
      </w:r>
      <w:r>
        <w:rPr>
          <w:rFonts w:hint="eastAsia" w:ascii="宋体" w:hAnsi="宋体" w:eastAsia="宋体" w:cs="宋体"/>
          <w:spacing w:val="-3"/>
          <w:sz w:val="24"/>
          <w:szCs w:val="24"/>
        </w:rPr>
        <w:t>10℃</w:t>
      </w:r>
      <w:r>
        <w:rPr>
          <w:rFonts w:hint="eastAsia" w:ascii="宋体" w:hAnsi="宋体" w:eastAsia="宋体" w:cs="宋体"/>
          <w:spacing w:val="14"/>
          <w:sz w:val="24"/>
          <w:szCs w:val="24"/>
        </w:rPr>
        <w:t>～</w:t>
      </w:r>
      <w:r>
        <w:rPr>
          <w:rFonts w:hint="eastAsia" w:ascii="宋体" w:hAnsi="宋体" w:eastAsia="宋体" w:cs="宋体"/>
          <w:spacing w:val="-3"/>
          <w:sz w:val="24"/>
          <w:szCs w:val="24"/>
        </w:rPr>
        <w:t>30℃，考生以工作班成员的身份完成变</w:t>
      </w:r>
      <w:r>
        <w:rPr>
          <w:rFonts w:hint="eastAsia" w:ascii="宋体" w:hAnsi="宋体" w:eastAsia="宋体" w:cs="宋体"/>
          <w:spacing w:val="-5"/>
          <w:sz w:val="24"/>
          <w:szCs w:val="24"/>
        </w:rPr>
        <w:t>压器分接开关调整。</w:t>
      </w:r>
      <w:bookmarkStart w:id="518" w:name="_Toc25885"/>
      <w:bookmarkStart w:id="519" w:name="_Toc18123"/>
      <w:bookmarkStart w:id="520" w:name="_Toc18411"/>
      <w:bookmarkStart w:id="521" w:name="_Toc19506"/>
      <w:bookmarkStart w:id="522" w:name="_Toc31455"/>
      <w:bookmarkStart w:id="523" w:name="_Toc21843"/>
    </w:p>
    <w:p>
      <w:pPr>
        <w:pStyle w:val="19"/>
        <w:spacing w:before="120"/>
        <w:ind w:left="0"/>
      </w:pPr>
      <w:r>
        <w:rPr>
          <w:rFonts w:hint="eastAsia"/>
        </w:rPr>
        <w:t>六、作业安全考试要点</w:t>
      </w:r>
      <w:bookmarkEnd w:id="518"/>
      <w:bookmarkEnd w:id="519"/>
    </w:p>
    <w:p>
      <w:pPr>
        <w:spacing w:line="336" w:lineRule="auto"/>
        <w:ind w:left="1" w:right="111" w:firstLine="501"/>
        <w:rPr>
          <w:rFonts w:ascii="宋体" w:hAnsi="宋体" w:eastAsia="宋体" w:cs="宋体"/>
        </w:rPr>
      </w:pPr>
      <w:r>
        <w:rPr>
          <w:rFonts w:hint="eastAsia" w:ascii="宋体" w:hAnsi="宋体" w:eastAsia="宋体" w:cs="宋体"/>
          <w:spacing w:val="-9"/>
          <w:sz w:val="24"/>
          <w:szCs w:val="24"/>
        </w:rPr>
        <w:t>1.检查全部安全技术措施，防止因安全技术措施不落实，</w:t>
      </w:r>
      <w:r>
        <w:rPr>
          <w:rFonts w:hint="eastAsia" w:ascii="宋体" w:hAnsi="宋体" w:eastAsia="宋体" w:cs="宋体"/>
          <w:sz w:val="24"/>
          <w:szCs w:val="24"/>
        </w:rPr>
        <w:t xml:space="preserve"> </w:t>
      </w:r>
      <w:r>
        <w:rPr>
          <w:rFonts w:hint="eastAsia" w:ascii="宋体" w:hAnsi="宋体" w:eastAsia="宋体" w:cs="宋体"/>
          <w:spacing w:val="-3"/>
          <w:sz w:val="24"/>
          <w:szCs w:val="24"/>
        </w:rPr>
        <w:t>有突然来电时，导致检修人员触电事故。</w:t>
      </w:r>
    </w:p>
    <w:p>
      <w:pPr>
        <w:spacing w:line="336" w:lineRule="auto"/>
        <w:ind w:firstLine="464" w:firstLineChars="200"/>
        <w:rPr>
          <w:rFonts w:ascii="宋体" w:hAnsi="宋体" w:eastAsia="宋体" w:cs="宋体"/>
        </w:rPr>
      </w:pPr>
      <w:r>
        <w:rPr>
          <w:rFonts w:hint="eastAsia" w:ascii="宋体" w:hAnsi="宋体" w:eastAsia="宋体" w:cs="宋体"/>
          <w:spacing w:val="-4"/>
          <w:sz w:val="24"/>
          <w:szCs w:val="24"/>
        </w:rPr>
        <w:t>2.拆除变压器高低压引线，防止因不拆引线，测试电压加在被试设备上处于不</w:t>
      </w:r>
      <w:r>
        <w:rPr>
          <w:rFonts w:hint="eastAsia" w:ascii="宋体" w:hAnsi="宋体" w:eastAsia="宋体" w:cs="宋体"/>
          <w:spacing w:val="-3"/>
          <w:sz w:val="24"/>
          <w:szCs w:val="24"/>
        </w:rPr>
        <w:t>可控状态，导致检修人员触电事故或设备损坏。</w:t>
      </w:r>
    </w:p>
    <w:p>
      <w:pPr>
        <w:pStyle w:val="19"/>
        <w:spacing w:before="120"/>
        <w:ind w:left="0"/>
      </w:pPr>
      <w:r>
        <w:rPr>
          <w:rFonts w:hint="eastAsia"/>
        </w:rPr>
        <w:t>七、考试任务实施</w:t>
      </w:r>
      <w:bookmarkEnd w:id="520"/>
      <w:bookmarkEnd w:id="521"/>
    </w:p>
    <w:p>
      <w:pPr>
        <w:spacing w:line="336" w:lineRule="auto"/>
        <w:ind w:firstLine="502"/>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5"/>
        <w:rPr>
          <w:rFonts w:ascii="宋体" w:hAnsi="宋体" w:eastAsia="宋体" w:cs="宋体"/>
          <w:sz w:val="24"/>
          <w:szCs w:val="24"/>
        </w:rPr>
      </w:pPr>
      <w:r>
        <w:rPr>
          <w:rFonts w:hint="eastAsia" w:ascii="宋体" w:hAnsi="宋体" w:eastAsia="宋体" w:cs="宋体"/>
          <w:spacing w:val="-3"/>
          <w:sz w:val="24"/>
          <w:szCs w:val="24"/>
        </w:rPr>
        <w:t>要求：安全帽、工作服、绝缘靴穿戴正确。</w:t>
      </w:r>
    </w:p>
    <w:p>
      <w:pPr>
        <w:spacing w:line="336" w:lineRule="auto"/>
        <w:ind w:firstLine="487"/>
        <w:rPr>
          <w:rFonts w:ascii="宋体" w:hAnsi="宋体" w:eastAsia="宋体" w:cs="宋体"/>
          <w:sz w:val="24"/>
          <w:szCs w:val="24"/>
        </w:rPr>
      </w:pPr>
      <w:r>
        <w:rPr>
          <w:rFonts w:hint="eastAsia" w:ascii="宋体" w:hAnsi="宋体" w:eastAsia="宋体" w:cs="宋体"/>
          <w:spacing w:val="-2"/>
          <w:sz w:val="24"/>
          <w:szCs w:val="24"/>
        </w:rPr>
        <w:t>2.检查全部安全技术措施</w:t>
      </w:r>
    </w:p>
    <w:p>
      <w:pPr>
        <w:spacing w:line="336" w:lineRule="auto"/>
        <w:ind w:right="1" w:firstLine="485"/>
        <w:rPr>
          <w:rFonts w:ascii="宋体" w:hAnsi="宋体" w:eastAsia="宋体" w:cs="宋体"/>
          <w:sz w:val="24"/>
          <w:szCs w:val="24"/>
        </w:rPr>
      </w:pPr>
      <w:r>
        <w:rPr>
          <w:rFonts w:hint="eastAsia" w:ascii="宋体" w:hAnsi="宋体" w:eastAsia="宋体" w:cs="宋体"/>
          <w:spacing w:val="-16"/>
          <w:sz w:val="24"/>
          <w:szCs w:val="24"/>
        </w:rPr>
        <w:t xml:space="preserve">要求：按工作票要求，检查 </w:t>
      </w:r>
      <w:r>
        <w:rPr>
          <w:rFonts w:hint="eastAsia" w:ascii="宋体" w:hAnsi="宋体" w:eastAsia="宋体" w:cs="宋体"/>
          <w:spacing w:val="-54"/>
          <w:sz w:val="24"/>
          <w:szCs w:val="24"/>
        </w:rPr>
        <w:t xml:space="preserve"> </w:t>
      </w:r>
      <w:r>
        <w:rPr>
          <w:rFonts w:hint="eastAsia" w:ascii="宋体" w:hAnsi="宋体" w:eastAsia="宋体" w:cs="宋体"/>
          <w:spacing w:val="-16"/>
          <w:sz w:val="24"/>
          <w:szCs w:val="24"/>
        </w:rPr>
        <w:t xml:space="preserve">F901 </w:t>
      </w:r>
      <w:r>
        <w:rPr>
          <w:rFonts w:hint="eastAsia" w:ascii="宋体" w:hAnsi="宋体" w:eastAsia="宋体" w:cs="宋体"/>
          <w:spacing w:val="-48"/>
          <w:sz w:val="24"/>
          <w:szCs w:val="24"/>
        </w:rPr>
        <w:t xml:space="preserve"> </w:t>
      </w:r>
      <w:r>
        <w:rPr>
          <w:rFonts w:hint="eastAsia" w:ascii="宋体" w:hAnsi="宋体" w:eastAsia="宋体" w:cs="宋体"/>
          <w:spacing w:val="-16"/>
          <w:sz w:val="24"/>
          <w:szCs w:val="24"/>
        </w:rPr>
        <w:t>跌落式熔断器的熔丝管已取下，低压</w:t>
      </w:r>
      <w:r>
        <w:rPr>
          <w:rFonts w:hint="eastAsia" w:ascii="宋体" w:hAnsi="宋体" w:eastAsia="宋体" w:cs="宋体"/>
          <w:spacing w:val="-51"/>
          <w:sz w:val="24"/>
          <w:szCs w:val="24"/>
        </w:rPr>
        <w:t xml:space="preserve"> </w:t>
      </w:r>
      <w:r>
        <w:rPr>
          <w:rFonts w:hint="eastAsia" w:ascii="宋体" w:hAnsi="宋体" w:eastAsia="宋体" w:cs="宋体"/>
          <w:spacing w:val="-16"/>
          <w:sz w:val="24"/>
          <w:szCs w:val="24"/>
        </w:rPr>
        <w:t>401</w:t>
      </w:r>
      <w:r>
        <w:rPr>
          <w:rFonts w:hint="eastAsia" w:ascii="宋体" w:hAnsi="宋体" w:eastAsia="宋体" w:cs="宋体"/>
          <w:spacing w:val="-41"/>
          <w:sz w:val="24"/>
          <w:szCs w:val="24"/>
        </w:rPr>
        <w:t xml:space="preserve"> </w:t>
      </w:r>
      <w:r>
        <w:rPr>
          <w:rFonts w:hint="eastAsia" w:ascii="宋体" w:hAnsi="宋体" w:eastAsia="宋体" w:cs="宋体"/>
          <w:spacing w:val="-16"/>
          <w:sz w:val="24"/>
          <w:szCs w:val="24"/>
        </w:rPr>
        <w:t>断路</w:t>
      </w:r>
      <w:r>
        <w:rPr>
          <w:rFonts w:hint="eastAsia" w:ascii="宋体" w:hAnsi="宋体" w:eastAsia="宋体" w:cs="宋体"/>
          <w:sz w:val="24"/>
          <w:szCs w:val="24"/>
        </w:rPr>
        <w:t xml:space="preserve"> </w:t>
      </w:r>
      <w:r>
        <w:rPr>
          <w:rFonts w:hint="eastAsia" w:ascii="宋体" w:hAnsi="宋体" w:eastAsia="宋体" w:cs="宋体"/>
          <w:spacing w:val="-6"/>
          <w:sz w:val="24"/>
          <w:szCs w:val="24"/>
        </w:rPr>
        <w:t>器在分闸位，F901</w:t>
      </w:r>
      <w:r>
        <w:rPr>
          <w:rFonts w:hint="eastAsia" w:ascii="宋体" w:hAnsi="宋体" w:eastAsia="宋体" w:cs="宋体"/>
          <w:spacing w:val="-39"/>
          <w:sz w:val="24"/>
          <w:szCs w:val="24"/>
        </w:rPr>
        <w:t xml:space="preserve"> </w:t>
      </w:r>
      <w:r>
        <w:rPr>
          <w:rFonts w:hint="eastAsia" w:ascii="宋体" w:hAnsi="宋体" w:eastAsia="宋体" w:cs="宋体"/>
          <w:spacing w:val="-6"/>
          <w:sz w:val="24"/>
          <w:szCs w:val="24"/>
        </w:rPr>
        <w:t>跌落式熔断器的变压器侧和低压</w:t>
      </w:r>
      <w:r>
        <w:rPr>
          <w:rFonts w:hint="eastAsia" w:ascii="宋体" w:hAnsi="宋体" w:eastAsia="宋体" w:cs="宋体"/>
          <w:spacing w:val="-41"/>
          <w:sz w:val="24"/>
          <w:szCs w:val="24"/>
        </w:rPr>
        <w:t xml:space="preserve"> </w:t>
      </w:r>
      <w:r>
        <w:rPr>
          <w:rFonts w:hint="eastAsia" w:ascii="宋体" w:hAnsi="宋体" w:eastAsia="宋体" w:cs="宋体"/>
          <w:spacing w:val="-6"/>
          <w:sz w:val="24"/>
          <w:szCs w:val="24"/>
        </w:rPr>
        <w:t>401</w:t>
      </w:r>
      <w:r>
        <w:rPr>
          <w:rFonts w:hint="eastAsia" w:ascii="宋体" w:hAnsi="宋体" w:eastAsia="宋体" w:cs="宋体"/>
          <w:spacing w:val="-32"/>
          <w:sz w:val="24"/>
          <w:szCs w:val="24"/>
        </w:rPr>
        <w:t xml:space="preserve"> </w:t>
      </w:r>
      <w:r>
        <w:rPr>
          <w:rFonts w:hint="eastAsia" w:ascii="宋体" w:hAnsi="宋体" w:eastAsia="宋体" w:cs="宋体"/>
          <w:spacing w:val="-6"/>
          <w:sz w:val="24"/>
          <w:szCs w:val="24"/>
        </w:rPr>
        <w:t>断路器的变压器侧各有一组</w:t>
      </w:r>
      <w:r>
        <w:rPr>
          <w:rFonts w:hint="eastAsia" w:ascii="宋体" w:hAnsi="宋体" w:eastAsia="宋体" w:cs="宋体"/>
          <w:spacing w:val="-4"/>
          <w:sz w:val="24"/>
          <w:szCs w:val="24"/>
        </w:rPr>
        <w:t>地线，标示牌悬挂正确齐全。</w:t>
      </w:r>
    </w:p>
    <w:p>
      <w:pPr>
        <w:spacing w:line="336" w:lineRule="auto"/>
        <w:ind w:firstLine="489"/>
        <w:rPr>
          <w:rFonts w:ascii="宋体" w:hAnsi="宋体" w:eastAsia="宋体" w:cs="宋体"/>
          <w:sz w:val="24"/>
          <w:szCs w:val="24"/>
        </w:rPr>
      </w:pPr>
      <w:r>
        <w:rPr>
          <w:rFonts w:hint="eastAsia" w:ascii="宋体" w:hAnsi="宋体" w:eastAsia="宋体" w:cs="宋体"/>
          <w:spacing w:val="-2"/>
          <w:sz w:val="24"/>
          <w:szCs w:val="24"/>
        </w:rPr>
        <w:t>3.履行安全组织措施</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要求：在工作票上填开工时间并签字，双方各执一份。</w:t>
      </w:r>
    </w:p>
    <w:p>
      <w:pPr>
        <w:spacing w:line="336" w:lineRule="auto"/>
        <w:ind w:firstLine="483"/>
        <w:rPr>
          <w:rFonts w:ascii="宋体" w:hAnsi="宋体" w:eastAsia="宋体" w:cs="宋体"/>
          <w:sz w:val="24"/>
          <w:szCs w:val="24"/>
        </w:rPr>
      </w:pPr>
      <w:r>
        <w:rPr>
          <w:rFonts w:hint="eastAsia" w:ascii="宋体" w:hAnsi="宋体" w:eastAsia="宋体" w:cs="宋体"/>
          <w:spacing w:val="-1"/>
          <w:sz w:val="24"/>
          <w:szCs w:val="24"/>
        </w:rPr>
        <w:t>4.拆除变压器高低压引线，此时临时接地线可先拆除</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要求：高低压引线拆除，并保持与变压器的安全距离。</w:t>
      </w:r>
    </w:p>
    <w:p>
      <w:pPr>
        <w:spacing w:line="336" w:lineRule="auto"/>
        <w:ind w:firstLine="489"/>
        <w:rPr>
          <w:rFonts w:ascii="宋体" w:hAnsi="宋体" w:eastAsia="宋体" w:cs="宋体"/>
          <w:sz w:val="24"/>
          <w:szCs w:val="24"/>
        </w:rPr>
      </w:pPr>
      <w:r>
        <w:rPr>
          <w:rFonts w:hint="eastAsia" w:ascii="宋体" w:hAnsi="宋体" w:eastAsia="宋体" w:cs="宋体"/>
          <w:spacing w:val="-1"/>
          <w:sz w:val="24"/>
          <w:szCs w:val="24"/>
        </w:rPr>
        <w:t>5.对设备进行直流电阻测量检查</w:t>
      </w:r>
    </w:p>
    <w:p>
      <w:pPr>
        <w:spacing w:line="336" w:lineRule="auto"/>
        <w:ind w:left="3" w:right="1" w:firstLine="481"/>
        <w:rPr>
          <w:rFonts w:ascii="宋体" w:hAnsi="宋体" w:eastAsia="宋体" w:cs="宋体"/>
          <w:sz w:val="24"/>
          <w:szCs w:val="24"/>
        </w:rPr>
      </w:pPr>
      <w:r>
        <w:rPr>
          <w:rFonts w:hint="eastAsia" w:ascii="宋体" w:hAnsi="宋体" w:eastAsia="宋体" w:cs="宋体"/>
          <w:spacing w:val="2"/>
          <w:sz w:val="24"/>
          <w:szCs w:val="24"/>
        </w:rPr>
        <w:t>要求：调节前和调节后，分别测量绕组的直流电阻，对比前后测量结果，并进</w:t>
      </w:r>
      <w:r>
        <w:rPr>
          <w:rFonts w:hint="eastAsia" w:ascii="宋体" w:hAnsi="宋体" w:eastAsia="宋体" w:cs="宋体"/>
          <w:spacing w:val="-9"/>
          <w:sz w:val="24"/>
          <w:szCs w:val="24"/>
        </w:rPr>
        <w:t>行分析。</w:t>
      </w:r>
    </w:p>
    <w:p>
      <w:pPr>
        <w:spacing w:line="336" w:lineRule="auto"/>
        <w:ind w:firstLine="491"/>
        <w:rPr>
          <w:rFonts w:ascii="宋体" w:hAnsi="宋体" w:eastAsia="宋体" w:cs="宋体"/>
          <w:sz w:val="24"/>
          <w:szCs w:val="24"/>
        </w:rPr>
      </w:pPr>
      <w:r>
        <w:rPr>
          <w:rFonts w:hint="eastAsia" w:ascii="宋体" w:hAnsi="宋体" w:eastAsia="宋体" w:cs="宋体"/>
          <w:spacing w:val="-3"/>
          <w:sz w:val="24"/>
          <w:szCs w:val="24"/>
        </w:rPr>
        <w:t>（1）仪表选择和检查</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要求：选择直流单臂电桥，进行电源及外观检查，检流计电气调零。</w:t>
      </w:r>
    </w:p>
    <w:p>
      <w:pPr>
        <w:spacing w:line="336" w:lineRule="auto"/>
        <w:ind w:firstLine="491"/>
        <w:rPr>
          <w:rFonts w:ascii="宋体" w:hAnsi="宋体" w:eastAsia="宋体" w:cs="宋体"/>
          <w:sz w:val="24"/>
          <w:szCs w:val="24"/>
        </w:rPr>
      </w:pPr>
      <w:r>
        <w:rPr>
          <w:rFonts w:hint="eastAsia" w:ascii="宋体" w:hAnsi="宋体" w:eastAsia="宋体" w:cs="宋体"/>
          <w:spacing w:val="-3"/>
          <w:sz w:val="24"/>
          <w:szCs w:val="24"/>
        </w:rPr>
        <w:t>（2）变压器绕组阻值的粗</w:t>
      </w:r>
      <w:r>
        <w:rPr>
          <w:rFonts w:hint="eastAsia" w:ascii="宋体" w:hAnsi="宋体" w:eastAsia="宋体" w:cs="宋体"/>
          <w:spacing w:val="-2"/>
          <w:sz w:val="24"/>
          <w:szCs w:val="24"/>
        </w:rPr>
        <w:t>测</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要求：用万用表测量变压器绕组阻值，以便选择单臂电桥的比率臂。</w:t>
      </w:r>
    </w:p>
    <w:p>
      <w:pPr>
        <w:spacing w:line="336" w:lineRule="auto"/>
        <w:ind w:firstLine="491"/>
        <w:rPr>
          <w:rFonts w:ascii="宋体" w:hAnsi="宋体" w:eastAsia="宋体" w:cs="宋体"/>
          <w:sz w:val="24"/>
          <w:szCs w:val="24"/>
        </w:rPr>
      </w:pPr>
      <w:r>
        <w:rPr>
          <w:rFonts w:hint="eastAsia" w:ascii="宋体" w:hAnsi="宋体" w:eastAsia="宋体" w:cs="宋体"/>
          <w:spacing w:val="-4"/>
          <w:sz w:val="24"/>
          <w:szCs w:val="24"/>
        </w:rPr>
        <w:t>（3）直阻测试</w:t>
      </w:r>
    </w:p>
    <w:p>
      <w:pPr>
        <w:spacing w:line="336" w:lineRule="auto"/>
        <w:ind w:right="1" w:firstLine="485"/>
        <w:rPr>
          <w:rFonts w:ascii="宋体" w:hAnsi="宋体" w:eastAsia="宋体" w:cs="宋体"/>
          <w:sz w:val="24"/>
          <w:szCs w:val="24"/>
        </w:rPr>
      </w:pPr>
      <w:r>
        <w:rPr>
          <w:rFonts w:hint="eastAsia" w:ascii="宋体" w:hAnsi="宋体" w:eastAsia="宋体" w:cs="宋体"/>
          <w:spacing w:val="2"/>
          <w:sz w:val="24"/>
          <w:szCs w:val="24"/>
        </w:rPr>
        <w:t>要求：测量时，应先接通电源按钮，然后接通检流计按钮。测量结束后，应先检流计按钮，再断开电源按钮。比率臂的选择，应使比较臂的四个档都能用上，以</w:t>
      </w:r>
      <w:r>
        <w:rPr>
          <w:rFonts w:hint="eastAsia" w:ascii="宋体" w:hAnsi="宋体" w:eastAsia="宋体" w:cs="宋体"/>
          <w:spacing w:val="-5"/>
          <w:sz w:val="24"/>
          <w:szCs w:val="24"/>
        </w:rPr>
        <w:t>便保证测量精度。</w:t>
      </w:r>
    </w:p>
    <w:p>
      <w:pPr>
        <w:spacing w:line="336" w:lineRule="auto"/>
        <w:ind w:firstLine="486"/>
        <w:rPr>
          <w:rFonts w:ascii="宋体" w:hAnsi="宋体" w:eastAsia="宋体" w:cs="宋体"/>
          <w:sz w:val="24"/>
          <w:szCs w:val="24"/>
        </w:rPr>
      </w:pPr>
      <w:r>
        <w:rPr>
          <w:rFonts w:hint="eastAsia" w:ascii="宋体" w:hAnsi="宋体" w:eastAsia="宋体" w:cs="宋体"/>
          <w:spacing w:val="-2"/>
          <w:sz w:val="24"/>
          <w:szCs w:val="24"/>
        </w:rPr>
        <w:t>6.调节变压器分接开关</w:t>
      </w:r>
    </w:p>
    <w:p>
      <w:pPr>
        <w:spacing w:line="336" w:lineRule="auto"/>
        <w:ind w:left="3" w:firstLine="481"/>
        <w:rPr>
          <w:rFonts w:ascii="宋体" w:hAnsi="宋体" w:eastAsia="宋体" w:cs="宋体"/>
          <w:sz w:val="24"/>
          <w:szCs w:val="24"/>
        </w:rPr>
      </w:pPr>
      <w:r>
        <w:rPr>
          <w:rFonts w:hint="eastAsia" w:ascii="宋体" w:hAnsi="宋体" w:eastAsia="宋体" w:cs="宋体"/>
          <w:spacing w:val="2"/>
          <w:sz w:val="24"/>
          <w:szCs w:val="24"/>
        </w:rPr>
        <w:t>要求：根据要求正确调节，变压器在变换分接时，应作多次转动，以便消除除</w:t>
      </w:r>
      <w:r>
        <w:rPr>
          <w:rFonts w:hint="eastAsia" w:ascii="宋体" w:hAnsi="宋体" w:eastAsia="宋体" w:cs="宋体"/>
          <w:spacing w:val="-3"/>
          <w:sz w:val="24"/>
          <w:szCs w:val="24"/>
        </w:rPr>
        <w:t>头上的氧化膜和油污。分接变换情况应作记录。</w:t>
      </w:r>
    </w:p>
    <w:p>
      <w:pPr>
        <w:spacing w:line="336" w:lineRule="auto"/>
        <w:ind w:firstLine="490"/>
        <w:rPr>
          <w:rFonts w:ascii="宋体" w:hAnsi="宋体" w:eastAsia="宋体" w:cs="宋体"/>
          <w:sz w:val="24"/>
          <w:szCs w:val="24"/>
        </w:rPr>
      </w:pPr>
      <w:r>
        <w:rPr>
          <w:rFonts w:hint="eastAsia" w:ascii="宋体" w:hAnsi="宋体" w:eastAsia="宋体" w:cs="宋体"/>
          <w:spacing w:val="-2"/>
          <w:sz w:val="24"/>
          <w:szCs w:val="24"/>
        </w:rPr>
        <w:t>7.恢复变压器高低压引线</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要求：高低压引线恢复原状态，安全技术措施恢复原状态。</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8.填写测试记录</w:t>
      </w:r>
    </w:p>
    <w:p>
      <w:pPr>
        <w:spacing w:line="336" w:lineRule="auto"/>
        <w:ind w:firstLine="485"/>
        <w:rPr>
          <w:rFonts w:ascii="宋体" w:hAnsi="宋体" w:eastAsia="宋体" w:cs="宋体"/>
          <w:sz w:val="24"/>
          <w:szCs w:val="24"/>
        </w:rPr>
      </w:pPr>
      <w:r>
        <w:rPr>
          <w:rFonts w:hint="eastAsia" w:ascii="宋体" w:hAnsi="宋体" w:eastAsia="宋体" w:cs="宋体"/>
          <w:spacing w:val="-3"/>
          <w:sz w:val="24"/>
          <w:szCs w:val="24"/>
        </w:rPr>
        <w:t>要求：按测试记录表要求填写记录。</w:t>
      </w:r>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9.履行安全组织措施</w:t>
      </w:r>
    </w:p>
    <w:p>
      <w:pPr>
        <w:rPr>
          <w:rFonts w:ascii="宋体" w:hAnsi="宋体" w:eastAsia="宋体" w:cs="宋体"/>
          <w:spacing w:val="-2"/>
          <w:sz w:val="28"/>
          <w:szCs w:val="28"/>
        </w:rPr>
      </w:pPr>
      <w:r>
        <w:rPr>
          <w:rFonts w:hint="eastAsia" w:ascii="宋体" w:hAnsi="宋体" w:eastAsia="宋体" w:cs="宋体"/>
          <w:spacing w:val="-3"/>
          <w:sz w:val="24"/>
          <w:szCs w:val="24"/>
        </w:rPr>
        <w:t>要求：工作票交回并办理工作票结票手续。</w:t>
      </w:r>
    </w:p>
    <w:p>
      <w:pPr>
        <w:pStyle w:val="19"/>
        <w:spacing w:before="120"/>
        <w:ind w:left="0"/>
      </w:pPr>
      <w:r>
        <w:rPr>
          <w:rFonts w:hint="eastAsia"/>
        </w:rPr>
        <w:t>八、评分标准</w:t>
      </w:r>
      <w:bookmarkEnd w:id="522"/>
      <w:bookmarkEnd w:id="523"/>
    </w:p>
    <w:p>
      <w:pPr>
        <w:spacing w:line="336" w:lineRule="auto"/>
        <w:ind w:firstLine="2203"/>
        <w:rPr>
          <w:rFonts w:ascii="宋体" w:hAnsi="宋体" w:eastAsia="宋体" w:cs="宋体"/>
          <w:b/>
          <w:bCs/>
          <w:spacing w:val="-3"/>
          <w:sz w:val="28"/>
          <w:szCs w:val="28"/>
        </w:rPr>
      </w:pPr>
      <w:r>
        <w:rPr>
          <w:rFonts w:hint="eastAsia" w:ascii="宋体" w:hAnsi="宋体" w:eastAsia="宋体" w:cs="宋体"/>
          <w:b/>
          <w:bCs/>
          <w:spacing w:val="-3"/>
          <w:sz w:val="28"/>
          <w:szCs w:val="28"/>
        </w:rPr>
        <w:t>10kV</w:t>
      </w:r>
      <w:r>
        <w:rPr>
          <w:rFonts w:hint="eastAsia" w:ascii="宋体" w:hAnsi="宋体" w:eastAsia="宋体" w:cs="宋体"/>
          <w:b/>
          <w:bCs/>
          <w:spacing w:val="-16"/>
          <w:sz w:val="28"/>
          <w:szCs w:val="28"/>
        </w:rPr>
        <w:t xml:space="preserve"> </w:t>
      </w:r>
      <w:r>
        <w:rPr>
          <w:rFonts w:hint="eastAsia" w:ascii="宋体" w:hAnsi="宋体" w:eastAsia="宋体" w:cs="宋体"/>
          <w:b/>
          <w:bCs/>
          <w:spacing w:val="-3"/>
          <w:sz w:val="28"/>
          <w:szCs w:val="28"/>
        </w:rPr>
        <w:t>电力变压器分接开关的调整（K28）</w:t>
      </w:r>
    </w:p>
    <w:tbl>
      <w:tblPr>
        <w:tblStyle w:val="20"/>
        <w:tblpPr w:leftFromText="180" w:rightFromText="180" w:vertAnchor="text" w:horzAnchor="page" w:tblpX="1325" w:tblpY="205"/>
        <w:tblOverlap w:val="never"/>
        <w:tblW w:w="99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5"/>
        <w:gridCol w:w="790"/>
        <w:gridCol w:w="267"/>
        <w:gridCol w:w="1200"/>
        <w:gridCol w:w="845"/>
        <w:gridCol w:w="1082"/>
        <w:gridCol w:w="146"/>
        <w:gridCol w:w="1644"/>
        <w:gridCol w:w="1591"/>
        <w:gridCol w:w="806"/>
        <w:gridCol w:w="784"/>
      </w:tblGrid>
      <w:tr>
        <w:trPr>
          <w:trHeight w:val="494" w:hRule="atLeast"/>
        </w:trPr>
        <w:tc>
          <w:tcPr>
            <w:tcW w:w="1575" w:type="dxa"/>
            <w:gridSpan w:val="2"/>
            <w:tcBorders>
              <w:top w:val="single" w:color="000000" w:sz="6" w:space="0"/>
              <w:left w:val="single" w:color="000000" w:sz="6" w:space="0"/>
              <w:bottom w:val="single" w:color="000000" w:sz="6" w:space="0"/>
            </w:tcBorders>
            <w:vAlign w:val="center"/>
          </w:tcPr>
          <w:p>
            <w:pPr>
              <w:spacing w:before="60" w:after="60" w:line="300" w:lineRule="auto"/>
              <w:ind w:firstLine="443"/>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2312" w:type="dxa"/>
            <w:gridSpan w:val="3"/>
            <w:tcBorders>
              <w:top w:val="single" w:color="000000" w:sz="6" w:space="0"/>
              <w:bottom w:val="single" w:color="000000" w:sz="6" w:space="0"/>
            </w:tcBorders>
            <w:vAlign w:val="center"/>
          </w:tcPr>
          <w:p>
            <w:pPr>
              <w:spacing w:before="60" w:after="60" w:line="300" w:lineRule="auto"/>
              <w:jc w:val="both"/>
              <w:rPr>
                <w:rFonts w:ascii="宋体" w:hAnsi="宋体" w:eastAsia="宋体" w:cs="宋体"/>
                <w:b/>
                <w:bCs/>
              </w:rPr>
            </w:pPr>
          </w:p>
        </w:tc>
        <w:tc>
          <w:tcPr>
            <w:tcW w:w="1082" w:type="dxa"/>
            <w:tcBorders>
              <w:top w:val="single" w:color="000000" w:sz="6" w:space="0"/>
              <w:bottom w:val="single" w:color="000000" w:sz="6" w:space="0"/>
            </w:tcBorders>
            <w:vAlign w:val="center"/>
          </w:tcPr>
          <w:p>
            <w:pPr>
              <w:spacing w:before="60" w:after="60" w:line="300" w:lineRule="auto"/>
              <w:ind w:firstLine="368"/>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1790" w:type="dxa"/>
            <w:gridSpan w:val="2"/>
            <w:tcBorders>
              <w:top w:val="single" w:color="000000" w:sz="6" w:space="0"/>
              <w:bottom w:val="single" w:color="000000" w:sz="6" w:space="0"/>
            </w:tcBorders>
            <w:vAlign w:val="center"/>
          </w:tcPr>
          <w:p>
            <w:pPr>
              <w:spacing w:before="60" w:after="60" w:line="300" w:lineRule="auto"/>
              <w:jc w:val="both"/>
              <w:rPr>
                <w:rFonts w:ascii="宋体" w:hAnsi="宋体" w:eastAsia="宋体" w:cs="宋体"/>
                <w:b/>
                <w:bCs/>
              </w:rPr>
            </w:pPr>
          </w:p>
        </w:tc>
        <w:tc>
          <w:tcPr>
            <w:tcW w:w="2397" w:type="dxa"/>
            <w:gridSpan w:val="2"/>
            <w:tcBorders>
              <w:top w:val="single" w:color="000000" w:sz="6" w:space="0"/>
              <w:bottom w:val="single" w:color="000000" w:sz="6" w:space="0"/>
            </w:tcBorders>
            <w:vAlign w:val="center"/>
          </w:tcPr>
          <w:p>
            <w:pPr>
              <w:spacing w:before="60" w:after="60" w:line="300" w:lineRule="auto"/>
              <w:ind w:firstLine="675"/>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784" w:type="dxa"/>
            <w:tcBorders>
              <w:top w:val="single" w:color="000000" w:sz="6" w:space="0"/>
              <w:bottom w:val="single" w:color="000000" w:sz="6" w:space="0"/>
              <w:right w:val="single" w:color="000000" w:sz="6" w:space="0"/>
            </w:tcBorders>
            <w:vAlign w:val="center"/>
          </w:tcPr>
          <w:p>
            <w:pPr>
              <w:spacing w:before="60" w:after="60" w:line="300" w:lineRule="auto"/>
              <w:ind w:firstLine="41"/>
              <w:jc w:val="both"/>
              <w:rPr>
                <w:rFonts w:ascii="宋体" w:hAnsi="宋体" w:eastAsia="宋体" w:cs="宋体"/>
                <w:b/>
                <w:bCs/>
                <w:sz w:val="20"/>
                <w:szCs w:val="20"/>
              </w:rPr>
            </w:pPr>
            <w:r>
              <w:rPr>
                <w:rFonts w:hint="eastAsia" w:ascii="宋体" w:hAnsi="宋体" w:eastAsia="宋体" w:cs="宋体"/>
                <w:b/>
                <w:bCs/>
                <w:spacing w:val="-5"/>
                <w:sz w:val="20"/>
                <w:szCs w:val="20"/>
              </w:rPr>
              <w:t>30</w:t>
            </w:r>
            <w:r>
              <w:rPr>
                <w:rFonts w:hint="eastAsia" w:ascii="宋体" w:hAnsi="宋体" w:eastAsia="宋体" w:cs="宋体"/>
                <w:b/>
                <w:bCs/>
                <w:spacing w:val="-36"/>
                <w:sz w:val="20"/>
                <w:szCs w:val="20"/>
              </w:rPr>
              <w:t xml:space="preserve"> </w:t>
            </w:r>
            <w:r>
              <w:rPr>
                <w:rFonts w:hint="eastAsia" w:ascii="宋体" w:hAnsi="宋体" w:eastAsia="宋体" w:cs="宋体"/>
                <w:b/>
                <w:bCs/>
                <w:spacing w:val="-5"/>
                <w:sz w:val="20"/>
                <w:szCs w:val="20"/>
              </w:rPr>
              <w:t>分钟</w:t>
            </w:r>
          </w:p>
        </w:tc>
      </w:tr>
      <w:tr>
        <w:trPr>
          <w:trHeight w:val="994" w:hRule="atLeast"/>
        </w:trPr>
        <w:tc>
          <w:tcPr>
            <w:tcW w:w="9940" w:type="dxa"/>
            <w:gridSpan w:val="11"/>
            <w:tcBorders>
              <w:top w:val="single" w:color="000000" w:sz="6" w:space="0"/>
              <w:left w:val="single" w:color="000000" w:sz="6" w:space="0"/>
              <w:bottom w:val="single" w:color="000000" w:sz="6" w:space="0"/>
              <w:right w:val="single" w:color="000000" w:sz="6" w:space="0"/>
            </w:tcBorders>
            <w:vAlign w:val="center"/>
          </w:tcPr>
          <w:p>
            <w:pPr>
              <w:spacing w:before="60" w:after="60" w:line="300" w:lineRule="auto"/>
              <w:ind w:left="15" w:right="99" w:firstLine="3"/>
              <w:jc w:val="both"/>
              <w:rPr>
                <w:rFonts w:ascii="宋体" w:hAnsi="宋体" w:eastAsia="宋体" w:cs="宋体"/>
                <w:sz w:val="20"/>
                <w:szCs w:val="20"/>
              </w:rPr>
            </w:pPr>
            <w:r>
              <w:rPr>
                <w:rFonts w:hint="eastAsia" w:ascii="宋体" w:hAnsi="宋体" w:eastAsia="宋体" w:cs="宋体"/>
                <w:spacing w:val="-10"/>
                <w:sz w:val="20"/>
                <w:szCs w:val="20"/>
              </w:rPr>
              <w:t>说明：</w:t>
            </w:r>
            <w:r>
              <w:rPr>
                <w:rFonts w:hint="eastAsia" w:ascii="宋体" w:hAnsi="宋体" w:eastAsia="宋体" w:cs="宋体"/>
                <w:spacing w:val="68"/>
                <w:sz w:val="20"/>
                <w:szCs w:val="20"/>
              </w:rPr>
              <w:t xml:space="preserve"> </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27"/>
                <w:sz w:val="20"/>
                <w:szCs w:val="20"/>
              </w:rPr>
              <w:t xml:space="preserve"> </w:t>
            </w:r>
            <w:r>
              <w:rPr>
                <w:rFonts w:hint="eastAsia" w:ascii="宋体" w:hAnsi="宋体" w:eastAsia="宋体" w:cs="宋体"/>
                <w:spacing w:val="-10"/>
                <w:sz w:val="20"/>
                <w:szCs w:val="20"/>
              </w:rPr>
              <w:t>2.考评员根据考生的操作与口述情况</w:t>
            </w:r>
            <w:r>
              <w:rPr>
                <w:rFonts w:hint="eastAsia" w:ascii="宋体" w:hAnsi="宋体" w:eastAsia="宋体" w:cs="宋体"/>
                <w:spacing w:val="-4"/>
                <w:sz w:val="20"/>
                <w:szCs w:val="20"/>
              </w:rPr>
              <w:t>进行评分。各考试项目扣分不应超过该项目的配分值。3.考生操作或口述存在否决项时，直接判定本科目考试成绩为0分</w:t>
            </w:r>
            <w:r>
              <w:rPr>
                <w:rFonts w:hint="eastAsia" w:ascii="宋体" w:hAnsi="宋体" w:eastAsia="宋体" w:cs="宋体"/>
                <w:spacing w:val="-7"/>
                <w:sz w:val="20"/>
                <w:szCs w:val="20"/>
              </w:rPr>
              <w:t>。4.规定时间内未完成或未作答的内容视为错误，扣去对应项目的配分值。</w:t>
            </w:r>
          </w:p>
        </w:tc>
      </w:tr>
      <w:tr>
        <w:trPr>
          <w:trHeight w:val="351" w:hRule="atLeast"/>
        </w:trPr>
        <w:tc>
          <w:tcPr>
            <w:tcW w:w="785" w:type="dxa"/>
            <w:vMerge w:val="restart"/>
            <w:tcBorders>
              <w:top w:val="single" w:color="000000" w:sz="6" w:space="0"/>
              <w:left w:val="single" w:color="000000" w:sz="6" w:space="0"/>
              <w:bottom w:val="nil"/>
              <w:right w:val="single" w:color="000000" w:sz="6" w:space="0"/>
            </w:tcBorders>
            <w:vAlign w:val="center"/>
          </w:tcPr>
          <w:p>
            <w:pPr>
              <w:spacing w:before="60" w:after="60" w:line="300" w:lineRule="auto"/>
              <w:ind w:firstLine="159"/>
              <w:jc w:val="both"/>
              <w:rPr>
                <w:rFonts w:ascii="宋体" w:hAnsi="宋体" w:eastAsia="宋体" w:cs="宋体"/>
                <w:sz w:val="20"/>
                <w:szCs w:val="20"/>
              </w:rPr>
            </w:pPr>
            <w:r>
              <w:rPr>
                <w:rFonts w:hint="eastAsia" w:ascii="宋体" w:hAnsi="宋体" w:eastAsia="宋体" w:cs="宋体"/>
                <w:spacing w:val="-3"/>
                <w:sz w:val="20"/>
                <w:szCs w:val="20"/>
              </w:rPr>
              <w:t>序号</w:t>
            </w:r>
          </w:p>
        </w:tc>
        <w:tc>
          <w:tcPr>
            <w:tcW w:w="2257" w:type="dxa"/>
            <w:gridSpan w:val="3"/>
            <w:vMerge w:val="restart"/>
            <w:tcBorders>
              <w:top w:val="single" w:color="000000" w:sz="6" w:space="0"/>
              <w:left w:val="single" w:color="000000" w:sz="6" w:space="0"/>
              <w:bottom w:val="nil"/>
            </w:tcBorders>
            <w:vAlign w:val="center"/>
          </w:tcPr>
          <w:p>
            <w:pPr>
              <w:spacing w:before="60" w:after="60" w:line="300" w:lineRule="auto"/>
              <w:ind w:firstLine="726"/>
              <w:jc w:val="both"/>
              <w:rPr>
                <w:rFonts w:ascii="宋体" w:hAnsi="宋体" w:eastAsia="宋体" w:cs="宋体"/>
                <w:sz w:val="20"/>
                <w:szCs w:val="20"/>
              </w:rPr>
            </w:pPr>
            <w:r>
              <w:rPr>
                <w:rFonts w:hint="eastAsia" w:ascii="宋体" w:hAnsi="宋体" w:eastAsia="宋体" w:cs="宋体"/>
                <w:spacing w:val="-3"/>
                <w:sz w:val="20"/>
                <w:szCs w:val="20"/>
              </w:rPr>
              <w:t>考核要素</w:t>
            </w:r>
          </w:p>
        </w:tc>
        <w:tc>
          <w:tcPr>
            <w:tcW w:w="845" w:type="dxa"/>
            <w:vMerge w:val="restart"/>
            <w:tcBorders>
              <w:top w:val="single" w:color="000000" w:sz="6" w:space="0"/>
              <w:bottom w:val="nil"/>
            </w:tcBorders>
            <w:vAlign w:val="center"/>
          </w:tcPr>
          <w:p>
            <w:pPr>
              <w:spacing w:before="60" w:after="60" w:line="300" w:lineRule="auto"/>
              <w:ind w:firstLine="83"/>
              <w:jc w:val="center"/>
              <w:rPr>
                <w:rFonts w:ascii="宋体" w:hAnsi="宋体" w:eastAsia="宋体" w:cs="宋体"/>
                <w:sz w:val="20"/>
                <w:szCs w:val="20"/>
              </w:rPr>
            </w:pPr>
            <w:r>
              <w:rPr>
                <w:rFonts w:hint="eastAsia" w:ascii="宋体" w:hAnsi="宋体" w:eastAsia="宋体" w:cs="宋体"/>
                <w:spacing w:val="-3"/>
                <w:sz w:val="20"/>
                <w:szCs w:val="20"/>
              </w:rPr>
              <w:t>配分</w:t>
            </w:r>
          </w:p>
        </w:tc>
        <w:tc>
          <w:tcPr>
            <w:tcW w:w="4463" w:type="dxa"/>
            <w:gridSpan w:val="4"/>
            <w:vMerge w:val="restart"/>
            <w:tcBorders>
              <w:top w:val="single" w:color="000000" w:sz="6" w:space="0"/>
              <w:bottom w:val="nil"/>
            </w:tcBorders>
            <w:vAlign w:val="center"/>
          </w:tcPr>
          <w:p>
            <w:pPr>
              <w:spacing w:before="60" w:after="60" w:line="300" w:lineRule="auto"/>
              <w:ind w:firstLine="1704"/>
              <w:jc w:val="both"/>
              <w:rPr>
                <w:rFonts w:ascii="宋体" w:hAnsi="宋体" w:eastAsia="宋体" w:cs="宋体"/>
                <w:sz w:val="20"/>
                <w:szCs w:val="20"/>
              </w:rPr>
            </w:pPr>
            <w:r>
              <w:rPr>
                <w:rFonts w:hint="eastAsia" w:ascii="宋体" w:hAnsi="宋体" w:eastAsia="宋体" w:cs="宋体"/>
                <w:spacing w:val="-2"/>
                <w:sz w:val="20"/>
                <w:szCs w:val="20"/>
              </w:rPr>
              <w:t>评分标准</w:t>
            </w:r>
          </w:p>
        </w:tc>
        <w:tc>
          <w:tcPr>
            <w:tcW w:w="1590" w:type="dxa"/>
            <w:gridSpan w:val="2"/>
            <w:tcBorders>
              <w:top w:val="single" w:color="000000" w:sz="6" w:space="0"/>
              <w:right w:val="single" w:color="000000" w:sz="6" w:space="0"/>
            </w:tcBorders>
            <w:vAlign w:val="center"/>
          </w:tcPr>
          <w:p>
            <w:pPr>
              <w:spacing w:before="60" w:after="60" w:line="300" w:lineRule="auto"/>
              <w:ind w:firstLine="584"/>
              <w:jc w:val="both"/>
              <w:rPr>
                <w:rFonts w:ascii="宋体" w:hAnsi="宋体" w:eastAsia="宋体" w:cs="宋体"/>
                <w:sz w:val="20"/>
                <w:szCs w:val="20"/>
              </w:rPr>
            </w:pPr>
            <w:r>
              <w:rPr>
                <w:rFonts w:hint="eastAsia" w:ascii="宋体" w:hAnsi="宋体" w:eastAsia="宋体" w:cs="宋体"/>
                <w:spacing w:val="-3"/>
                <w:sz w:val="20"/>
                <w:szCs w:val="20"/>
              </w:rPr>
              <w:t>记录</w:t>
            </w:r>
          </w:p>
        </w:tc>
      </w:tr>
      <w:tr>
        <w:trPr>
          <w:trHeight w:val="341" w:hRule="atLeast"/>
        </w:trPr>
        <w:tc>
          <w:tcPr>
            <w:tcW w:w="785" w:type="dxa"/>
            <w:vMerge w:val="continue"/>
            <w:tcBorders>
              <w:top w:val="nil"/>
              <w:left w:val="single" w:color="000000" w:sz="6" w:space="0"/>
              <w:right w:val="single" w:color="000000" w:sz="6" w:space="0"/>
            </w:tcBorders>
            <w:vAlign w:val="center"/>
          </w:tcPr>
          <w:p>
            <w:pPr>
              <w:spacing w:before="60" w:after="60" w:line="300" w:lineRule="auto"/>
              <w:jc w:val="both"/>
              <w:rPr>
                <w:rFonts w:ascii="宋体" w:hAnsi="宋体" w:eastAsia="宋体" w:cs="宋体"/>
              </w:rPr>
            </w:pPr>
          </w:p>
        </w:tc>
        <w:tc>
          <w:tcPr>
            <w:tcW w:w="2257" w:type="dxa"/>
            <w:gridSpan w:val="3"/>
            <w:vMerge w:val="continue"/>
            <w:tcBorders>
              <w:top w:val="nil"/>
              <w:left w:val="single" w:color="000000" w:sz="6" w:space="0"/>
            </w:tcBorders>
            <w:vAlign w:val="center"/>
          </w:tcPr>
          <w:p>
            <w:pPr>
              <w:spacing w:before="60" w:after="60" w:line="300" w:lineRule="auto"/>
              <w:jc w:val="both"/>
              <w:rPr>
                <w:rFonts w:ascii="宋体" w:hAnsi="宋体" w:eastAsia="宋体" w:cs="宋体"/>
              </w:rPr>
            </w:pPr>
          </w:p>
        </w:tc>
        <w:tc>
          <w:tcPr>
            <w:tcW w:w="845" w:type="dxa"/>
            <w:vMerge w:val="continue"/>
            <w:tcBorders>
              <w:top w:val="nil"/>
            </w:tcBorders>
            <w:vAlign w:val="center"/>
          </w:tcPr>
          <w:p>
            <w:pPr>
              <w:spacing w:before="60" w:after="60" w:line="300" w:lineRule="auto"/>
              <w:jc w:val="center"/>
              <w:rPr>
                <w:rFonts w:ascii="宋体" w:hAnsi="宋体" w:eastAsia="宋体" w:cs="宋体"/>
              </w:rPr>
            </w:pPr>
          </w:p>
        </w:tc>
        <w:tc>
          <w:tcPr>
            <w:tcW w:w="4463" w:type="dxa"/>
            <w:gridSpan w:val="4"/>
            <w:vMerge w:val="continue"/>
            <w:tcBorders>
              <w:top w:val="nil"/>
            </w:tcBorders>
            <w:vAlign w:val="center"/>
          </w:tcPr>
          <w:p>
            <w:pPr>
              <w:spacing w:before="60" w:after="60" w:line="300" w:lineRule="auto"/>
              <w:jc w:val="both"/>
              <w:rPr>
                <w:rFonts w:ascii="宋体" w:hAnsi="宋体" w:eastAsia="宋体" w:cs="宋体"/>
              </w:rPr>
            </w:pPr>
          </w:p>
        </w:tc>
        <w:tc>
          <w:tcPr>
            <w:tcW w:w="806" w:type="dxa"/>
            <w:vAlign w:val="center"/>
          </w:tcPr>
          <w:p>
            <w:pPr>
              <w:spacing w:before="60" w:after="60" w:line="300" w:lineRule="auto"/>
              <w:ind w:firstLine="236"/>
              <w:jc w:val="both"/>
              <w:rPr>
                <w:rFonts w:ascii="宋体" w:hAnsi="宋体" w:eastAsia="宋体" w:cs="宋体"/>
                <w:sz w:val="20"/>
                <w:szCs w:val="20"/>
              </w:rPr>
            </w:pPr>
            <w:r>
              <w:rPr>
                <w:rFonts w:hint="eastAsia" w:ascii="宋体" w:hAnsi="宋体" w:eastAsia="宋体" w:cs="宋体"/>
                <w:spacing w:val="-4"/>
                <w:sz w:val="20"/>
                <w:szCs w:val="20"/>
              </w:rPr>
              <w:t>扣分</w:t>
            </w:r>
          </w:p>
        </w:tc>
        <w:tc>
          <w:tcPr>
            <w:tcW w:w="784" w:type="dxa"/>
            <w:tcBorders>
              <w:right w:val="single" w:color="000000" w:sz="6" w:space="0"/>
            </w:tcBorders>
            <w:vAlign w:val="center"/>
          </w:tcPr>
          <w:p>
            <w:pPr>
              <w:spacing w:before="60" w:after="60" w:line="300" w:lineRule="auto"/>
              <w:ind w:firstLine="164"/>
              <w:jc w:val="both"/>
              <w:rPr>
                <w:rFonts w:ascii="宋体" w:hAnsi="宋体" w:eastAsia="宋体" w:cs="宋体"/>
                <w:sz w:val="20"/>
                <w:szCs w:val="20"/>
              </w:rPr>
            </w:pPr>
            <w:r>
              <w:rPr>
                <w:rFonts w:hint="eastAsia" w:ascii="宋体" w:hAnsi="宋体" w:eastAsia="宋体" w:cs="宋体"/>
                <w:spacing w:val="-3"/>
                <w:sz w:val="20"/>
                <w:szCs w:val="20"/>
              </w:rPr>
              <w:t>备注</w:t>
            </w:r>
          </w:p>
        </w:tc>
      </w:tr>
      <w:tr>
        <w:trPr>
          <w:trHeight w:val="701" w:hRule="atLeast"/>
        </w:trPr>
        <w:tc>
          <w:tcPr>
            <w:tcW w:w="785" w:type="dxa"/>
            <w:vMerge w:val="restart"/>
            <w:tcBorders>
              <w:left w:val="single" w:color="000000" w:sz="6" w:space="0"/>
              <w:bottom w:val="nil"/>
              <w:right w:val="single" w:color="000000" w:sz="6" w:space="0"/>
            </w:tcBorders>
            <w:vAlign w:val="center"/>
          </w:tcPr>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ind w:firstLine="324"/>
              <w:jc w:val="both"/>
              <w:rPr>
                <w:rFonts w:ascii="宋体" w:hAnsi="宋体" w:eastAsia="宋体" w:cs="宋体"/>
                <w:sz w:val="20"/>
                <w:szCs w:val="20"/>
              </w:rPr>
            </w:pPr>
            <w:r>
              <w:rPr>
                <w:rFonts w:hint="eastAsia" w:ascii="宋体" w:hAnsi="宋体" w:eastAsia="宋体" w:cs="宋体"/>
                <w:sz w:val="20"/>
                <w:szCs w:val="20"/>
              </w:rPr>
              <w:t>1</w:t>
            </w:r>
          </w:p>
        </w:tc>
        <w:tc>
          <w:tcPr>
            <w:tcW w:w="1057" w:type="dxa"/>
            <w:gridSpan w:val="2"/>
            <w:vMerge w:val="restart"/>
            <w:tcBorders>
              <w:left w:val="single" w:color="000000" w:sz="6" w:space="0"/>
              <w:bottom w:val="nil"/>
            </w:tcBorders>
            <w:vAlign w:val="center"/>
          </w:tcPr>
          <w:p>
            <w:pPr>
              <w:spacing w:before="60" w:after="60" w:line="300" w:lineRule="auto"/>
              <w:ind w:left="15" w:right="99" w:firstLine="3"/>
              <w:jc w:val="both"/>
              <w:rPr>
                <w:rFonts w:ascii="宋体" w:hAnsi="宋体" w:eastAsia="宋体" w:cs="宋体"/>
                <w:spacing w:val="-7"/>
                <w:sz w:val="20"/>
                <w:szCs w:val="20"/>
              </w:rPr>
            </w:pPr>
          </w:p>
          <w:p>
            <w:pPr>
              <w:spacing w:before="60" w:after="60" w:line="300" w:lineRule="auto"/>
              <w:ind w:left="15" w:right="99" w:firstLine="3"/>
              <w:jc w:val="both"/>
              <w:rPr>
                <w:rFonts w:ascii="宋体" w:hAnsi="宋体" w:eastAsia="宋体" w:cs="宋体"/>
                <w:spacing w:val="-7"/>
                <w:sz w:val="20"/>
                <w:szCs w:val="20"/>
              </w:rPr>
            </w:pPr>
          </w:p>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安全</w:t>
            </w:r>
          </w:p>
        </w:tc>
        <w:tc>
          <w:tcPr>
            <w:tcW w:w="1200" w:type="dxa"/>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个人防护</w:t>
            </w:r>
          </w:p>
        </w:tc>
        <w:tc>
          <w:tcPr>
            <w:tcW w:w="845" w:type="dxa"/>
            <w:vAlign w:val="center"/>
          </w:tcPr>
          <w:p>
            <w:pPr>
              <w:spacing w:before="60" w:after="60" w:line="300" w:lineRule="auto"/>
              <w:ind w:left="15" w:right="99" w:firstLine="3"/>
              <w:jc w:val="center"/>
              <w:rPr>
                <w:rFonts w:ascii="宋体" w:hAnsi="宋体" w:eastAsia="宋体" w:cs="宋体"/>
                <w:spacing w:val="-7"/>
                <w:sz w:val="20"/>
                <w:szCs w:val="20"/>
              </w:rPr>
            </w:pPr>
            <w:r>
              <w:rPr>
                <w:rFonts w:hint="eastAsia" w:ascii="宋体" w:hAnsi="宋体" w:eastAsia="宋体" w:cs="宋体"/>
                <w:spacing w:val="-7"/>
                <w:sz w:val="20"/>
                <w:szCs w:val="20"/>
              </w:rPr>
              <w:t>6</w:t>
            </w:r>
          </w:p>
        </w:tc>
        <w:tc>
          <w:tcPr>
            <w:tcW w:w="4463" w:type="dxa"/>
            <w:gridSpan w:val="4"/>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3"/>
                <w:sz w:val="20"/>
                <w:szCs w:val="20"/>
              </w:rPr>
              <w:t>安全帽、工作服、绝缘靴</w:t>
            </w:r>
            <w:r>
              <w:rPr>
                <w:rFonts w:ascii="宋体" w:hAnsi="宋体" w:eastAsia="宋体" w:cs="宋体"/>
                <w:spacing w:val="-3"/>
                <w:sz w:val="20"/>
                <w:szCs w:val="20"/>
              </w:rPr>
              <w:t>未穿戴或穿戴不合格，每项扣</w:t>
            </w:r>
            <w:r>
              <w:rPr>
                <w:rFonts w:ascii="宋体" w:hAnsi="宋体" w:eastAsia="宋体" w:cs="宋体"/>
                <w:spacing w:val="-24"/>
                <w:sz w:val="20"/>
                <w:szCs w:val="20"/>
              </w:rPr>
              <w:t xml:space="preserve"> </w:t>
            </w:r>
            <w:r>
              <w:rPr>
                <w:rFonts w:ascii="宋体" w:hAnsi="宋体" w:eastAsia="宋体" w:cs="宋体"/>
                <w:spacing w:val="-3"/>
                <w:sz w:val="20"/>
                <w:szCs w:val="20"/>
              </w:rPr>
              <w:t>2</w:t>
            </w:r>
            <w:r>
              <w:rPr>
                <w:rFonts w:ascii="宋体" w:hAnsi="宋体" w:eastAsia="宋体" w:cs="宋体"/>
                <w:spacing w:val="-38"/>
                <w:sz w:val="20"/>
                <w:szCs w:val="20"/>
              </w:rPr>
              <w:t xml:space="preserve"> </w:t>
            </w:r>
            <w:r>
              <w:rPr>
                <w:rFonts w:ascii="宋体" w:hAnsi="宋体" w:eastAsia="宋体" w:cs="宋体"/>
                <w:spacing w:val="-3"/>
                <w:sz w:val="20"/>
                <w:szCs w:val="20"/>
              </w:rPr>
              <w:t>分。</w:t>
            </w:r>
            <w:r>
              <w:rPr>
                <w:sz w:val="20"/>
              </w:rPr>
              <w:t>。</w:t>
            </w:r>
          </w:p>
        </w:tc>
        <w:tc>
          <w:tcPr>
            <w:tcW w:w="806" w:type="dxa"/>
            <w:vAlign w:val="center"/>
          </w:tcPr>
          <w:p>
            <w:pPr>
              <w:spacing w:before="60" w:after="60" w:line="300" w:lineRule="auto"/>
              <w:ind w:left="15" w:right="99" w:firstLine="3"/>
              <w:jc w:val="both"/>
              <w:rPr>
                <w:rFonts w:ascii="宋体" w:hAnsi="宋体" w:eastAsia="宋体" w:cs="宋体"/>
                <w:spacing w:val="-7"/>
                <w:sz w:val="20"/>
                <w:szCs w:val="20"/>
              </w:rPr>
            </w:pPr>
          </w:p>
        </w:tc>
        <w:tc>
          <w:tcPr>
            <w:tcW w:w="784" w:type="dxa"/>
            <w:tcBorders>
              <w:righ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r>
      <w:tr>
        <w:trPr>
          <w:trHeight w:val="513" w:hRule="atLeast"/>
        </w:trPr>
        <w:tc>
          <w:tcPr>
            <w:tcW w:w="785" w:type="dxa"/>
            <w:vMerge w:val="continue"/>
            <w:tcBorders>
              <w:top w:val="nil"/>
              <w:left w:val="single" w:color="000000" w:sz="6" w:space="0"/>
              <w:bottom w:val="nil"/>
              <w:right w:val="single" w:color="000000" w:sz="6" w:space="0"/>
            </w:tcBorders>
            <w:vAlign w:val="center"/>
          </w:tcPr>
          <w:p>
            <w:pPr>
              <w:spacing w:before="60" w:after="60" w:line="300" w:lineRule="auto"/>
              <w:jc w:val="both"/>
              <w:rPr>
                <w:rFonts w:ascii="宋体" w:hAnsi="宋体" w:eastAsia="宋体" w:cs="宋体"/>
              </w:rPr>
            </w:pPr>
          </w:p>
        </w:tc>
        <w:tc>
          <w:tcPr>
            <w:tcW w:w="1057" w:type="dxa"/>
            <w:gridSpan w:val="2"/>
            <w:vMerge w:val="continue"/>
            <w:tcBorders>
              <w:top w:val="nil"/>
              <w:left w:val="single" w:color="000000" w:sz="6" w:space="0"/>
              <w:bottom w:val="nil"/>
            </w:tcBorders>
            <w:vAlign w:val="center"/>
          </w:tcPr>
          <w:p>
            <w:pPr>
              <w:spacing w:before="60" w:after="60" w:line="300" w:lineRule="auto"/>
              <w:ind w:left="15" w:right="99" w:firstLine="3"/>
              <w:jc w:val="both"/>
              <w:rPr>
                <w:rFonts w:ascii="宋体" w:hAnsi="宋体" w:eastAsia="宋体" w:cs="宋体"/>
                <w:spacing w:val="-7"/>
                <w:sz w:val="20"/>
                <w:szCs w:val="20"/>
              </w:rPr>
            </w:pPr>
          </w:p>
        </w:tc>
        <w:tc>
          <w:tcPr>
            <w:tcW w:w="1200" w:type="dxa"/>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安全技术措施</w:t>
            </w:r>
          </w:p>
        </w:tc>
        <w:tc>
          <w:tcPr>
            <w:tcW w:w="845" w:type="dxa"/>
            <w:vAlign w:val="center"/>
          </w:tcPr>
          <w:p>
            <w:pPr>
              <w:spacing w:before="60" w:after="60" w:line="300" w:lineRule="auto"/>
              <w:ind w:left="15" w:right="99"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4463" w:type="dxa"/>
            <w:gridSpan w:val="4"/>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安全技术措施未检查或检查漏项，否决项。</w:t>
            </w:r>
          </w:p>
        </w:tc>
        <w:tc>
          <w:tcPr>
            <w:tcW w:w="806" w:type="dxa"/>
            <w:vAlign w:val="center"/>
          </w:tcPr>
          <w:p>
            <w:pPr>
              <w:spacing w:before="60" w:after="60" w:line="300" w:lineRule="auto"/>
              <w:ind w:left="15" w:right="99" w:firstLine="3"/>
              <w:jc w:val="both"/>
              <w:rPr>
                <w:rFonts w:ascii="宋体" w:hAnsi="宋体" w:eastAsia="宋体" w:cs="宋体"/>
                <w:spacing w:val="-7"/>
                <w:sz w:val="20"/>
                <w:szCs w:val="20"/>
              </w:rPr>
            </w:pPr>
          </w:p>
        </w:tc>
        <w:tc>
          <w:tcPr>
            <w:tcW w:w="784" w:type="dxa"/>
            <w:tcBorders>
              <w:righ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r>
      <w:tr>
        <w:trPr>
          <w:trHeight w:val="674" w:hRule="atLeast"/>
        </w:trPr>
        <w:tc>
          <w:tcPr>
            <w:tcW w:w="785" w:type="dxa"/>
            <w:vMerge w:val="continue"/>
            <w:tcBorders>
              <w:top w:val="nil"/>
              <w:left w:val="single" w:color="000000" w:sz="6" w:space="0"/>
              <w:right w:val="single" w:color="000000" w:sz="6" w:space="0"/>
            </w:tcBorders>
            <w:vAlign w:val="center"/>
          </w:tcPr>
          <w:p>
            <w:pPr>
              <w:spacing w:before="60" w:after="60" w:line="300" w:lineRule="auto"/>
              <w:jc w:val="both"/>
              <w:rPr>
                <w:rFonts w:ascii="宋体" w:hAnsi="宋体" w:eastAsia="宋体" w:cs="宋体"/>
              </w:rPr>
            </w:pPr>
          </w:p>
        </w:tc>
        <w:tc>
          <w:tcPr>
            <w:tcW w:w="1057" w:type="dxa"/>
            <w:gridSpan w:val="2"/>
            <w:vMerge w:val="continue"/>
            <w:tcBorders>
              <w:top w:val="nil"/>
              <w:lef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c>
          <w:tcPr>
            <w:tcW w:w="1200" w:type="dxa"/>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工作票制度</w:t>
            </w:r>
          </w:p>
        </w:tc>
        <w:tc>
          <w:tcPr>
            <w:tcW w:w="845" w:type="dxa"/>
            <w:vAlign w:val="center"/>
          </w:tcPr>
          <w:p>
            <w:pPr>
              <w:spacing w:before="60" w:after="60" w:line="300" w:lineRule="auto"/>
              <w:ind w:left="15" w:right="99"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4463" w:type="dxa"/>
            <w:gridSpan w:val="4"/>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未执行工作票制度或执行错误，扣 5 分，扣完为止。</w:t>
            </w:r>
          </w:p>
        </w:tc>
        <w:tc>
          <w:tcPr>
            <w:tcW w:w="806" w:type="dxa"/>
            <w:vAlign w:val="center"/>
          </w:tcPr>
          <w:p>
            <w:pPr>
              <w:spacing w:before="60" w:after="60" w:line="300" w:lineRule="auto"/>
              <w:ind w:left="15" w:right="99" w:firstLine="3"/>
              <w:jc w:val="both"/>
              <w:rPr>
                <w:rFonts w:ascii="宋体" w:hAnsi="宋体" w:eastAsia="宋体" w:cs="宋体"/>
                <w:spacing w:val="-7"/>
                <w:sz w:val="20"/>
                <w:szCs w:val="20"/>
              </w:rPr>
            </w:pPr>
          </w:p>
        </w:tc>
        <w:tc>
          <w:tcPr>
            <w:tcW w:w="784" w:type="dxa"/>
            <w:tcBorders>
              <w:righ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r>
      <w:tr>
        <w:trPr>
          <w:trHeight w:val="514" w:hRule="atLeast"/>
        </w:trPr>
        <w:tc>
          <w:tcPr>
            <w:tcW w:w="785" w:type="dxa"/>
            <w:vMerge w:val="restart"/>
            <w:tcBorders>
              <w:left w:val="single" w:color="000000" w:sz="6" w:space="0"/>
              <w:bottom w:val="nil"/>
              <w:right w:val="single" w:color="000000" w:sz="6" w:space="0"/>
            </w:tcBorders>
            <w:vAlign w:val="center"/>
          </w:tcPr>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ind w:firstLine="311"/>
              <w:jc w:val="both"/>
              <w:rPr>
                <w:rFonts w:ascii="宋体" w:hAnsi="宋体" w:eastAsia="宋体" w:cs="宋体"/>
                <w:sz w:val="20"/>
                <w:szCs w:val="20"/>
              </w:rPr>
            </w:pPr>
            <w:r>
              <w:rPr>
                <w:rFonts w:hint="eastAsia" w:ascii="宋体" w:hAnsi="宋体" w:eastAsia="宋体" w:cs="宋体"/>
                <w:sz w:val="20"/>
                <w:szCs w:val="20"/>
              </w:rPr>
              <w:t>2</w:t>
            </w:r>
          </w:p>
        </w:tc>
        <w:tc>
          <w:tcPr>
            <w:tcW w:w="1057" w:type="dxa"/>
            <w:gridSpan w:val="2"/>
            <w:vMerge w:val="restart"/>
            <w:tcBorders>
              <w:left w:val="single" w:color="000000" w:sz="6" w:space="0"/>
              <w:bottom w:val="nil"/>
            </w:tcBorders>
            <w:vAlign w:val="center"/>
          </w:tcPr>
          <w:p>
            <w:pPr>
              <w:spacing w:before="60" w:after="60" w:line="300" w:lineRule="auto"/>
              <w:ind w:left="15" w:right="99" w:firstLine="3"/>
              <w:jc w:val="both"/>
              <w:rPr>
                <w:rFonts w:ascii="宋体" w:hAnsi="宋体" w:eastAsia="宋体" w:cs="宋体"/>
                <w:spacing w:val="-7"/>
                <w:sz w:val="20"/>
                <w:szCs w:val="20"/>
              </w:rPr>
            </w:pPr>
          </w:p>
          <w:p>
            <w:pPr>
              <w:spacing w:before="60" w:after="60" w:line="300" w:lineRule="auto"/>
              <w:ind w:left="15" w:right="99" w:firstLine="3"/>
              <w:jc w:val="both"/>
              <w:rPr>
                <w:rFonts w:ascii="宋体" w:hAnsi="宋体" w:eastAsia="宋体" w:cs="宋体"/>
                <w:spacing w:val="-7"/>
                <w:sz w:val="20"/>
                <w:szCs w:val="20"/>
              </w:rPr>
            </w:pPr>
          </w:p>
          <w:p>
            <w:pPr>
              <w:spacing w:before="60" w:after="60" w:line="300" w:lineRule="auto"/>
              <w:ind w:left="15" w:right="99" w:firstLine="3"/>
              <w:jc w:val="both"/>
              <w:rPr>
                <w:rFonts w:ascii="宋体" w:hAnsi="宋体" w:eastAsia="宋体" w:cs="宋体"/>
                <w:spacing w:val="-7"/>
                <w:sz w:val="20"/>
                <w:szCs w:val="20"/>
              </w:rPr>
            </w:pPr>
          </w:p>
          <w:p>
            <w:pPr>
              <w:spacing w:before="60" w:after="60" w:line="300" w:lineRule="auto"/>
              <w:ind w:left="15" w:right="99" w:firstLine="3"/>
              <w:jc w:val="both"/>
              <w:rPr>
                <w:rFonts w:ascii="宋体" w:hAnsi="宋体" w:eastAsia="宋体" w:cs="宋体"/>
                <w:spacing w:val="-7"/>
                <w:sz w:val="20"/>
                <w:szCs w:val="20"/>
              </w:rPr>
            </w:pPr>
          </w:p>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现场操作</w:t>
            </w:r>
          </w:p>
        </w:tc>
        <w:tc>
          <w:tcPr>
            <w:tcW w:w="1200" w:type="dxa"/>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拆除引线</w:t>
            </w:r>
          </w:p>
        </w:tc>
        <w:tc>
          <w:tcPr>
            <w:tcW w:w="845" w:type="dxa"/>
            <w:vAlign w:val="center"/>
          </w:tcPr>
          <w:p>
            <w:pPr>
              <w:spacing w:before="60" w:after="60" w:line="300" w:lineRule="auto"/>
              <w:ind w:left="15" w:right="99"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4463" w:type="dxa"/>
            <w:gridSpan w:val="4"/>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未拆除全部引线，否决项。</w:t>
            </w:r>
          </w:p>
        </w:tc>
        <w:tc>
          <w:tcPr>
            <w:tcW w:w="806" w:type="dxa"/>
            <w:vAlign w:val="center"/>
          </w:tcPr>
          <w:p>
            <w:pPr>
              <w:spacing w:before="60" w:after="60" w:line="300" w:lineRule="auto"/>
              <w:ind w:left="15" w:right="99" w:firstLine="3"/>
              <w:jc w:val="both"/>
              <w:rPr>
                <w:rFonts w:ascii="宋体" w:hAnsi="宋体" w:eastAsia="宋体" w:cs="宋体"/>
                <w:spacing w:val="-7"/>
                <w:sz w:val="20"/>
                <w:szCs w:val="20"/>
              </w:rPr>
            </w:pPr>
          </w:p>
        </w:tc>
        <w:tc>
          <w:tcPr>
            <w:tcW w:w="784" w:type="dxa"/>
            <w:tcBorders>
              <w:righ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r>
      <w:tr>
        <w:trPr>
          <w:trHeight w:val="672" w:hRule="atLeast"/>
        </w:trPr>
        <w:tc>
          <w:tcPr>
            <w:tcW w:w="785" w:type="dxa"/>
            <w:vMerge w:val="continue"/>
            <w:tcBorders>
              <w:top w:val="nil"/>
              <w:left w:val="single" w:color="000000" w:sz="6" w:space="0"/>
              <w:bottom w:val="nil"/>
              <w:right w:val="single" w:color="000000" w:sz="6" w:space="0"/>
            </w:tcBorders>
            <w:vAlign w:val="center"/>
          </w:tcPr>
          <w:p>
            <w:pPr>
              <w:spacing w:before="60" w:after="60" w:line="300" w:lineRule="auto"/>
              <w:jc w:val="both"/>
              <w:rPr>
                <w:rFonts w:ascii="宋体" w:hAnsi="宋体" w:eastAsia="宋体" w:cs="宋体"/>
              </w:rPr>
            </w:pPr>
          </w:p>
        </w:tc>
        <w:tc>
          <w:tcPr>
            <w:tcW w:w="1057" w:type="dxa"/>
            <w:gridSpan w:val="2"/>
            <w:vMerge w:val="continue"/>
            <w:tcBorders>
              <w:top w:val="nil"/>
              <w:left w:val="single" w:color="000000" w:sz="6" w:space="0"/>
              <w:bottom w:val="nil"/>
            </w:tcBorders>
            <w:vAlign w:val="center"/>
          </w:tcPr>
          <w:p>
            <w:pPr>
              <w:spacing w:before="60" w:after="60" w:line="300" w:lineRule="auto"/>
              <w:ind w:left="15" w:right="99" w:firstLine="3"/>
              <w:jc w:val="both"/>
              <w:rPr>
                <w:rFonts w:ascii="宋体" w:hAnsi="宋体" w:eastAsia="宋体" w:cs="宋体"/>
                <w:spacing w:val="-7"/>
                <w:sz w:val="20"/>
                <w:szCs w:val="20"/>
              </w:rPr>
            </w:pPr>
          </w:p>
        </w:tc>
        <w:tc>
          <w:tcPr>
            <w:tcW w:w="1200" w:type="dxa"/>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仪表检查</w:t>
            </w:r>
          </w:p>
        </w:tc>
        <w:tc>
          <w:tcPr>
            <w:tcW w:w="845" w:type="dxa"/>
            <w:vAlign w:val="center"/>
          </w:tcPr>
          <w:p>
            <w:pPr>
              <w:spacing w:before="60" w:after="60" w:line="300" w:lineRule="auto"/>
              <w:ind w:left="15" w:right="99" w:firstLine="3"/>
              <w:jc w:val="center"/>
              <w:rPr>
                <w:rFonts w:ascii="宋体" w:hAnsi="宋体" w:eastAsia="宋体" w:cs="宋体"/>
                <w:spacing w:val="-7"/>
                <w:sz w:val="20"/>
                <w:szCs w:val="20"/>
              </w:rPr>
            </w:pPr>
            <w:r>
              <w:rPr>
                <w:rFonts w:hint="eastAsia" w:ascii="宋体" w:hAnsi="宋体" w:eastAsia="宋体" w:cs="宋体"/>
                <w:spacing w:val="-7"/>
                <w:sz w:val="20"/>
                <w:szCs w:val="20"/>
              </w:rPr>
              <w:t>8</w:t>
            </w:r>
          </w:p>
        </w:tc>
        <w:tc>
          <w:tcPr>
            <w:tcW w:w="4463" w:type="dxa"/>
            <w:gridSpan w:val="4"/>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正确选择仪表，仪表外观、电源检查，检流计电气调零，错一项扣 4 分，扣完为止。</w:t>
            </w:r>
          </w:p>
        </w:tc>
        <w:tc>
          <w:tcPr>
            <w:tcW w:w="806" w:type="dxa"/>
            <w:vAlign w:val="center"/>
          </w:tcPr>
          <w:p>
            <w:pPr>
              <w:spacing w:before="60" w:after="60" w:line="300" w:lineRule="auto"/>
              <w:ind w:left="15" w:right="99" w:firstLine="3"/>
              <w:jc w:val="both"/>
              <w:rPr>
                <w:rFonts w:ascii="宋体" w:hAnsi="宋体" w:eastAsia="宋体" w:cs="宋体"/>
                <w:spacing w:val="-7"/>
                <w:sz w:val="20"/>
                <w:szCs w:val="20"/>
              </w:rPr>
            </w:pPr>
          </w:p>
        </w:tc>
        <w:tc>
          <w:tcPr>
            <w:tcW w:w="784" w:type="dxa"/>
            <w:tcBorders>
              <w:righ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r>
      <w:tr>
        <w:trPr>
          <w:trHeight w:val="672" w:hRule="atLeast"/>
        </w:trPr>
        <w:tc>
          <w:tcPr>
            <w:tcW w:w="785" w:type="dxa"/>
            <w:vMerge w:val="continue"/>
            <w:tcBorders>
              <w:top w:val="nil"/>
              <w:left w:val="single" w:color="000000" w:sz="6" w:space="0"/>
              <w:bottom w:val="nil"/>
              <w:right w:val="single" w:color="000000" w:sz="6" w:space="0"/>
            </w:tcBorders>
            <w:vAlign w:val="center"/>
          </w:tcPr>
          <w:p>
            <w:pPr>
              <w:spacing w:before="60" w:after="60" w:line="300" w:lineRule="auto"/>
              <w:jc w:val="both"/>
              <w:rPr>
                <w:rFonts w:ascii="宋体" w:hAnsi="宋体" w:eastAsia="宋体" w:cs="宋体"/>
              </w:rPr>
            </w:pPr>
          </w:p>
        </w:tc>
        <w:tc>
          <w:tcPr>
            <w:tcW w:w="1057" w:type="dxa"/>
            <w:gridSpan w:val="2"/>
            <w:vMerge w:val="continue"/>
            <w:tcBorders>
              <w:top w:val="nil"/>
              <w:left w:val="single" w:color="000000" w:sz="6" w:space="0"/>
              <w:bottom w:val="nil"/>
            </w:tcBorders>
            <w:vAlign w:val="center"/>
          </w:tcPr>
          <w:p>
            <w:pPr>
              <w:spacing w:before="60" w:after="60" w:line="300" w:lineRule="auto"/>
              <w:ind w:left="15" w:right="99" w:firstLine="3"/>
              <w:jc w:val="both"/>
              <w:rPr>
                <w:rFonts w:ascii="宋体" w:hAnsi="宋体" w:eastAsia="宋体" w:cs="宋体"/>
                <w:spacing w:val="-7"/>
                <w:sz w:val="20"/>
                <w:szCs w:val="20"/>
              </w:rPr>
            </w:pPr>
          </w:p>
        </w:tc>
        <w:tc>
          <w:tcPr>
            <w:tcW w:w="1200" w:type="dxa"/>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变压器绕组阻值的粗测</w:t>
            </w:r>
          </w:p>
        </w:tc>
        <w:tc>
          <w:tcPr>
            <w:tcW w:w="845" w:type="dxa"/>
            <w:vAlign w:val="center"/>
          </w:tcPr>
          <w:p>
            <w:pPr>
              <w:spacing w:before="60" w:after="60" w:line="300" w:lineRule="auto"/>
              <w:ind w:left="15" w:right="99" w:firstLine="3"/>
              <w:jc w:val="center"/>
              <w:rPr>
                <w:rFonts w:ascii="宋体" w:hAnsi="宋体" w:eastAsia="宋体" w:cs="宋体"/>
                <w:spacing w:val="-7"/>
                <w:sz w:val="20"/>
                <w:szCs w:val="20"/>
              </w:rPr>
            </w:pPr>
            <w:r>
              <w:rPr>
                <w:rFonts w:hint="eastAsia" w:ascii="宋体" w:hAnsi="宋体" w:eastAsia="宋体" w:cs="宋体"/>
                <w:spacing w:val="-7"/>
                <w:sz w:val="20"/>
                <w:szCs w:val="20"/>
              </w:rPr>
              <w:t>4</w:t>
            </w:r>
          </w:p>
        </w:tc>
        <w:tc>
          <w:tcPr>
            <w:tcW w:w="4463" w:type="dxa"/>
            <w:gridSpan w:val="4"/>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未粗测或测量错误，扣 4 分。</w:t>
            </w:r>
          </w:p>
        </w:tc>
        <w:tc>
          <w:tcPr>
            <w:tcW w:w="806" w:type="dxa"/>
            <w:vAlign w:val="center"/>
          </w:tcPr>
          <w:p>
            <w:pPr>
              <w:spacing w:before="60" w:after="60" w:line="300" w:lineRule="auto"/>
              <w:ind w:left="15" w:right="99" w:firstLine="3"/>
              <w:jc w:val="both"/>
              <w:rPr>
                <w:rFonts w:ascii="宋体" w:hAnsi="宋体" w:eastAsia="宋体" w:cs="宋体"/>
                <w:spacing w:val="-7"/>
                <w:sz w:val="20"/>
                <w:szCs w:val="20"/>
              </w:rPr>
            </w:pPr>
          </w:p>
        </w:tc>
        <w:tc>
          <w:tcPr>
            <w:tcW w:w="784" w:type="dxa"/>
            <w:tcBorders>
              <w:righ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r>
      <w:tr>
        <w:trPr>
          <w:trHeight w:val="787" w:hRule="atLeast"/>
        </w:trPr>
        <w:tc>
          <w:tcPr>
            <w:tcW w:w="785" w:type="dxa"/>
            <w:vMerge w:val="continue"/>
            <w:tcBorders>
              <w:top w:val="nil"/>
              <w:left w:val="single" w:color="000000" w:sz="6" w:space="0"/>
              <w:bottom w:val="nil"/>
              <w:right w:val="single" w:color="000000" w:sz="6" w:space="0"/>
            </w:tcBorders>
            <w:vAlign w:val="center"/>
          </w:tcPr>
          <w:p>
            <w:pPr>
              <w:spacing w:before="60" w:after="60" w:line="300" w:lineRule="auto"/>
              <w:jc w:val="both"/>
              <w:rPr>
                <w:rFonts w:ascii="宋体" w:hAnsi="宋体" w:eastAsia="宋体" w:cs="宋体"/>
              </w:rPr>
            </w:pPr>
          </w:p>
        </w:tc>
        <w:tc>
          <w:tcPr>
            <w:tcW w:w="1057" w:type="dxa"/>
            <w:gridSpan w:val="2"/>
            <w:vMerge w:val="continue"/>
            <w:tcBorders>
              <w:top w:val="nil"/>
              <w:left w:val="single" w:color="000000" w:sz="6" w:space="0"/>
              <w:bottom w:val="nil"/>
            </w:tcBorders>
            <w:vAlign w:val="center"/>
          </w:tcPr>
          <w:p>
            <w:pPr>
              <w:spacing w:before="60" w:after="60" w:line="300" w:lineRule="auto"/>
              <w:ind w:left="15" w:right="99" w:firstLine="3"/>
              <w:jc w:val="both"/>
              <w:rPr>
                <w:rFonts w:ascii="宋体" w:hAnsi="宋体" w:eastAsia="宋体" w:cs="宋体"/>
                <w:spacing w:val="-7"/>
                <w:sz w:val="20"/>
                <w:szCs w:val="20"/>
              </w:rPr>
            </w:pPr>
          </w:p>
        </w:tc>
        <w:tc>
          <w:tcPr>
            <w:tcW w:w="1200" w:type="dxa"/>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调节分接开关</w:t>
            </w:r>
          </w:p>
        </w:tc>
        <w:tc>
          <w:tcPr>
            <w:tcW w:w="845" w:type="dxa"/>
            <w:vAlign w:val="center"/>
          </w:tcPr>
          <w:p>
            <w:pPr>
              <w:spacing w:before="60" w:after="60" w:line="300" w:lineRule="auto"/>
              <w:ind w:left="15" w:right="99" w:firstLine="3"/>
              <w:jc w:val="center"/>
              <w:rPr>
                <w:rFonts w:ascii="宋体" w:hAnsi="宋体" w:eastAsia="宋体" w:cs="宋体"/>
                <w:spacing w:val="-7"/>
                <w:sz w:val="20"/>
                <w:szCs w:val="20"/>
              </w:rPr>
            </w:pPr>
            <w:r>
              <w:rPr>
                <w:rFonts w:hint="eastAsia" w:ascii="宋体" w:hAnsi="宋体" w:eastAsia="宋体" w:cs="宋体"/>
                <w:spacing w:val="-7"/>
                <w:sz w:val="20"/>
                <w:szCs w:val="20"/>
              </w:rPr>
              <w:t>20</w:t>
            </w:r>
          </w:p>
        </w:tc>
        <w:tc>
          <w:tcPr>
            <w:tcW w:w="4463" w:type="dxa"/>
            <w:gridSpan w:val="4"/>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分接头调节方向错误扣 10 分；未进行消除触头上的氧化膜和油污操作扣 10 分。</w:t>
            </w:r>
          </w:p>
        </w:tc>
        <w:tc>
          <w:tcPr>
            <w:tcW w:w="806" w:type="dxa"/>
            <w:vAlign w:val="center"/>
          </w:tcPr>
          <w:p>
            <w:pPr>
              <w:spacing w:before="60" w:after="60" w:line="300" w:lineRule="auto"/>
              <w:ind w:left="15" w:right="99" w:firstLine="3"/>
              <w:jc w:val="both"/>
              <w:rPr>
                <w:rFonts w:ascii="宋体" w:hAnsi="宋体" w:eastAsia="宋体" w:cs="宋体"/>
                <w:spacing w:val="-7"/>
                <w:sz w:val="20"/>
                <w:szCs w:val="20"/>
              </w:rPr>
            </w:pPr>
          </w:p>
        </w:tc>
        <w:tc>
          <w:tcPr>
            <w:tcW w:w="784" w:type="dxa"/>
            <w:tcBorders>
              <w:righ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r>
      <w:tr>
        <w:trPr>
          <w:trHeight w:val="514" w:hRule="atLeast"/>
        </w:trPr>
        <w:tc>
          <w:tcPr>
            <w:tcW w:w="785" w:type="dxa"/>
            <w:vMerge w:val="continue"/>
            <w:tcBorders>
              <w:top w:val="nil"/>
              <w:left w:val="single" w:color="000000" w:sz="6" w:space="0"/>
              <w:bottom w:val="nil"/>
              <w:right w:val="single" w:color="000000" w:sz="6" w:space="0"/>
            </w:tcBorders>
            <w:vAlign w:val="center"/>
          </w:tcPr>
          <w:p>
            <w:pPr>
              <w:spacing w:before="60" w:after="60" w:line="300" w:lineRule="auto"/>
              <w:jc w:val="both"/>
              <w:rPr>
                <w:rFonts w:ascii="宋体" w:hAnsi="宋体" w:eastAsia="宋体" w:cs="宋体"/>
              </w:rPr>
            </w:pPr>
          </w:p>
        </w:tc>
        <w:tc>
          <w:tcPr>
            <w:tcW w:w="1057" w:type="dxa"/>
            <w:gridSpan w:val="2"/>
            <w:vMerge w:val="continue"/>
            <w:tcBorders>
              <w:top w:val="nil"/>
              <w:left w:val="single" w:color="000000" w:sz="6" w:space="0"/>
              <w:bottom w:val="nil"/>
            </w:tcBorders>
            <w:vAlign w:val="center"/>
          </w:tcPr>
          <w:p>
            <w:pPr>
              <w:spacing w:before="60" w:after="60" w:line="300" w:lineRule="auto"/>
              <w:ind w:left="15" w:right="99" w:firstLine="3"/>
              <w:jc w:val="both"/>
              <w:rPr>
                <w:rFonts w:ascii="宋体" w:hAnsi="宋体" w:eastAsia="宋体" w:cs="宋体"/>
                <w:spacing w:val="-7"/>
                <w:sz w:val="20"/>
                <w:szCs w:val="20"/>
              </w:rPr>
            </w:pPr>
          </w:p>
        </w:tc>
        <w:tc>
          <w:tcPr>
            <w:tcW w:w="1200" w:type="dxa"/>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测量直流电阻</w:t>
            </w:r>
          </w:p>
        </w:tc>
        <w:tc>
          <w:tcPr>
            <w:tcW w:w="845" w:type="dxa"/>
            <w:vAlign w:val="center"/>
          </w:tcPr>
          <w:p>
            <w:pPr>
              <w:spacing w:before="60" w:after="60" w:line="300" w:lineRule="auto"/>
              <w:ind w:left="15" w:right="99" w:firstLine="3"/>
              <w:jc w:val="center"/>
              <w:rPr>
                <w:rFonts w:ascii="宋体" w:hAnsi="宋体" w:eastAsia="宋体" w:cs="宋体"/>
                <w:spacing w:val="-7"/>
                <w:sz w:val="20"/>
                <w:szCs w:val="20"/>
              </w:rPr>
            </w:pPr>
            <w:r>
              <w:rPr>
                <w:rFonts w:hint="eastAsia" w:ascii="宋体" w:hAnsi="宋体" w:eastAsia="宋体" w:cs="宋体"/>
                <w:spacing w:val="-7"/>
                <w:sz w:val="20"/>
                <w:szCs w:val="20"/>
              </w:rPr>
              <w:t>30</w:t>
            </w:r>
          </w:p>
        </w:tc>
        <w:tc>
          <w:tcPr>
            <w:tcW w:w="4463" w:type="dxa"/>
            <w:gridSpan w:val="4"/>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操作不熟练扣 5 分，未按正确顺序操作扣 15 分。</w:t>
            </w:r>
          </w:p>
        </w:tc>
        <w:tc>
          <w:tcPr>
            <w:tcW w:w="806" w:type="dxa"/>
            <w:vAlign w:val="center"/>
          </w:tcPr>
          <w:p>
            <w:pPr>
              <w:spacing w:before="60" w:after="60" w:line="300" w:lineRule="auto"/>
              <w:ind w:left="15" w:right="99" w:firstLine="3"/>
              <w:jc w:val="both"/>
              <w:rPr>
                <w:rFonts w:ascii="宋体" w:hAnsi="宋体" w:eastAsia="宋体" w:cs="宋体"/>
                <w:spacing w:val="-7"/>
                <w:sz w:val="20"/>
                <w:szCs w:val="20"/>
              </w:rPr>
            </w:pPr>
          </w:p>
        </w:tc>
        <w:tc>
          <w:tcPr>
            <w:tcW w:w="784" w:type="dxa"/>
            <w:tcBorders>
              <w:righ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r>
      <w:tr>
        <w:trPr>
          <w:trHeight w:val="516" w:hRule="atLeast"/>
        </w:trPr>
        <w:tc>
          <w:tcPr>
            <w:tcW w:w="785" w:type="dxa"/>
            <w:vMerge w:val="continue"/>
            <w:tcBorders>
              <w:top w:val="nil"/>
              <w:left w:val="single" w:color="000000" w:sz="6" w:space="0"/>
              <w:right w:val="single" w:color="000000" w:sz="6" w:space="0"/>
            </w:tcBorders>
            <w:vAlign w:val="center"/>
          </w:tcPr>
          <w:p>
            <w:pPr>
              <w:spacing w:before="60" w:after="60" w:line="300" w:lineRule="auto"/>
              <w:jc w:val="both"/>
              <w:rPr>
                <w:rFonts w:ascii="宋体" w:hAnsi="宋体" w:eastAsia="宋体" w:cs="宋体"/>
              </w:rPr>
            </w:pPr>
          </w:p>
        </w:tc>
        <w:tc>
          <w:tcPr>
            <w:tcW w:w="1057" w:type="dxa"/>
            <w:gridSpan w:val="2"/>
            <w:vMerge w:val="continue"/>
            <w:tcBorders>
              <w:top w:val="nil"/>
              <w:lef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c>
          <w:tcPr>
            <w:tcW w:w="1200" w:type="dxa"/>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引线回装</w:t>
            </w:r>
          </w:p>
        </w:tc>
        <w:tc>
          <w:tcPr>
            <w:tcW w:w="845" w:type="dxa"/>
            <w:vAlign w:val="center"/>
          </w:tcPr>
          <w:p>
            <w:pPr>
              <w:spacing w:before="60" w:after="60" w:line="300" w:lineRule="auto"/>
              <w:ind w:left="15" w:right="99" w:firstLine="3"/>
              <w:jc w:val="center"/>
              <w:rPr>
                <w:rFonts w:ascii="宋体" w:hAnsi="宋体" w:eastAsia="宋体" w:cs="宋体"/>
                <w:spacing w:val="-7"/>
                <w:sz w:val="20"/>
                <w:szCs w:val="20"/>
              </w:rPr>
            </w:pPr>
            <w:r>
              <w:rPr>
                <w:rFonts w:hint="eastAsia" w:ascii="宋体" w:hAnsi="宋体" w:eastAsia="宋体" w:cs="宋体"/>
                <w:spacing w:val="-7"/>
                <w:sz w:val="20"/>
                <w:szCs w:val="20"/>
              </w:rPr>
              <w:t>5</w:t>
            </w:r>
          </w:p>
        </w:tc>
        <w:tc>
          <w:tcPr>
            <w:tcW w:w="4463" w:type="dxa"/>
            <w:gridSpan w:val="4"/>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未回装或回装错误，扣 5 分。</w:t>
            </w:r>
          </w:p>
        </w:tc>
        <w:tc>
          <w:tcPr>
            <w:tcW w:w="806" w:type="dxa"/>
            <w:vAlign w:val="center"/>
          </w:tcPr>
          <w:p>
            <w:pPr>
              <w:spacing w:before="60" w:after="60" w:line="300" w:lineRule="auto"/>
              <w:ind w:left="15" w:right="99" w:firstLine="3"/>
              <w:jc w:val="both"/>
              <w:rPr>
                <w:rFonts w:ascii="宋体" w:hAnsi="宋体" w:eastAsia="宋体" w:cs="宋体"/>
                <w:spacing w:val="-7"/>
                <w:sz w:val="20"/>
                <w:szCs w:val="20"/>
              </w:rPr>
            </w:pPr>
          </w:p>
        </w:tc>
        <w:tc>
          <w:tcPr>
            <w:tcW w:w="784" w:type="dxa"/>
            <w:tcBorders>
              <w:righ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r>
      <w:tr>
        <w:trPr>
          <w:trHeight w:val="673" w:hRule="atLeast"/>
        </w:trPr>
        <w:tc>
          <w:tcPr>
            <w:tcW w:w="785" w:type="dxa"/>
            <w:tcBorders>
              <w:left w:val="single" w:color="000000" w:sz="6" w:space="0"/>
              <w:right w:val="single" w:color="000000" w:sz="6" w:space="0"/>
            </w:tcBorders>
            <w:vAlign w:val="center"/>
          </w:tcPr>
          <w:p>
            <w:pPr>
              <w:spacing w:before="60" w:after="60" w:line="300" w:lineRule="auto"/>
              <w:ind w:firstLine="313"/>
              <w:jc w:val="both"/>
              <w:rPr>
                <w:rFonts w:ascii="宋体" w:hAnsi="宋体" w:eastAsia="宋体" w:cs="宋体"/>
                <w:sz w:val="20"/>
                <w:szCs w:val="20"/>
              </w:rPr>
            </w:pPr>
            <w:r>
              <w:rPr>
                <w:rFonts w:hint="eastAsia" w:ascii="宋体" w:hAnsi="宋体" w:eastAsia="宋体" w:cs="宋体"/>
                <w:sz w:val="20"/>
                <w:szCs w:val="20"/>
              </w:rPr>
              <w:t>3</w:t>
            </w:r>
          </w:p>
        </w:tc>
        <w:tc>
          <w:tcPr>
            <w:tcW w:w="1057" w:type="dxa"/>
            <w:gridSpan w:val="2"/>
            <w:tcBorders>
              <w:lef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记录、  结果分析</w:t>
            </w:r>
          </w:p>
        </w:tc>
        <w:tc>
          <w:tcPr>
            <w:tcW w:w="1200" w:type="dxa"/>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填写测试记录</w:t>
            </w:r>
          </w:p>
        </w:tc>
        <w:tc>
          <w:tcPr>
            <w:tcW w:w="845" w:type="dxa"/>
            <w:vAlign w:val="center"/>
          </w:tcPr>
          <w:p>
            <w:pPr>
              <w:spacing w:before="60" w:after="60" w:line="300" w:lineRule="auto"/>
              <w:ind w:left="15" w:right="99" w:firstLine="3"/>
              <w:jc w:val="center"/>
              <w:rPr>
                <w:rFonts w:ascii="宋体" w:hAnsi="宋体" w:eastAsia="宋体" w:cs="宋体"/>
                <w:spacing w:val="-7"/>
                <w:sz w:val="20"/>
                <w:szCs w:val="20"/>
              </w:rPr>
            </w:pPr>
            <w:r>
              <w:rPr>
                <w:rFonts w:hint="eastAsia" w:ascii="宋体" w:hAnsi="宋体" w:eastAsia="宋体" w:cs="宋体"/>
                <w:spacing w:val="-7"/>
                <w:sz w:val="20"/>
                <w:szCs w:val="20"/>
              </w:rPr>
              <w:t>8</w:t>
            </w:r>
          </w:p>
        </w:tc>
        <w:tc>
          <w:tcPr>
            <w:tcW w:w="4463" w:type="dxa"/>
            <w:gridSpan w:val="4"/>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误差计算错误，扣 4 分；未正确判断分析，扣 4分。</w:t>
            </w:r>
          </w:p>
        </w:tc>
        <w:tc>
          <w:tcPr>
            <w:tcW w:w="806" w:type="dxa"/>
            <w:vAlign w:val="center"/>
          </w:tcPr>
          <w:p>
            <w:pPr>
              <w:spacing w:before="60" w:after="60" w:line="300" w:lineRule="auto"/>
              <w:ind w:left="15" w:right="99" w:firstLine="3"/>
              <w:jc w:val="both"/>
              <w:rPr>
                <w:rFonts w:ascii="宋体" w:hAnsi="宋体" w:eastAsia="宋体" w:cs="宋体"/>
                <w:spacing w:val="-7"/>
                <w:sz w:val="20"/>
                <w:szCs w:val="20"/>
              </w:rPr>
            </w:pPr>
          </w:p>
        </w:tc>
        <w:tc>
          <w:tcPr>
            <w:tcW w:w="784" w:type="dxa"/>
            <w:tcBorders>
              <w:righ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r>
      <w:tr>
        <w:trPr>
          <w:trHeight w:val="725" w:hRule="atLeast"/>
        </w:trPr>
        <w:tc>
          <w:tcPr>
            <w:tcW w:w="785" w:type="dxa"/>
            <w:tcBorders>
              <w:left w:val="single" w:color="000000" w:sz="6" w:space="0"/>
              <w:right w:val="single" w:color="000000" w:sz="6" w:space="0"/>
            </w:tcBorders>
            <w:vAlign w:val="center"/>
          </w:tcPr>
          <w:p>
            <w:pPr>
              <w:spacing w:before="60" w:after="60" w:line="300" w:lineRule="auto"/>
              <w:ind w:firstLine="308"/>
              <w:jc w:val="both"/>
              <w:rPr>
                <w:rFonts w:ascii="宋体" w:hAnsi="宋体" w:eastAsia="宋体" w:cs="宋体"/>
                <w:sz w:val="20"/>
                <w:szCs w:val="20"/>
              </w:rPr>
            </w:pPr>
            <w:r>
              <w:rPr>
                <w:rFonts w:hint="eastAsia" w:ascii="宋体" w:hAnsi="宋体" w:eastAsia="宋体" w:cs="宋体"/>
                <w:sz w:val="20"/>
                <w:szCs w:val="20"/>
              </w:rPr>
              <w:t>4</w:t>
            </w:r>
          </w:p>
        </w:tc>
        <w:tc>
          <w:tcPr>
            <w:tcW w:w="2257" w:type="dxa"/>
            <w:gridSpan w:val="3"/>
            <w:tcBorders>
              <w:left w:val="single" w:color="000000" w:sz="6" w:space="0"/>
            </w:tcBorders>
            <w:vAlign w:val="center"/>
          </w:tcPr>
          <w:p>
            <w:pPr>
              <w:spacing w:before="60" w:after="60" w:line="300" w:lineRule="auto"/>
              <w:ind w:left="15" w:right="99" w:firstLine="3"/>
              <w:jc w:val="center"/>
              <w:rPr>
                <w:rFonts w:ascii="宋体" w:hAnsi="宋体" w:eastAsia="宋体" w:cs="宋体"/>
                <w:spacing w:val="-7"/>
                <w:sz w:val="20"/>
                <w:szCs w:val="20"/>
              </w:rPr>
            </w:pPr>
            <w:r>
              <w:rPr>
                <w:rFonts w:hint="eastAsia" w:ascii="宋体" w:hAnsi="宋体" w:eastAsia="宋体" w:cs="宋体"/>
                <w:spacing w:val="-7"/>
                <w:sz w:val="20"/>
                <w:szCs w:val="20"/>
              </w:rPr>
              <w:t>文明生产</w:t>
            </w:r>
          </w:p>
        </w:tc>
        <w:tc>
          <w:tcPr>
            <w:tcW w:w="845" w:type="dxa"/>
            <w:vAlign w:val="center"/>
          </w:tcPr>
          <w:p>
            <w:pPr>
              <w:spacing w:before="60" w:after="60" w:line="300" w:lineRule="auto"/>
              <w:ind w:left="15" w:right="99" w:firstLine="3"/>
              <w:jc w:val="center"/>
              <w:rPr>
                <w:rFonts w:ascii="宋体" w:hAnsi="宋体" w:eastAsia="宋体" w:cs="宋体"/>
                <w:spacing w:val="-7"/>
                <w:sz w:val="20"/>
                <w:szCs w:val="20"/>
              </w:rPr>
            </w:pPr>
            <w:r>
              <w:rPr>
                <w:rFonts w:hint="eastAsia" w:ascii="宋体" w:hAnsi="宋体" w:eastAsia="宋体" w:cs="宋体"/>
                <w:spacing w:val="-7"/>
                <w:sz w:val="20"/>
                <w:szCs w:val="20"/>
              </w:rPr>
              <w:t>4</w:t>
            </w:r>
          </w:p>
        </w:tc>
        <w:tc>
          <w:tcPr>
            <w:tcW w:w="4463" w:type="dxa"/>
            <w:gridSpan w:val="4"/>
            <w:vAlign w:val="center"/>
          </w:tcPr>
          <w:p>
            <w:pPr>
              <w:spacing w:before="60" w:after="60" w:line="300" w:lineRule="auto"/>
              <w:ind w:right="99"/>
              <w:jc w:val="both"/>
              <w:rPr>
                <w:rFonts w:ascii="宋体" w:hAnsi="宋体" w:eastAsia="宋体" w:cs="宋体"/>
                <w:spacing w:val="-7"/>
                <w:sz w:val="20"/>
                <w:szCs w:val="20"/>
              </w:rPr>
            </w:pPr>
            <w:r>
              <w:rPr>
                <w:rFonts w:hint="eastAsia" w:ascii="宋体" w:hAnsi="宋体" w:eastAsia="宋体" w:cs="宋体"/>
                <w:spacing w:val="-7"/>
                <w:sz w:val="20"/>
                <w:szCs w:val="20"/>
              </w:rPr>
              <w:t>工完料净,场地清，一处不文明点扣 2 分，扣完为止。</w:t>
            </w:r>
          </w:p>
        </w:tc>
        <w:tc>
          <w:tcPr>
            <w:tcW w:w="806" w:type="dxa"/>
            <w:vAlign w:val="center"/>
          </w:tcPr>
          <w:p>
            <w:pPr>
              <w:spacing w:before="60" w:after="60" w:line="300" w:lineRule="auto"/>
              <w:ind w:left="15" w:right="99" w:firstLine="3"/>
              <w:jc w:val="both"/>
              <w:rPr>
                <w:rFonts w:ascii="宋体" w:hAnsi="宋体" w:eastAsia="宋体" w:cs="宋体"/>
                <w:spacing w:val="-7"/>
                <w:sz w:val="20"/>
                <w:szCs w:val="20"/>
              </w:rPr>
            </w:pPr>
          </w:p>
        </w:tc>
        <w:tc>
          <w:tcPr>
            <w:tcW w:w="784" w:type="dxa"/>
            <w:tcBorders>
              <w:righ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r>
      <w:tr>
        <w:trPr>
          <w:trHeight w:val="494" w:hRule="atLeast"/>
        </w:trPr>
        <w:tc>
          <w:tcPr>
            <w:tcW w:w="785" w:type="dxa"/>
            <w:tcBorders>
              <w:left w:val="single" w:color="000000" w:sz="6" w:space="0"/>
              <w:right w:val="single" w:color="000000" w:sz="6" w:space="0"/>
            </w:tcBorders>
            <w:vAlign w:val="center"/>
          </w:tcPr>
          <w:p>
            <w:pPr>
              <w:spacing w:before="60" w:after="60" w:line="300" w:lineRule="auto"/>
              <w:ind w:firstLine="313"/>
              <w:jc w:val="both"/>
              <w:rPr>
                <w:rFonts w:ascii="宋体" w:hAnsi="宋体" w:eastAsia="宋体" w:cs="宋体"/>
                <w:sz w:val="20"/>
                <w:szCs w:val="20"/>
              </w:rPr>
            </w:pPr>
            <w:r>
              <w:rPr>
                <w:rFonts w:hint="eastAsia" w:ascii="宋体" w:hAnsi="宋体" w:eastAsia="宋体" w:cs="宋体"/>
                <w:sz w:val="20"/>
                <w:szCs w:val="20"/>
              </w:rPr>
              <w:t>5</w:t>
            </w:r>
          </w:p>
        </w:tc>
        <w:tc>
          <w:tcPr>
            <w:tcW w:w="2257" w:type="dxa"/>
            <w:gridSpan w:val="3"/>
            <w:tcBorders>
              <w:left w:val="single" w:color="000000" w:sz="6" w:space="0"/>
            </w:tcBorders>
            <w:vAlign w:val="center"/>
          </w:tcPr>
          <w:p>
            <w:pPr>
              <w:spacing w:before="60" w:after="60" w:line="300" w:lineRule="auto"/>
              <w:ind w:left="15" w:right="99" w:firstLine="3"/>
              <w:jc w:val="center"/>
              <w:rPr>
                <w:rFonts w:ascii="宋体" w:hAnsi="宋体" w:eastAsia="宋体" w:cs="宋体"/>
                <w:spacing w:val="-7"/>
                <w:sz w:val="20"/>
                <w:szCs w:val="20"/>
              </w:rPr>
            </w:pPr>
            <w:r>
              <w:rPr>
                <w:rFonts w:hint="eastAsia" w:ascii="宋体" w:hAnsi="宋体" w:eastAsia="宋体" w:cs="宋体"/>
                <w:spacing w:val="-7"/>
                <w:sz w:val="20"/>
                <w:szCs w:val="20"/>
              </w:rPr>
              <w:t>合计配分</w:t>
            </w:r>
          </w:p>
        </w:tc>
        <w:tc>
          <w:tcPr>
            <w:tcW w:w="845" w:type="dxa"/>
            <w:vAlign w:val="center"/>
          </w:tcPr>
          <w:p>
            <w:pPr>
              <w:spacing w:before="60" w:after="60" w:line="300" w:lineRule="auto"/>
              <w:ind w:left="15" w:right="99" w:firstLine="3"/>
              <w:jc w:val="center"/>
              <w:rPr>
                <w:rFonts w:ascii="宋体" w:hAnsi="宋体" w:eastAsia="宋体" w:cs="宋体"/>
                <w:spacing w:val="-7"/>
                <w:sz w:val="20"/>
                <w:szCs w:val="20"/>
              </w:rPr>
            </w:pPr>
            <w:r>
              <w:rPr>
                <w:rFonts w:hint="eastAsia" w:ascii="宋体" w:hAnsi="宋体" w:eastAsia="宋体" w:cs="宋体"/>
                <w:spacing w:val="-7"/>
                <w:sz w:val="20"/>
                <w:szCs w:val="20"/>
              </w:rPr>
              <w:t>100</w:t>
            </w:r>
          </w:p>
        </w:tc>
        <w:tc>
          <w:tcPr>
            <w:tcW w:w="4463" w:type="dxa"/>
            <w:gridSpan w:val="4"/>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合计得分</w:t>
            </w:r>
          </w:p>
        </w:tc>
        <w:tc>
          <w:tcPr>
            <w:tcW w:w="1590" w:type="dxa"/>
            <w:gridSpan w:val="2"/>
            <w:tcBorders>
              <w:righ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r>
      <w:tr>
        <w:trPr>
          <w:trHeight w:val="465" w:hRule="atLeast"/>
        </w:trPr>
        <w:tc>
          <w:tcPr>
            <w:tcW w:w="1842" w:type="dxa"/>
            <w:gridSpan w:val="3"/>
            <w:tcBorders>
              <w:lef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评分人</w:t>
            </w:r>
          </w:p>
        </w:tc>
        <w:tc>
          <w:tcPr>
            <w:tcW w:w="2045" w:type="dxa"/>
            <w:gridSpan w:val="2"/>
            <w:vAlign w:val="center"/>
          </w:tcPr>
          <w:p>
            <w:pPr>
              <w:spacing w:before="60" w:after="60" w:line="300" w:lineRule="auto"/>
              <w:ind w:left="15" w:right="99" w:firstLine="3"/>
              <w:jc w:val="both"/>
              <w:rPr>
                <w:rFonts w:ascii="宋体" w:hAnsi="宋体" w:eastAsia="宋体" w:cs="宋体"/>
                <w:spacing w:val="-7"/>
                <w:sz w:val="20"/>
                <w:szCs w:val="20"/>
              </w:rPr>
            </w:pPr>
          </w:p>
        </w:tc>
        <w:tc>
          <w:tcPr>
            <w:tcW w:w="1228" w:type="dxa"/>
            <w:gridSpan w:val="2"/>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核分人</w:t>
            </w:r>
          </w:p>
        </w:tc>
        <w:tc>
          <w:tcPr>
            <w:tcW w:w="1644" w:type="dxa"/>
            <w:vAlign w:val="center"/>
          </w:tcPr>
          <w:p>
            <w:pPr>
              <w:spacing w:before="60" w:after="60" w:line="300" w:lineRule="auto"/>
              <w:ind w:left="15" w:right="99" w:firstLine="3"/>
              <w:jc w:val="both"/>
              <w:rPr>
                <w:rFonts w:ascii="宋体" w:hAnsi="宋体" w:eastAsia="宋体" w:cs="宋体"/>
                <w:spacing w:val="-7"/>
                <w:sz w:val="20"/>
                <w:szCs w:val="20"/>
              </w:rPr>
            </w:pPr>
          </w:p>
        </w:tc>
        <w:tc>
          <w:tcPr>
            <w:tcW w:w="1591" w:type="dxa"/>
            <w:vAlign w:val="center"/>
          </w:tcPr>
          <w:p>
            <w:pPr>
              <w:spacing w:before="60" w:after="60" w:line="300" w:lineRule="auto"/>
              <w:ind w:left="15" w:right="99" w:firstLine="3"/>
              <w:jc w:val="both"/>
              <w:rPr>
                <w:rFonts w:ascii="宋体" w:hAnsi="宋体" w:eastAsia="宋体" w:cs="宋体"/>
                <w:spacing w:val="-7"/>
                <w:sz w:val="20"/>
                <w:szCs w:val="20"/>
              </w:rPr>
            </w:pPr>
            <w:r>
              <w:rPr>
                <w:rFonts w:hint="eastAsia" w:ascii="宋体" w:hAnsi="宋体" w:eastAsia="宋体" w:cs="宋体"/>
                <w:spacing w:val="-7"/>
                <w:sz w:val="20"/>
                <w:szCs w:val="20"/>
              </w:rPr>
              <w:t>日期</w:t>
            </w:r>
          </w:p>
        </w:tc>
        <w:tc>
          <w:tcPr>
            <w:tcW w:w="1590" w:type="dxa"/>
            <w:gridSpan w:val="2"/>
            <w:tcBorders>
              <w:right w:val="single" w:color="000000" w:sz="6" w:space="0"/>
            </w:tcBorders>
            <w:vAlign w:val="center"/>
          </w:tcPr>
          <w:p>
            <w:pPr>
              <w:spacing w:before="60" w:after="60" w:line="300" w:lineRule="auto"/>
              <w:ind w:left="15" w:right="99" w:firstLine="3"/>
              <w:jc w:val="both"/>
              <w:rPr>
                <w:rFonts w:ascii="宋体" w:hAnsi="宋体" w:eastAsia="宋体" w:cs="宋体"/>
                <w:spacing w:val="-7"/>
                <w:sz w:val="20"/>
                <w:szCs w:val="20"/>
              </w:rPr>
            </w:pPr>
          </w:p>
        </w:tc>
      </w:tr>
    </w:tbl>
    <w:p>
      <w:pPr>
        <w:pStyle w:val="2"/>
      </w:pPr>
    </w:p>
    <w:p>
      <w:bookmarkStart w:id="524" w:name="_bookmark26"/>
      <w:bookmarkEnd w:id="524"/>
      <w:bookmarkStart w:id="525" w:name="_Toc17527"/>
      <w:bookmarkStart w:id="526" w:name="_Toc13057"/>
      <w:bookmarkStart w:id="527" w:name="_Toc1846"/>
      <w:r>
        <w:rPr>
          <w:rFonts w:hint="eastAsia"/>
        </w:rPr>
        <w:br w:type="page"/>
      </w:r>
      <w:bookmarkStart w:id="528" w:name="_Toc114059929"/>
      <w:r>
        <w:rPr>
          <w:rFonts w:hint="eastAsia"/>
          <w:b/>
          <w:sz w:val="30"/>
        </w:rPr>
        <w:t xml:space="preserve">21. 10kV </w:t>
      </w:r>
      <w:r>
        <w:rPr>
          <w:rFonts w:hint="eastAsia" w:ascii="宋体" w:hAnsi="宋体" w:eastAsia="宋体" w:cs="宋体"/>
          <w:b/>
          <w:sz w:val="30"/>
        </w:rPr>
        <w:t>线路杆上导线在绝缘子上绑扎（</w:t>
      </w:r>
      <w:r>
        <w:rPr>
          <w:rFonts w:hint="eastAsia"/>
          <w:b/>
          <w:sz w:val="30"/>
        </w:rPr>
        <w:t>K29</w:t>
      </w:r>
      <w:r>
        <w:rPr>
          <w:rFonts w:hint="eastAsia" w:ascii="宋体" w:hAnsi="宋体" w:eastAsia="宋体" w:cs="宋体"/>
          <w:b/>
          <w:sz w:val="30"/>
        </w:rPr>
        <w:t>）</w:t>
      </w:r>
      <w:bookmarkEnd w:id="525"/>
      <w:bookmarkEnd w:id="526"/>
      <w:bookmarkEnd w:id="527"/>
      <w:bookmarkEnd w:id="528"/>
    </w:p>
    <w:p>
      <w:pPr>
        <w:pStyle w:val="19"/>
        <w:spacing w:before="120"/>
        <w:ind w:left="0"/>
      </w:pPr>
      <w:bookmarkStart w:id="529" w:name="_Toc23048"/>
      <w:bookmarkStart w:id="530" w:name="_Toc21042"/>
      <w:r>
        <w:rPr>
          <w:rFonts w:hint="eastAsia" w:eastAsia="宋体"/>
        </w:rPr>
        <w:t>一</w:t>
      </w:r>
      <w:r>
        <w:rPr>
          <w:rFonts w:hint="eastAsia"/>
        </w:rPr>
        <w:t>、考试目标</w:t>
      </w:r>
      <w:bookmarkEnd w:id="529"/>
      <w:bookmarkEnd w:id="530"/>
    </w:p>
    <w:p>
      <w:pPr>
        <w:spacing w:line="336" w:lineRule="auto"/>
        <w:ind w:right="2" w:firstLine="452" w:firstLineChars="200"/>
        <w:rPr>
          <w:rFonts w:ascii="宋体" w:hAnsi="宋体" w:eastAsia="宋体" w:cs="宋体"/>
          <w:sz w:val="24"/>
          <w:szCs w:val="24"/>
        </w:rPr>
      </w:pPr>
      <w:r>
        <w:rPr>
          <w:rFonts w:hint="eastAsia" w:ascii="宋体" w:hAnsi="宋体" w:eastAsia="宋体" w:cs="宋体"/>
          <w:spacing w:val="-7"/>
          <w:sz w:val="24"/>
          <w:szCs w:val="24"/>
        </w:rPr>
        <w:t>通过对导线在绝缘子上绑扎，考核考生的绑扎工作全过程操</w:t>
      </w:r>
      <w:r>
        <w:rPr>
          <w:rFonts w:hint="eastAsia" w:ascii="宋体" w:hAnsi="宋体" w:eastAsia="宋体" w:cs="宋体"/>
          <w:spacing w:val="2"/>
          <w:sz w:val="24"/>
          <w:szCs w:val="24"/>
        </w:rPr>
        <w:t>作能力，重点考试所涉及的安全技术措施落实和绑扎过程中的安全注意事项、风险</w:t>
      </w:r>
      <w:r>
        <w:rPr>
          <w:rFonts w:hint="eastAsia" w:ascii="宋体" w:hAnsi="宋体" w:eastAsia="宋体" w:cs="宋体"/>
          <w:spacing w:val="-4"/>
          <w:sz w:val="24"/>
          <w:szCs w:val="24"/>
        </w:rPr>
        <w:t>识别能力及安全意识。</w:t>
      </w:r>
    </w:p>
    <w:p>
      <w:pPr>
        <w:pStyle w:val="19"/>
        <w:spacing w:before="120"/>
        <w:ind w:left="0"/>
      </w:pPr>
      <w:bookmarkStart w:id="531" w:name="_Toc958"/>
      <w:bookmarkStart w:id="532" w:name="_Toc8610"/>
      <w:r>
        <w:rPr>
          <w:rFonts w:hint="eastAsia"/>
        </w:rPr>
        <w:t>二、考试方式</w:t>
      </w:r>
      <w:bookmarkEnd w:id="531"/>
      <w:bookmarkEnd w:id="532"/>
    </w:p>
    <w:p>
      <w:pPr>
        <w:spacing w:line="336" w:lineRule="auto"/>
        <w:ind w:firstLine="482"/>
        <w:rPr>
          <w:rFonts w:ascii="宋体" w:hAnsi="宋体" w:eastAsia="宋体" w:cs="宋体"/>
          <w:color w:val="auto"/>
          <w:sz w:val="24"/>
          <w:szCs w:val="24"/>
        </w:rPr>
      </w:pPr>
      <w:r>
        <w:rPr>
          <w:rFonts w:hint="eastAsia" w:ascii="宋体" w:hAnsi="宋体" w:eastAsia="宋体" w:cs="宋体"/>
          <w:color w:val="auto"/>
          <w:spacing w:val="-9"/>
          <w:sz w:val="24"/>
          <w:szCs w:val="24"/>
        </w:rPr>
        <w:t>采取实际操作的方式进行考试。操作前，应口述安全注意事项。考试</w:t>
      </w:r>
      <w:r>
        <w:rPr>
          <w:rFonts w:hint="eastAsia" w:ascii="宋体" w:hAnsi="宋体" w:eastAsia="宋体" w:cs="宋体"/>
          <w:color w:val="auto"/>
          <w:spacing w:val="-2"/>
          <w:sz w:val="24"/>
          <w:szCs w:val="24"/>
        </w:rPr>
        <w:t>过程中考生登杆塔操作，地面设辅助工</w:t>
      </w:r>
      <w:r>
        <w:rPr>
          <w:rFonts w:hint="eastAsia" w:ascii="宋体" w:hAnsi="宋体" w:eastAsia="宋体" w:cs="宋体"/>
          <w:color w:val="auto"/>
          <w:spacing w:val="27"/>
          <w:sz w:val="24"/>
          <w:szCs w:val="24"/>
        </w:rPr>
        <w:t xml:space="preserve"> </w:t>
      </w:r>
      <w:r>
        <w:rPr>
          <w:rFonts w:hint="eastAsia" w:ascii="宋体" w:hAnsi="宋体" w:eastAsia="宋体" w:cs="宋体"/>
          <w:color w:val="auto"/>
          <w:spacing w:val="-2"/>
          <w:sz w:val="24"/>
          <w:szCs w:val="24"/>
        </w:rPr>
        <w:t>1</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2"/>
          <w:sz w:val="24"/>
          <w:szCs w:val="24"/>
        </w:rPr>
        <w:t>人，考生操作，考评员监护。以操作步骤错</w:t>
      </w:r>
      <w:r>
        <w:rPr>
          <w:rFonts w:hint="eastAsia" w:ascii="宋体" w:hAnsi="宋体" w:eastAsia="宋体" w:cs="宋体"/>
          <w:color w:val="auto"/>
          <w:spacing w:val="-3"/>
          <w:sz w:val="24"/>
          <w:szCs w:val="24"/>
        </w:rPr>
        <w:t>误以及操作中出现的错误，给考生计分。</w:t>
      </w:r>
    </w:p>
    <w:p>
      <w:pPr>
        <w:pStyle w:val="19"/>
        <w:spacing w:before="120"/>
        <w:ind w:left="0"/>
      </w:pPr>
      <w:bookmarkStart w:id="533" w:name="_Toc27449"/>
      <w:bookmarkStart w:id="534" w:name="_Toc17162"/>
      <w:r>
        <w:rPr>
          <w:rFonts w:hint="eastAsia"/>
        </w:rPr>
        <w:t>三、考试时间</w:t>
      </w:r>
      <w:bookmarkEnd w:id="533"/>
      <w:bookmarkEnd w:id="534"/>
    </w:p>
    <w:p>
      <w:pPr>
        <w:spacing w:line="336" w:lineRule="auto"/>
        <w:ind w:firstLine="489"/>
        <w:rPr>
          <w:rFonts w:ascii="宋体" w:hAnsi="宋体" w:eastAsia="宋体" w:cs="宋体"/>
          <w:sz w:val="24"/>
          <w:szCs w:val="24"/>
        </w:rPr>
      </w:pPr>
      <w:r>
        <w:rPr>
          <w:rFonts w:hint="eastAsia" w:ascii="宋体" w:hAnsi="宋体" w:eastAsia="宋体" w:cs="宋体"/>
          <w:spacing w:val="-6"/>
          <w:sz w:val="24"/>
          <w:szCs w:val="24"/>
        </w:rPr>
        <w:t>30</w:t>
      </w:r>
      <w:r>
        <w:rPr>
          <w:rFonts w:hint="eastAsia" w:ascii="宋体" w:hAnsi="宋体" w:eastAsia="宋体" w:cs="宋体"/>
          <w:spacing w:val="-45"/>
          <w:sz w:val="24"/>
          <w:szCs w:val="24"/>
        </w:rPr>
        <w:t xml:space="preserve"> </w:t>
      </w:r>
      <w:r>
        <w:rPr>
          <w:rFonts w:hint="eastAsia" w:ascii="宋体" w:hAnsi="宋体" w:eastAsia="宋体" w:cs="宋体"/>
          <w:spacing w:val="-6"/>
          <w:sz w:val="24"/>
          <w:szCs w:val="24"/>
        </w:rPr>
        <w:t>分钟</w:t>
      </w:r>
    </w:p>
    <w:p>
      <w:pPr>
        <w:pStyle w:val="19"/>
        <w:spacing w:before="120"/>
        <w:ind w:left="0"/>
      </w:pPr>
      <w:bookmarkStart w:id="535" w:name="_Toc27118"/>
      <w:bookmarkStart w:id="536" w:name="_Toc10001"/>
      <w:r>
        <w:rPr>
          <w:rFonts w:hint="eastAsia"/>
        </w:rPr>
        <w:t>四、考场要求</w:t>
      </w:r>
      <w:bookmarkEnd w:id="535"/>
      <w:bookmarkEnd w:id="536"/>
    </w:p>
    <w:p>
      <w:pPr>
        <w:spacing w:line="336" w:lineRule="auto"/>
        <w:ind w:firstLine="452" w:firstLineChars="200"/>
        <w:rPr>
          <w:rFonts w:ascii="宋体" w:hAnsi="宋体" w:eastAsia="宋体" w:cs="宋体"/>
          <w:sz w:val="24"/>
          <w:szCs w:val="24"/>
        </w:rPr>
      </w:pPr>
      <w:r>
        <w:rPr>
          <w:rFonts w:hint="eastAsia" w:ascii="宋体" w:hAnsi="宋体" w:eastAsia="宋体" w:cs="宋体"/>
          <w:spacing w:val="-7"/>
          <w:sz w:val="24"/>
          <w:szCs w:val="24"/>
        </w:rPr>
        <w:t>考试设备采用实际的</w:t>
      </w:r>
      <w:r>
        <w:rPr>
          <w:rFonts w:hint="eastAsia" w:ascii="宋体" w:hAnsi="宋体" w:eastAsia="宋体" w:cs="宋体"/>
          <w:spacing w:val="-30"/>
          <w:sz w:val="24"/>
          <w:szCs w:val="24"/>
        </w:rPr>
        <w:t xml:space="preserve"> </w:t>
      </w:r>
      <w:r>
        <w:rPr>
          <w:rFonts w:hint="eastAsia" w:ascii="宋体" w:hAnsi="宋体" w:eastAsia="宋体" w:cs="宋体"/>
          <w:spacing w:val="-7"/>
          <w:sz w:val="24"/>
          <w:szCs w:val="24"/>
        </w:rPr>
        <w:t>10kV</w:t>
      </w:r>
      <w:r>
        <w:rPr>
          <w:rFonts w:hint="eastAsia" w:ascii="宋体" w:hAnsi="宋体" w:eastAsia="宋体" w:cs="宋体"/>
          <w:spacing w:val="-48"/>
          <w:sz w:val="24"/>
          <w:szCs w:val="24"/>
        </w:rPr>
        <w:t xml:space="preserve"> </w:t>
      </w:r>
      <w:r>
        <w:rPr>
          <w:rFonts w:hint="eastAsia" w:ascii="宋体" w:hAnsi="宋体" w:eastAsia="宋体" w:cs="宋体"/>
          <w:spacing w:val="-7"/>
          <w:sz w:val="24"/>
          <w:szCs w:val="24"/>
        </w:rPr>
        <w:t>线路，杆塔周围应为黄沙或草地地坪，线路装设高空</w:t>
      </w:r>
      <w:r>
        <w:rPr>
          <w:rFonts w:hint="eastAsia" w:ascii="宋体" w:hAnsi="宋体" w:eastAsia="宋体" w:cs="宋体"/>
          <w:spacing w:val="-11"/>
          <w:sz w:val="24"/>
          <w:szCs w:val="24"/>
        </w:rPr>
        <w:t>防坠器。</w:t>
      </w:r>
    </w:p>
    <w:p>
      <w:pPr>
        <w:pStyle w:val="19"/>
        <w:spacing w:before="120"/>
        <w:ind w:left="0"/>
      </w:pPr>
      <w:bookmarkStart w:id="537" w:name="_Toc4560"/>
      <w:bookmarkStart w:id="538" w:name="_Toc20393"/>
      <w:r>
        <w:rPr>
          <w:rFonts w:hint="eastAsia"/>
        </w:rPr>
        <w:t>五、任务描述</w:t>
      </w:r>
      <w:bookmarkEnd w:id="537"/>
      <w:bookmarkEnd w:id="538"/>
    </w:p>
    <w:p>
      <w:pPr>
        <w:spacing w:line="336" w:lineRule="auto"/>
        <w:ind w:left="2" w:right="19" w:firstLine="499"/>
        <w:rPr>
          <w:rFonts w:ascii="宋体" w:hAnsi="宋体" w:eastAsia="宋体" w:cs="宋体"/>
          <w:sz w:val="24"/>
          <w:szCs w:val="24"/>
        </w:rPr>
      </w:pPr>
      <w:r>
        <w:rPr>
          <w:rFonts w:hint="eastAsia" w:ascii="宋体" w:hAnsi="宋体" w:eastAsia="宋体" w:cs="宋体"/>
          <w:spacing w:val="-2"/>
          <w:sz w:val="24"/>
          <w:szCs w:val="24"/>
        </w:rPr>
        <w:t>10kV</w:t>
      </w:r>
      <w:r>
        <w:rPr>
          <w:rFonts w:hint="eastAsia" w:ascii="宋体" w:hAnsi="宋体" w:eastAsia="宋体" w:cs="宋体"/>
          <w:spacing w:val="-7"/>
          <w:sz w:val="24"/>
          <w:szCs w:val="24"/>
        </w:rPr>
        <w:t xml:space="preserve"> </w:t>
      </w:r>
      <w:r>
        <w:rPr>
          <w:rFonts w:hint="eastAsia" w:ascii="宋体" w:hAnsi="宋体" w:eastAsia="宋体" w:cs="宋体"/>
          <w:spacing w:val="-2"/>
          <w:sz w:val="24"/>
          <w:szCs w:val="24"/>
        </w:rPr>
        <w:t>实操线路已转检修状态，工作地段现场，两侧接地线已挂好，直线杆塔导</w:t>
      </w:r>
      <w:r>
        <w:rPr>
          <w:rFonts w:hint="eastAsia" w:ascii="宋体" w:hAnsi="宋体" w:eastAsia="宋体" w:cs="宋体"/>
          <w:spacing w:val="-4"/>
          <w:sz w:val="24"/>
          <w:szCs w:val="24"/>
        </w:rPr>
        <w:t>线采用绑扎缠绕法绝缘子上。</w:t>
      </w:r>
    </w:p>
    <w:p>
      <w:pPr>
        <w:pStyle w:val="19"/>
        <w:spacing w:before="120"/>
        <w:ind w:left="0"/>
      </w:pPr>
      <w:bookmarkStart w:id="539" w:name="_Toc19162"/>
      <w:bookmarkStart w:id="540" w:name="_Toc26762"/>
      <w:r>
        <w:rPr>
          <w:rFonts w:hint="eastAsia"/>
        </w:rPr>
        <w:t>六、作业安全考试要点</w:t>
      </w:r>
      <w:bookmarkEnd w:id="539"/>
      <w:bookmarkEnd w:id="540"/>
    </w:p>
    <w:p>
      <w:pPr>
        <w:spacing w:line="336" w:lineRule="auto"/>
        <w:ind w:left="487" w:right="1320" w:firstLine="14"/>
        <w:rPr>
          <w:rFonts w:ascii="宋体" w:hAnsi="宋体" w:eastAsia="宋体" w:cs="宋体"/>
          <w:spacing w:val="-2"/>
          <w:sz w:val="24"/>
          <w:szCs w:val="24"/>
        </w:rPr>
      </w:pPr>
      <w:r>
        <w:rPr>
          <w:rFonts w:hint="eastAsia" w:ascii="宋体" w:hAnsi="宋体" w:eastAsia="宋体" w:cs="宋体"/>
          <w:spacing w:val="-2"/>
          <w:sz w:val="24"/>
          <w:szCs w:val="24"/>
        </w:rPr>
        <w:t>1.检查全部安全技术措施，防止重点防高空坠落，导致人身伤害。</w:t>
      </w:r>
    </w:p>
    <w:p>
      <w:pPr>
        <w:spacing w:line="336" w:lineRule="auto"/>
        <w:ind w:left="487" w:right="1320" w:firstLine="14"/>
        <w:rPr>
          <w:rFonts w:ascii="宋体" w:hAnsi="宋体" w:eastAsia="宋体" w:cs="宋体"/>
          <w:sz w:val="24"/>
          <w:szCs w:val="24"/>
        </w:rPr>
      </w:pPr>
      <w:r>
        <w:rPr>
          <w:rFonts w:hint="eastAsia" w:ascii="宋体" w:hAnsi="宋体" w:eastAsia="宋体" w:cs="宋体"/>
          <w:spacing w:val="-3"/>
          <w:sz w:val="24"/>
          <w:szCs w:val="24"/>
        </w:rPr>
        <w:t>2.绑扎过程不得损伤导线和绝缘子。</w:t>
      </w:r>
    </w:p>
    <w:p>
      <w:pPr>
        <w:spacing w:line="336" w:lineRule="auto"/>
        <w:ind w:left="2" w:right="2" w:firstLine="486"/>
        <w:rPr>
          <w:rFonts w:ascii="宋体" w:hAnsi="宋体" w:eastAsia="宋体" w:cs="宋体"/>
          <w:sz w:val="24"/>
          <w:szCs w:val="24"/>
        </w:rPr>
      </w:pPr>
      <w:r>
        <w:rPr>
          <w:rFonts w:hint="eastAsia" w:ascii="宋体" w:hAnsi="宋体" w:eastAsia="宋体" w:cs="宋体"/>
          <w:spacing w:val="2"/>
          <w:sz w:val="24"/>
          <w:szCs w:val="24"/>
        </w:rPr>
        <w:t>3.绑线材料与导线材料相同，但镁合金导线应使用铝绑线。铝绑线的直径应在</w:t>
      </w:r>
      <w:r>
        <w:rPr>
          <w:rFonts w:hint="eastAsia" w:ascii="宋体" w:hAnsi="宋体" w:eastAsia="宋体" w:cs="宋体"/>
          <w:spacing w:val="1"/>
          <w:sz w:val="24"/>
          <w:szCs w:val="24"/>
        </w:rPr>
        <w:t xml:space="preserve"> </w:t>
      </w:r>
      <w:r>
        <w:rPr>
          <w:rFonts w:hint="eastAsia" w:ascii="宋体" w:hAnsi="宋体" w:eastAsia="宋体" w:cs="宋体"/>
          <w:spacing w:val="-3"/>
          <w:sz w:val="24"/>
          <w:szCs w:val="24"/>
        </w:rPr>
        <w:t>2.6-3</w:t>
      </w:r>
      <w:r>
        <w:rPr>
          <w:rFonts w:hint="eastAsia" w:ascii="宋体" w:hAnsi="宋体" w:eastAsia="宋体" w:cs="宋体"/>
          <w:spacing w:val="-16"/>
          <w:sz w:val="24"/>
          <w:szCs w:val="24"/>
        </w:rPr>
        <w:t xml:space="preserve"> </w:t>
      </w:r>
      <w:r>
        <w:rPr>
          <w:rFonts w:hint="eastAsia" w:ascii="宋体" w:hAnsi="宋体" w:eastAsia="宋体" w:cs="宋体"/>
          <w:spacing w:val="-3"/>
          <w:sz w:val="24"/>
          <w:szCs w:val="24"/>
        </w:rPr>
        <w:t>毫米范围内。铝导线在绑扎之前，将导线与绝缘子接触地方缠绕宽</w:t>
      </w:r>
      <w:r>
        <w:rPr>
          <w:rFonts w:hint="eastAsia" w:ascii="宋体" w:hAnsi="宋体" w:eastAsia="宋体" w:cs="宋体"/>
          <w:spacing w:val="-21"/>
          <w:sz w:val="24"/>
          <w:szCs w:val="24"/>
        </w:rPr>
        <w:t xml:space="preserve"> </w:t>
      </w:r>
      <w:r>
        <w:rPr>
          <w:rFonts w:hint="eastAsia" w:ascii="宋体" w:hAnsi="宋体" w:eastAsia="宋体" w:cs="宋体"/>
          <w:spacing w:val="-3"/>
          <w:sz w:val="24"/>
          <w:szCs w:val="24"/>
        </w:rPr>
        <w:t>10</w:t>
      </w:r>
      <w:r>
        <w:rPr>
          <w:rFonts w:hint="eastAsia" w:ascii="宋体" w:hAnsi="宋体" w:eastAsia="宋体" w:cs="宋体"/>
          <w:spacing w:val="-43"/>
          <w:sz w:val="24"/>
          <w:szCs w:val="24"/>
        </w:rPr>
        <w:t xml:space="preserve"> </w:t>
      </w:r>
      <w:r>
        <w:rPr>
          <w:rFonts w:hint="eastAsia" w:ascii="宋体" w:hAnsi="宋体" w:eastAsia="宋体" w:cs="宋体"/>
          <w:spacing w:val="-3"/>
          <w:sz w:val="24"/>
          <w:szCs w:val="24"/>
        </w:rPr>
        <w:t>毫米、厚</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w:t>
      </w:r>
      <w:r>
        <w:rPr>
          <w:rFonts w:hint="eastAsia" w:ascii="宋体" w:hAnsi="宋体" w:eastAsia="宋体" w:cs="宋体"/>
          <w:spacing w:val="-53"/>
          <w:sz w:val="24"/>
          <w:szCs w:val="24"/>
        </w:rPr>
        <w:t xml:space="preserve"> </w:t>
      </w:r>
      <w:r>
        <w:rPr>
          <w:rFonts w:hint="eastAsia" w:ascii="宋体" w:hAnsi="宋体" w:eastAsia="宋体" w:cs="宋体"/>
          <w:spacing w:val="-3"/>
          <w:sz w:val="24"/>
          <w:szCs w:val="24"/>
        </w:rPr>
        <w:t>毫米的铝包带，其缠绕长度要超出绑扎长度</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20-30</w:t>
      </w:r>
      <w:r>
        <w:rPr>
          <w:rFonts w:hint="eastAsia" w:ascii="宋体" w:hAnsi="宋体" w:eastAsia="宋体" w:cs="宋体"/>
          <w:spacing w:val="-53"/>
          <w:sz w:val="24"/>
          <w:szCs w:val="24"/>
        </w:rPr>
        <w:t xml:space="preserve"> </w:t>
      </w:r>
      <w:r>
        <w:rPr>
          <w:rFonts w:hint="eastAsia" w:ascii="宋体" w:hAnsi="宋体" w:eastAsia="宋体" w:cs="宋体"/>
          <w:spacing w:val="-3"/>
          <w:sz w:val="24"/>
          <w:szCs w:val="24"/>
        </w:rPr>
        <w:t>毫米。</w:t>
      </w:r>
    </w:p>
    <w:p>
      <w:pPr>
        <w:pStyle w:val="19"/>
        <w:spacing w:before="120"/>
        <w:ind w:left="0"/>
      </w:pPr>
      <w:bookmarkStart w:id="541" w:name="_Toc29657"/>
      <w:bookmarkStart w:id="542" w:name="_Toc30616"/>
      <w:r>
        <w:rPr>
          <w:rFonts w:hint="eastAsia"/>
        </w:rPr>
        <w:t>七、考试任务实施</w:t>
      </w:r>
      <w:bookmarkEnd w:id="541"/>
      <w:bookmarkEnd w:id="542"/>
    </w:p>
    <w:p>
      <w:pPr>
        <w:spacing w:line="336" w:lineRule="auto"/>
        <w:ind w:firstLine="501"/>
        <w:rPr>
          <w:rFonts w:ascii="宋体" w:hAnsi="宋体" w:eastAsia="宋体" w:cs="宋体"/>
          <w:sz w:val="24"/>
          <w:szCs w:val="24"/>
        </w:rPr>
      </w:pPr>
      <w:r>
        <w:rPr>
          <w:rFonts w:hint="eastAsia" w:ascii="宋体" w:hAnsi="宋体" w:eastAsia="宋体" w:cs="宋体"/>
          <w:spacing w:val="-4"/>
          <w:sz w:val="24"/>
          <w:szCs w:val="24"/>
        </w:rPr>
        <w:t>1.考生劳保着装</w:t>
      </w:r>
    </w:p>
    <w:p>
      <w:pPr>
        <w:spacing w:line="336" w:lineRule="auto"/>
        <w:ind w:firstLine="484"/>
        <w:rPr>
          <w:rFonts w:ascii="宋体" w:hAnsi="宋体" w:eastAsia="宋体" w:cs="宋体"/>
          <w:sz w:val="24"/>
          <w:szCs w:val="24"/>
        </w:rPr>
      </w:pPr>
      <w:r>
        <w:rPr>
          <w:rFonts w:hint="eastAsia" w:ascii="宋体" w:hAnsi="宋体" w:eastAsia="宋体" w:cs="宋体"/>
          <w:spacing w:val="-1"/>
          <w:sz w:val="24"/>
          <w:szCs w:val="24"/>
        </w:rPr>
        <w:t>要求：安全帽、工作服、绝缘靴穿戴正确</w:t>
      </w:r>
    </w:p>
    <w:p>
      <w:pPr>
        <w:spacing w:line="336" w:lineRule="auto"/>
        <w:ind w:firstLine="486"/>
        <w:rPr>
          <w:rFonts w:ascii="宋体" w:hAnsi="宋体" w:eastAsia="宋体" w:cs="宋体"/>
          <w:sz w:val="24"/>
          <w:szCs w:val="24"/>
        </w:rPr>
      </w:pPr>
      <w:r>
        <w:rPr>
          <w:rFonts w:hint="eastAsia" w:ascii="宋体" w:hAnsi="宋体" w:eastAsia="宋体" w:cs="宋体"/>
          <w:spacing w:val="-2"/>
          <w:sz w:val="24"/>
          <w:szCs w:val="24"/>
        </w:rPr>
        <w:t>2.检查全部安全技术措施</w:t>
      </w:r>
    </w:p>
    <w:p>
      <w:pPr>
        <w:spacing w:line="336" w:lineRule="auto"/>
        <w:ind w:firstLine="484"/>
        <w:rPr>
          <w:rFonts w:ascii="宋体" w:hAnsi="宋体" w:eastAsia="宋体" w:cs="宋体"/>
          <w:sz w:val="24"/>
          <w:szCs w:val="24"/>
        </w:rPr>
      </w:pPr>
      <w:r>
        <w:rPr>
          <w:rFonts w:hint="eastAsia" w:ascii="宋体" w:hAnsi="宋体" w:eastAsia="宋体" w:cs="宋体"/>
          <w:spacing w:val="-2"/>
          <w:sz w:val="24"/>
          <w:szCs w:val="24"/>
        </w:rPr>
        <w:t>要求：线路已转检修，高空防坠器、现场安全围栏、标示牌悬挂正确齐全。</w:t>
      </w:r>
    </w:p>
    <w:p>
      <w:pPr>
        <w:spacing w:line="336" w:lineRule="auto"/>
        <w:ind w:firstLine="488"/>
        <w:rPr>
          <w:rFonts w:ascii="宋体" w:hAnsi="宋体" w:eastAsia="宋体" w:cs="宋体"/>
          <w:sz w:val="24"/>
          <w:szCs w:val="24"/>
        </w:rPr>
      </w:pPr>
      <w:r>
        <w:rPr>
          <w:rFonts w:hint="eastAsia" w:ascii="宋体" w:hAnsi="宋体" w:eastAsia="宋体" w:cs="宋体"/>
          <w:spacing w:val="-2"/>
          <w:sz w:val="24"/>
          <w:szCs w:val="24"/>
        </w:rPr>
        <w:t>3.履行安全组织措施</w:t>
      </w:r>
    </w:p>
    <w:p>
      <w:pPr>
        <w:spacing w:line="336" w:lineRule="auto"/>
        <w:ind w:right="1" w:firstLine="483"/>
        <w:rPr>
          <w:rFonts w:ascii="宋体" w:hAnsi="宋体" w:eastAsia="宋体" w:cs="宋体"/>
          <w:sz w:val="24"/>
          <w:szCs w:val="24"/>
        </w:rPr>
      </w:pPr>
      <w:r>
        <w:rPr>
          <w:rFonts w:hint="eastAsia" w:ascii="宋体" w:hAnsi="宋体" w:eastAsia="宋体" w:cs="宋体"/>
          <w:spacing w:val="-4"/>
          <w:sz w:val="24"/>
          <w:szCs w:val="24"/>
        </w:rPr>
        <w:t>要求：在工作票上填开工时间并签字，工作票双方各执一份；按照作业任务要</w:t>
      </w:r>
      <w:r>
        <w:rPr>
          <w:rFonts w:hint="eastAsia" w:ascii="宋体" w:hAnsi="宋体" w:eastAsia="宋体" w:cs="宋体"/>
          <w:spacing w:val="-3"/>
          <w:sz w:val="24"/>
          <w:szCs w:val="24"/>
        </w:rPr>
        <w:t>求正确选择安全用具，做好个人防护工作。</w:t>
      </w:r>
    </w:p>
    <w:p>
      <w:pPr>
        <w:spacing w:line="336" w:lineRule="auto"/>
        <w:ind w:firstLine="482"/>
        <w:rPr>
          <w:rFonts w:ascii="宋体" w:hAnsi="宋体" w:eastAsia="宋体" w:cs="宋体"/>
          <w:sz w:val="24"/>
          <w:szCs w:val="24"/>
        </w:rPr>
      </w:pPr>
      <w:r>
        <w:rPr>
          <w:rFonts w:hint="eastAsia" w:ascii="宋体" w:hAnsi="宋体" w:eastAsia="宋体" w:cs="宋体"/>
          <w:spacing w:val="-2"/>
          <w:sz w:val="24"/>
          <w:szCs w:val="24"/>
        </w:rPr>
        <w:t>4.操作步骤</w:t>
      </w:r>
    </w:p>
    <w:p>
      <w:pPr>
        <w:spacing w:line="336" w:lineRule="auto"/>
        <w:ind w:firstLine="485"/>
        <w:rPr>
          <w:rFonts w:ascii="宋体" w:hAnsi="宋体" w:eastAsia="宋体" w:cs="宋体"/>
          <w:sz w:val="24"/>
          <w:szCs w:val="24"/>
        </w:rPr>
      </w:pPr>
      <w:r>
        <w:rPr>
          <w:rFonts w:hint="eastAsia" w:ascii="宋体" w:hAnsi="宋体" w:eastAsia="宋体" w:cs="宋体"/>
          <w:spacing w:val="-1"/>
          <w:sz w:val="24"/>
          <w:szCs w:val="24"/>
        </w:rPr>
        <w:t>绑扎方式采用单十字和双十字绑扎法见下图。</w:t>
      </w:r>
    </w:p>
    <w:p>
      <w:pPr>
        <w:spacing w:line="336" w:lineRule="auto"/>
        <w:ind w:firstLine="1587"/>
        <w:textAlignment w:val="center"/>
        <w:rPr>
          <w:rFonts w:ascii="宋体" w:hAnsi="宋体" w:eastAsia="宋体" w:cs="宋体"/>
        </w:rPr>
      </w:pPr>
      <w:r>
        <w:rPr>
          <w:rFonts w:hint="eastAsia" w:ascii="宋体" w:hAnsi="宋体" w:eastAsia="宋体" w:cs="宋体"/>
        </w:rPr>
        <w:drawing>
          <wp:inline distT="0" distB="0" distL="114300" distR="114300">
            <wp:extent cx="3601720" cy="2243455"/>
            <wp:effectExtent l="0" t="0" r="8255" b="4445"/>
            <wp:docPr id="319" name="图片 13"/>
            <wp:cNvGraphicFramePr/>
            <a:graphic xmlns:a="http://schemas.openxmlformats.org/drawingml/2006/main">
              <a:graphicData uri="http://schemas.openxmlformats.org/drawingml/2006/picture">
                <pic:pic xmlns:pic="http://schemas.openxmlformats.org/drawingml/2006/picture">
                  <pic:nvPicPr>
                    <pic:cNvPr id="319" name="图片 13"/>
                    <pic:cNvPicPr/>
                  </pic:nvPicPr>
                  <pic:blipFill>
                    <a:blip r:embed="rId77"/>
                    <a:stretch>
                      <a:fillRect/>
                    </a:stretch>
                  </pic:blipFill>
                  <pic:spPr>
                    <a:xfrm>
                      <a:off x="0" y="0"/>
                      <a:ext cx="3601720" cy="2243455"/>
                    </a:xfrm>
                    <a:prstGeom prst="rect">
                      <a:avLst/>
                    </a:prstGeom>
                    <a:noFill/>
                    <a:ln>
                      <a:noFill/>
                    </a:ln>
                  </pic:spPr>
                </pic:pic>
              </a:graphicData>
            </a:graphic>
          </wp:inline>
        </w:drawing>
      </w:r>
    </w:p>
    <w:p>
      <w:pPr>
        <w:spacing w:line="336" w:lineRule="auto"/>
        <w:ind w:firstLine="3162"/>
        <w:rPr>
          <w:rFonts w:ascii="宋体" w:hAnsi="宋体" w:eastAsia="宋体" w:cs="宋体"/>
          <w:sz w:val="24"/>
          <w:szCs w:val="24"/>
        </w:rPr>
      </w:pPr>
      <w:r>
        <w:rPr>
          <w:rFonts w:hint="eastAsia" w:ascii="宋体" w:hAnsi="宋体" w:eastAsia="宋体" w:cs="宋体"/>
          <w:spacing w:val="-1"/>
          <w:sz w:val="24"/>
          <w:szCs w:val="24"/>
        </w:rPr>
        <w:t>单十字和双十字绑扎法</w:t>
      </w:r>
    </w:p>
    <w:p>
      <w:pPr>
        <w:spacing w:line="336" w:lineRule="auto"/>
        <w:ind w:left="2" w:right="1" w:firstLine="523"/>
        <w:rPr>
          <w:rFonts w:ascii="宋体" w:hAnsi="宋体" w:eastAsia="宋体" w:cs="宋体"/>
          <w:sz w:val="24"/>
          <w:szCs w:val="24"/>
        </w:rPr>
      </w:pPr>
      <w:r>
        <w:rPr>
          <w:rFonts w:hint="eastAsia" w:ascii="宋体" w:hAnsi="宋体" w:eastAsia="宋体" w:cs="宋体"/>
          <w:spacing w:val="-12"/>
          <w:sz w:val="24"/>
          <w:szCs w:val="24"/>
        </w:rPr>
        <w:t>(1)选取取操作工具及材料，导线规格为</w:t>
      </w:r>
      <w:r>
        <w:rPr>
          <w:rFonts w:hint="eastAsia" w:ascii="宋体" w:hAnsi="宋体" w:eastAsia="宋体" w:cs="宋体"/>
          <w:spacing w:val="-47"/>
          <w:sz w:val="24"/>
          <w:szCs w:val="24"/>
        </w:rPr>
        <w:t xml:space="preserve"> </w:t>
      </w:r>
      <w:r>
        <w:rPr>
          <w:rFonts w:hint="eastAsia" w:ascii="宋体" w:hAnsi="宋体" w:eastAsia="宋体" w:cs="宋体"/>
          <w:spacing w:val="-12"/>
          <w:sz w:val="24"/>
          <w:szCs w:val="24"/>
        </w:rPr>
        <w:t>25</w:t>
      </w:r>
      <w:r>
        <w:rPr>
          <w:rFonts w:hint="eastAsia" w:ascii="宋体" w:hAnsi="宋体" w:eastAsia="宋体" w:cs="宋体"/>
          <w:spacing w:val="-57"/>
          <w:sz w:val="24"/>
          <w:szCs w:val="24"/>
        </w:rPr>
        <w:t xml:space="preserve"> </w:t>
      </w:r>
      <w:r>
        <w:rPr>
          <w:rFonts w:hint="eastAsia" w:ascii="宋体" w:hAnsi="宋体" w:eastAsia="宋体" w:cs="宋体"/>
          <w:spacing w:val="-12"/>
          <w:sz w:val="24"/>
          <w:szCs w:val="24"/>
        </w:rPr>
        <w:t>mm²，绑线规格与导线规格相符，单</w:t>
      </w:r>
      <w:r>
        <w:rPr>
          <w:rFonts w:hint="eastAsia" w:ascii="宋体" w:hAnsi="宋体" w:eastAsia="宋体" w:cs="宋体"/>
          <w:spacing w:val="-5"/>
          <w:sz w:val="24"/>
          <w:szCs w:val="24"/>
        </w:rPr>
        <w:t>一股为</w:t>
      </w:r>
      <w:r>
        <w:rPr>
          <w:rFonts w:hint="eastAsia" w:ascii="宋体" w:hAnsi="宋体" w:eastAsia="宋体" w:cs="宋体"/>
          <w:spacing w:val="-27"/>
          <w:sz w:val="24"/>
          <w:szCs w:val="24"/>
        </w:rPr>
        <w:t xml:space="preserve"> </w:t>
      </w:r>
      <w:r>
        <w:rPr>
          <w:rFonts w:hint="eastAsia" w:ascii="宋体" w:hAnsi="宋体" w:eastAsia="宋体" w:cs="宋体"/>
          <w:spacing w:val="-5"/>
          <w:sz w:val="24"/>
          <w:szCs w:val="24"/>
        </w:rPr>
        <w:t>1.5</w:t>
      </w:r>
      <w:r>
        <w:rPr>
          <w:rFonts w:hint="eastAsia" w:ascii="宋体" w:hAnsi="宋体" w:eastAsia="宋体" w:cs="宋体"/>
          <w:spacing w:val="3"/>
          <w:sz w:val="24"/>
          <w:szCs w:val="24"/>
        </w:rPr>
        <w:t xml:space="preserve"> </w:t>
      </w:r>
      <w:r>
        <w:rPr>
          <w:rFonts w:hint="eastAsia" w:ascii="宋体" w:hAnsi="宋体" w:eastAsia="宋体" w:cs="宋体"/>
          <w:spacing w:val="-5"/>
          <w:sz w:val="24"/>
          <w:szCs w:val="24"/>
        </w:rPr>
        <w:t>mm²。</w:t>
      </w:r>
    </w:p>
    <w:p>
      <w:pPr>
        <w:spacing w:line="336" w:lineRule="auto"/>
        <w:ind w:left="5" w:firstLine="520"/>
        <w:rPr>
          <w:rFonts w:ascii="宋体" w:hAnsi="宋体" w:eastAsia="宋体" w:cs="宋体"/>
          <w:spacing w:val="-12"/>
          <w:sz w:val="24"/>
          <w:szCs w:val="24"/>
        </w:rPr>
      </w:pPr>
      <w:r>
        <w:rPr>
          <w:rFonts w:hint="eastAsia" w:ascii="宋体" w:hAnsi="宋体" w:eastAsia="宋体" w:cs="宋体"/>
          <w:spacing w:val="-12"/>
          <w:sz w:val="24"/>
          <w:szCs w:val="24"/>
        </w:rPr>
        <w:t>(2)自缠铝绑扎线，将铝包带盘成小圆，绑线、小圆盘应圆滑，大小适中、紧密。</w:t>
      </w:r>
    </w:p>
    <w:p>
      <w:pPr>
        <w:spacing w:line="336" w:lineRule="auto"/>
        <w:ind w:right="1" w:firstLine="526"/>
        <w:rPr>
          <w:rFonts w:ascii="宋体" w:hAnsi="宋体" w:eastAsia="宋体" w:cs="宋体"/>
          <w:sz w:val="24"/>
          <w:szCs w:val="24"/>
        </w:rPr>
      </w:pPr>
      <w:r>
        <w:rPr>
          <w:rFonts w:hint="eastAsia" w:ascii="宋体" w:hAnsi="宋体" w:eastAsia="宋体" w:cs="宋体"/>
          <w:spacing w:val="-12"/>
          <w:sz w:val="24"/>
          <w:szCs w:val="24"/>
        </w:rPr>
        <w:t>(3)在绑扎处的导线上顺导线的捻向缠铝包带，铜质裸导线可不缠；铝包带从绝</w:t>
      </w:r>
      <w:r>
        <w:rPr>
          <w:rFonts w:hint="eastAsia" w:ascii="宋体" w:hAnsi="宋体" w:eastAsia="宋体" w:cs="宋体"/>
          <w:spacing w:val="-2"/>
          <w:sz w:val="24"/>
          <w:szCs w:val="24"/>
        </w:rPr>
        <w:t>缘子中间开始顺绕抽缠两层；缠绕长度超出接触部分</w:t>
      </w:r>
      <w:r>
        <w:rPr>
          <w:rFonts w:hint="eastAsia" w:ascii="宋体" w:hAnsi="宋体" w:eastAsia="宋体" w:cs="宋体"/>
          <w:spacing w:val="-22"/>
          <w:sz w:val="24"/>
          <w:szCs w:val="24"/>
        </w:rPr>
        <w:t xml:space="preserve"> </w:t>
      </w:r>
      <w:r>
        <w:rPr>
          <w:rFonts w:hint="eastAsia" w:ascii="宋体" w:hAnsi="宋体" w:eastAsia="宋体" w:cs="宋体"/>
          <w:spacing w:val="-2"/>
          <w:sz w:val="24"/>
          <w:szCs w:val="24"/>
        </w:rPr>
        <w:t>30</w:t>
      </w:r>
      <w:r>
        <w:rPr>
          <w:rFonts w:hint="eastAsia" w:ascii="宋体" w:hAnsi="宋体" w:eastAsia="宋体" w:cs="宋体"/>
          <w:spacing w:val="-54"/>
          <w:sz w:val="24"/>
          <w:szCs w:val="24"/>
        </w:rPr>
        <w:t xml:space="preserve"> </w:t>
      </w:r>
      <w:r>
        <w:rPr>
          <w:rFonts w:hint="eastAsia" w:ascii="宋体" w:hAnsi="宋体" w:eastAsia="宋体" w:cs="宋体"/>
          <w:spacing w:val="-2"/>
          <w:sz w:val="24"/>
          <w:szCs w:val="24"/>
        </w:rPr>
        <w:t>㎜。</w:t>
      </w:r>
    </w:p>
    <w:p>
      <w:pPr>
        <w:spacing w:line="336" w:lineRule="auto"/>
        <w:ind w:left="5" w:firstLine="520"/>
        <w:rPr>
          <w:rFonts w:ascii="宋体" w:hAnsi="宋体" w:eastAsia="宋体" w:cs="宋体"/>
          <w:sz w:val="24"/>
          <w:szCs w:val="24"/>
        </w:rPr>
      </w:pPr>
      <w:r>
        <w:rPr>
          <w:rFonts w:hint="eastAsia" w:ascii="宋体" w:hAnsi="宋体" w:eastAsia="宋体" w:cs="宋体"/>
          <w:spacing w:val="-12"/>
          <w:sz w:val="24"/>
          <w:szCs w:val="24"/>
        </w:rPr>
        <w:t>(4)用盘好的绑线短头在绝缘子左侧导线上缠绕三圈，其方向是从导线外侧，经</w:t>
      </w:r>
      <w:r>
        <w:rPr>
          <w:rFonts w:hint="eastAsia" w:ascii="宋体" w:hAnsi="宋体" w:eastAsia="宋体" w:cs="宋体"/>
          <w:spacing w:val="-1"/>
          <w:sz w:val="24"/>
          <w:szCs w:val="24"/>
        </w:rPr>
        <w:t>导线上方绕向导线内侧。绑扎起头位置应靠近绝缘子。</w:t>
      </w:r>
    </w:p>
    <w:p>
      <w:pPr>
        <w:spacing w:line="336" w:lineRule="auto"/>
        <w:ind w:firstLine="525"/>
        <w:rPr>
          <w:rFonts w:ascii="宋体" w:hAnsi="宋体" w:eastAsia="宋体" w:cs="宋体"/>
          <w:sz w:val="24"/>
          <w:szCs w:val="24"/>
        </w:rPr>
      </w:pPr>
      <w:r>
        <w:rPr>
          <w:rFonts w:hint="eastAsia" w:ascii="宋体" w:hAnsi="宋体" w:eastAsia="宋体" w:cs="宋体"/>
          <w:spacing w:val="-7"/>
          <w:sz w:val="24"/>
          <w:szCs w:val="24"/>
        </w:rPr>
        <w:t>(5)用盘起的绑扎线在绝缘子颈外侧绕到绝缘子右侧导线下方，在导线顶打一交</w:t>
      </w:r>
      <w:r>
        <w:rPr>
          <w:rFonts w:hint="eastAsia" w:ascii="宋体" w:hAnsi="宋体" w:eastAsia="宋体" w:cs="宋体"/>
          <w:spacing w:val="2"/>
          <w:sz w:val="24"/>
          <w:szCs w:val="24"/>
        </w:rPr>
        <w:t>叉绝缘子左侧导线下方绕过绝缘子颈内侧，自绝缘子右侧导线下方在导线下方在导</w:t>
      </w:r>
      <w:r>
        <w:rPr>
          <w:rFonts w:hint="eastAsia" w:ascii="宋体" w:hAnsi="宋体" w:eastAsia="宋体" w:cs="宋体"/>
          <w:spacing w:val="-11"/>
          <w:sz w:val="24"/>
          <w:szCs w:val="24"/>
        </w:rPr>
        <w:t>线顶再条一交叉到绝缘子左侧导线下方，绝缘子顶部队一个“X”型交叉线，要求交</w:t>
      </w:r>
      <w:r>
        <w:rPr>
          <w:rFonts w:hint="eastAsia" w:ascii="宋体" w:hAnsi="宋体" w:eastAsia="宋体" w:cs="宋体"/>
          <w:spacing w:val="-2"/>
          <w:sz w:val="24"/>
          <w:szCs w:val="24"/>
        </w:rPr>
        <w:t>叉线紧固，不能松动。</w:t>
      </w:r>
    </w:p>
    <w:p>
      <w:pPr>
        <w:spacing w:line="336" w:lineRule="auto"/>
        <w:rPr>
          <w:rFonts w:ascii="宋体" w:hAnsi="宋体" w:eastAsia="宋体" w:cs="宋体"/>
        </w:rPr>
        <w:sectPr>
          <w:footerReference r:id="rId46" w:type="default"/>
          <w:pgSz w:w="11907" w:h="16839"/>
          <w:pgMar w:top="1431" w:right="1585" w:bottom="1401" w:left="1599" w:header="0" w:footer="1276" w:gutter="0"/>
          <w:cols w:space="720" w:num="1"/>
        </w:sectPr>
      </w:pPr>
    </w:p>
    <w:p>
      <w:pPr>
        <w:spacing w:line="336" w:lineRule="auto"/>
        <w:ind w:left="6" w:right="2" w:firstLine="520"/>
        <w:rPr>
          <w:rFonts w:ascii="宋体" w:hAnsi="宋体" w:eastAsia="宋体" w:cs="宋体"/>
          <w:sz w:val="24"/>
          <w:szCs w:val="24"/>
        </w:rPr>
      </w:pPr>
      <w:r>
        <w:rPr>
          <w:rFonts w:hint="eastAsia" w:ascii="宋体" w:hAnsi="宋体" w:eastAsia="宋体" w:cs="宋体"/>
          <w:spacing w:val="-7"/>
          <w:sz w:val="24"/>
          <w:szCs w:val="24"/>
        </w:rPr>
        <w:t>(6)用盘起的绑线绕过绝缘子外侧到绝缘子右侧导线下方缠绕三圈；其方向是从</w:t>
      </w:r>
      <w:r>
        <w:rPr>
          <w:rFonts w:hint="eastAsia" w:ascii="宋体" w:hAnsi="宋体" w:eastAsia="宋体" w:cs="宋体"/>
          <w:spacing w:val="-2"/>
          <w:sz w:val="24"/>
          <w:szCs w:val="24"/>
        </w:rPr>
        <w:t>导线下方经绝缘子外侧绕向上方。</w:t>
      </w:r>
    </w:p>
    <w:p>
      <w:pPr>
        <w:spacing w:line="336" w:lineRule="auto"/>
        <w:ind w:left="6" w:right="2" w:firstLine="520"/>
        <w:rPr>
          <w:rFonts w:ascii="宋体" w:hAnsi="宋体" w:eastAsia="宋体" w:cs="宋体"/>
          <w:sz w:val="24"/>
          <w:szCs w:val="24"/>
        </w:rPr>
      </w:pPr>
      <w:r>
        <w:rPr>
          <w:rFonts w:hint="eastAsia" w:ascii="宋体" w:hAnsi="宋体" w:eastAsia="宋体" w:cs="宋体"/>
          <w:spacing w:val="-7"/>
          <w:sz w:val="24"/>
          <w:szCs w:val="24"/>
        </w:rPr>
        <w:t>(7)用盘起的绑线绕过绝缘子内侧导线下方在导线顶部再交叉，再经绝缘子右侧</w:t>
      </w:r>
      <w:r>
        <w:rPr>
          <w:rFonts w:hint="eastAsia" w:ascii="宋体" w:hAnsi="宋体" w:eastAsia="宋体" w:cs="宋体"/>
          <w:spacing w:val="-2"/>
          <w:sz w:val="24"/>
          <w:szCs w:val="24"/>
        </w:rPr>
        <w:t>导线下方向绝缘子外侧。</w:t>
      </w:r>
    </w:p>
    <w:p>
      <w:pPr>
        <w:spacing w:line="336" w:lineRule="auto"/>
        <w:ind w:firstLine="526"/>
        <w:rPr>
          <w:rFonts w:ascii="宋体" w:hAnsi="宋体" w:eastAsia="宋体" w:cs="宋体"/>
          <w:sz w:val="24"/>
          <w:szCs w:val="24"/>
        </w:rPr>
      </w:pPr>
      <w:r>
        <w:rPr>
          <w:rFonts w:hint="eastAsia" w:ascii="宋体" w:hAnsi="宋体" w:eastAsia="宋体" w:cs="宋体"/>
          <w:spacing w:val="-7"/>
          <w:sz w:val="24"/>
          <w:szCs w:val="24"/>
        </w:rPr>
        <w:t>(8)用盘起的绑线经绝缘子外侧到绝缘子左侧导线下方在导线顶端打回交叉，其</w:t>
      </w:r>
      <w:r>
        <w:rPr>
          <w:rFonts w:hint="eastAsia" w:ascii="宋体" w:hAnsi="宋体" w:eastAsia="宋体" w:cs="宋体"/>
          <w:spacing w:val="2"/>
          <w:sz w:val="24"/>
          <w:szCs w:val="24"/>
        </w:rPr>
        <w:t>方向从绝缘子右侧导线下方用盘起的绑线经绝缘子内侧在绝缘子右侧导线下方缠绕</w:t>
      </w:r>
      <w:r>
        <w:rPr>
          <w:rFonts w:hint="eastAsia" w:ascii="宋体" w:hAnsi="宋体" w:eastAsia="宋体" w:cs="宋体"/>
          <w:spacing w:val="1"/>
          <w:sz w:val="24"/>
          <w:szCs w:val="24"/>
        </w:rPr>
        <w:t>三圈，再经绝缘子外侧在绝缘子右侧导线下方缠绕三圈，缠绕完毕后，绝缘子顶部</w:t>
      </w:r>
      <w:r>
        <w:rPr>
          <w:rFonts w:hint="eastAsia" w:ascii="宋体" w:hAnsi="宋体" w:eastAsia="宋体" w:cs="宋体"/>
          <w:spacing w:val="-1"/>
          <w:sz w:val="24"/>
          <w:szCs w:val="24"/>
        </w:rPr>
        <w:t>有二个“X”型交叉线，导线两侧缠绕各六圈。</w:t>
      </w:r>
    </w:p>
    <w:p>
      <w:pPr>
        <w:spacing w:line="336" w:lineRule="auto"/>
        <w:ind w:left="3" w:firstLine="523"/>
        <w:rPr>
          <w:rFonts w:ascii="宋体" w:hAnsi="宋体" w:eastAsia="宋体" w:cs="宋体"/>
          <w:sz w:val="24"/>
          <w:szCs w:val="24"/>
        </w:rPr>
      </w:pPr>
      <w:r>
        <w:rPr>
          <w:rFonts w:hint="eastAsia" w:ascii="宋体" w:hAnsi="宋体" w:eastAsia="宋体" w:cs="宋体"/>
          <w:spacing w:val="-12"/>
          <w:sz w:val="24"/>
          <w:szCs w:val="24"/>
        </w:rPr>
        <w:t>(9)收尾时，将绑线头从导线下方经绝缘子内侧绕至绝缘子左侧短头处，并与短</w:t>
      </w:r>
      <w:r>
        <w:rPr>
          <w:rFonts w:hint="eastAsia" w:ascii="宋体" w:hAnsi="宋体" w:eastAsia="宋体" w:cs="宋体"/>
          <w:spacing w:val="-4"/>
          <w:sz w:val="24"/>
          <w:szCs w:val="24"/>
        </w:rPr>
        <w:t>头拧</w:t>
      </w:r>
      <w:r>
        <w:rPr>
          <w:rFonts w:hint="eastAsia" w:ascii="宋体" w:hAnsi="宋体" w:eastAsia="宋体" w:cs="宋体"/>
          <w:spacing w:val="-41"/>
          <w:sz w:val="24"/>
          <w:szCs w:val="24"/>
        </w:rPr>
        <w:t xml:space="preserve"> </w:t>
      </w:r>
      <w:r>
        <w:rPr>
          <w:rFonts w:hint="eastAsia" w:ascii="宋体" w:hAnsi="宋体" w:eastAsia="宋体" w:cs="宋体"/>
          <w:spacing w:val="-4"/>
          <w:sz w:val="24"/>
          <w:szCs w:val="24"/>
        </w:rPr>
        <w:t>2～3</w:t>
      </w:r>
      <w:r>
        <w:rPr>
          <w:rFonts w:hint="eastAsia" w:ascii="宋体" w:hAnsi="宋体" w:eastAsia="宋体" w:cs="宋体"/>
          <w:spacing w:val="-51"/>
          <w:sz w:val="24"/>
          <w:szCs w:val="24"/>
        </w:rPr>
        <w:t xml:space="preserve"> </w:t>
      </w:r>
      <w:r>
        <w:rPr>
          <w:rFonts w:hint="eastAsia" w:ascii="宋体" w:hAnsi="宋体" w:eastAsia="宋体" w:cs="宋体"/>
          <w:spacing w:val="-4"/>
          <w:sz w:val="24"/>
          <w:szCs w:val="24"/>
        </w:rPr>
        <w:t>劲，劲大小均匀，剪断压平。</w:t>
      </w:r>
    </w:p>
    <w:p>
      <w:pPr>
        <w:spacing w:line="336" w:lineRule="auto"/>
        <w:rPr>
          <w:rFonts w:ascii="宋体" w:hAnsi="宋体" w:eastAsia="宋体" w:cs="宋体"/>
        </w:rPr>
        <w:sectPr>
          <w:footerReference r:id="rId47" w:type="default"/>
          <w:pgSz w:w="11907" w:h="16839"/>
          <w:pgMar w:top="1431" w:right="1585" w:bottom="1401" w:left="1598" w:header="0" w:footer="1276" w:gutter="0"/>
          <w:cols w:space="720" w:num="1"/>
        </w:sectPr>
      </w:pPr>
    </w:p>
    <w:p>
      <w:pPr>
        <w:pStyle w:val="19"/>
        <w:spacing w:before="120"/>
        <w:ind w:left="0"/>
      </w:pPr>
      <w:bookmarkStart w:id="543" w:name="_Toc26188"/>
      <w:bookmarkStart w:id="544" w:name="_Toc27647"/>
      <w:r>
        <w:rPr>
          <w:rFonts w:hint="eastAsia"/>
        </w:rPr>
        <w:t>八、评分标准</w:t>
      </w:r>
      <w:bookmarkEnd w:id="543"/>
      <w:bookmarkEnd w:id="544"/>
    </w:p>
    <w:p>
      <w:pPr>
        <w:spacing w:line="336" w:lineRule="auto"/>
        <w:ind w:firstLine="2018"/>
        <w:rPr>
          <w:rFonts w:ascii="宋体" w:hAnsi="宋体" w:eastAsia="宋体" w:cs="宋体"/>
          <w:b/>
          <w:bCs/>
        </w:rPr>
      </w:pPr>
      <w:r>
        <w:rPr>
          <w:rFonts w:hint="eastAsia" w:ascii="宋体" w:hAnsi="宋体" w:eastAsia="宋体" w:cs="宋体"/>
          <w:b/>
          <w:bCs/>
          <w:spacing w:val="-2"/>
          <w:sz w:val="28"/>
          <w:szCs w:val="28"/>
        </w:rPr>
        <w:t>10kV</w:t>
      </w:r>
      <w:r>
        <w:rPr>
          <w:rFonts w:hint="eastAsia" w:ascii="宋体" w:hAnsi="宋体" w:eastAsia="宋体" w:cs="宋体"/>
          <w:b/>
          <w:bCs/>
          <w:spacing w:val="-34"/>
          <w:sz w:val="28"/>
          <w:szCs w:val="28"/>
        </w:rPr>
        <w:t xml:space="preserve"> </w:t>
      </w:r>
      <w:r>
        <w:rPr>
          <w:rFonts w:hint="eastAsia" w:ascii="宋体" w:hAnsi="宋体" w:eastAsia="宋体" w:cs="宋体"/>
          <w:b/>
          <w:bCs/>
          <w:spacing w:val="-2"/>
          <w:sz w:val="28"/>
          <w:szCs w:val="28"/>
        </w:rPr>
        <w:t>线路杆上导线在绝缘子上绑扎（K29）</w:t>
      </w:r>
    </w:p>
    <w:tbl>
      <w:tblPr>
        <w:tblStyle w:val="20"/>
        <w:tblW w:w="92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9"/>
        <w:gridCol w:w="438"/>
        <w:gridCol w:w="188"/>
        <w:gridCol w:w="983"/>
        <w:gridCol w:w="727"/>
        <w:gridCol w:w="1354"/>
        <w:gridCol w:w="213"/>
        <w:gridCol w:w="1755"/>
        <w:gridCol w:w="1279"/>
        <w:gridCol w:w="849"/>
        <w:gridCol w:w="858"/>
      </w:tblGrid>
      <w:tr>
        <w:trPr>
          <w:trHeight w:val="566" w:hRule="atLeast"/>
        </w:trPr>
        <w:tc>
          <w:tcPr>
            <w:tcW w:w="1027" w:type="dxa"/>
            <w:gridSpan w:val="2"/>
            <w:tcBorders>
              <w:top w:val="single" w:color="000000" w:sz="6" w:space="0"/>
              <w:left w:val="single" w:color="000000" w:sz="6" w:space="0"/>
              <w:bottom w:val="single" w:color="000000" w:sz="6" w:space="0"/>
            </w:tcBorders>
            <w:vAlign w:val="center"/>
          </w:tcPr>
          <w:p>
            <w:pPr>
              <w:spacing w:before="60" w:after="60" w:line="300" w:lineRule="auto"/>
              <w:ind w:firstLine="311"/>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1898" w:type="dxa"/>
            <w:gridSpan w:val="3"/>
            <w:tcBorders>
              <w:top w:val="single" w:color="000000" w:sz="6" w:space="0"/>
              <w:bottom w:val="single" w:color="000000" w:sz="6" w:space="0"/>
            </w:tcBorders>
            <w:vAlign w:val="center"/>
          </w:tcPr>
          <w:p>
            <w:pPr>
              <w:spacing w:before="60" w:after="60" w:line="300" w:lineRule="auto"/>
              <w:jc w:val="both"/>
              <w:rPr>
                <w:rFonts w:ascii="宋体" w:hAnsi="宋体" w:eastAsia="宋体" w:cs="宋体"/>
                <w:b/>
                <w:bCs/>
              </w:rPr>
            </w:pPr>
          </w:p>
        </w:tc>
        <w:tc>
          <w:tcPr>
            <w:tcW w:w="1354" w:type="dxa"/>
            <w:tcBorders>
              <w:top w:val="single" w:color="000000" w:sz="6" w:space="0"/>
              <w:bottom w:val="single" w:color="000000" w:sz="6" w:space="0"/>
            </w:tcBorders>
            <w:vAlign w:val="center"/>
          </w:tcPr>
          <w:p>
            <w:pPr>
              <w:spacing w:before="60" w:after="60" w:line="300" w:lineRule="auto"/>
              <w:ind w:firstLine="376"/>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1968" w:type="dxa"/>
            <w:gridSpan w:val="2"/>
            <w:tcBorders>
              <w:top w:val="single" w:color="000000" w:sz="6" w:space="0"/>
              <w:bottom w:val="single" w:color="000000" w:sz="6" w:space="0"/>
            </w:tcBorders>
            <w:vAlign w:val="center"/>
          </w:tcPr>
          <w:p>
            <w:pPr>
              <w:spacing w:before="60" w:after="60" w:line="300" w:lineRule="auto"/>
              <w:jc w:val="both"/>
              <w:rPr>
                <w:rFonts w:ascii="宋体" w:hAnsi="宋体" w:eastAsia="宋体" w:cs="宋体"/>
                <w:b/>
                <w:bCs/>
              </w:rPr>
            </w:pPr>
          </w:p>
        </w:tc>
        <w:tc>
          <w:tcPr>
            <w:tcW w:w="1279" w:type="dxa"/>
            <w:tcBorders>
              <w:top w:val="single" w:color="000000" w:sz="6" w:space="0"/>
              <w:bottom w:val="single" w:color="000000" w:sz="6" w:space="0"/>
              <w:right w:val="single" w:color="000000" w:sz="4" w:space="0"/>
            </w:tcBorders>
            <w:vAlign w:val="center"/>
          </w:tcPr>
          <w:p>
            <w:pPr>
              <w:spacing w:before="60" w:after="60" w:line="300" w:lineRule="auto"/>
              <w:ind w:firstLine="250"/>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707" w:type="dxa"/>
            <w:gridSpan w:val="2"/>
            <w:tcBorders>
              <w:top w:val="single" w:color="000000" w:sz="6" w:space="0"/>
              <w:left w:val="single" w:color="000000" w:sz="4" w:space="0"/>
              <w:bottom w:val="single" w:color="000000" w:sz="6" w:space="0"/>
              <w:right w:val="single" w:color="000000" w:sz="6" w:space="0"/>
            </w:tcBorders>
            <w:vAlign w:val="center"/>
          </w:tcPr>
          <w:p>
            <w:pPr>
              <w:spacing w:before="60" w:after="60" w:line="300" w:lineRule="auto"/>
              <w:ind w:firstLine="533"/>
              <w:jc w:val="both"/>
              <w:rPr>
                <w:rFonts w:ascii="宋体" w:hAnsi="宋体" w:eastAsia="宋体" w:cs="宋体"/>
                <w:b/>
                <w:bCs/>
                <w:sz w:val="20"/>
                <w:szCs w:val="20"/>
              </w:rPr>
            </w:pPr>
            <w:r>
              <w:rPr>
                <w:rFonts w:hint="eastAsia" w:ascii="宋体" w:hAnsi="宋体" w:eastAsia="宋体" w:cs="宋体"/>
                <w:b/>
                <w:bCs/>
                <w:spacing w:val="-5"/>
                <w:sz w:val="20"/>
                <w:szCs w:val="20"/>
              </w:rPr>
              <w:t>30</w:t>
            </w:r>
            <w:r>
              <w:rPr>
                <w:rFonts w:hint="eastAsia" w:ascii="宋体" w:hAnsi="宋体" w:eastAsia="宋体" w:cs="宋体"/>
                <w:b/>
                <w:bCs/>
                <w:spacing w:val="-36"/>
                <w:sz w:val="20"/>
                <w:szCs w:val="20"/>
              </w:rPr>
              <w:t xml:space="preserve"> </w:t>
            </w:r>
            <w:r>
              <w:rPr>
                <w:rFonts w:hint="eastAsia" w:ascii="宋体" w:hAnsi="宋体" w:eastAsia="宋体" w:cs="宋体"/>
                <w:b/>
                <w:bCs/>
                <w:spacing w:val="-5"/>
                <w:sz w:val="20"/>
                <w:szCs w:val="20"/>
              </w:rPr>
              <w:t>分钟</w:t>
            </w:r>
          </w:p>
        </w:tc>
      </w:tr>
      <w:tr>
        <w:trPr>
          <w:trHeight w:val="1002" w:hRule="atLeast"/>
        </w:trPr>
        <w:tc>
          <w:tcPr>
            <w:tcW w:w="9233" w:type="dxa"/>
            <w:gridSpan w:val="11"/>
            <w:tcBorders>
              <w:top w:val="single" w:color="000000" w:sz="6" w:space="0"/>
              <w:left w:val="single" w:color="000000" w:sz="6" w:space="0"/>
              <w:bottom w:val="single" w:color="000000" w:sz="6" w:space="0"/>
              <w:right w:val="single" w:color="000000" w:sz="6" w:space="0"/>
            </w:tcBorders>
            <w:vAlign w:val="center"/>
          </w:tcPr>
          <w:p>
            <w:pPr>
              <w:spacing w:before="60" w:after="60" w:line="300" w:lineRule="auto"/>
              <w:ind w:left="15" w:right="12" w:firstLine="3"/>
              <w:jc w:val="both"/>
              <w:rPr>
                <w:rFonts w:ascii="宋体" w:hAnsi="宋体" w:eastAsia="宋体" w:cs="宋体"/>
                <w:sz w:val="20"/>
                <w:szCs w:val="20"/>
              </w:rPr>
            </w:pPr>
            <w:r>
              <w:rPr>
                <w:rFonts w:hint="eastAsia" w:ascii="宋体" w:hAnsi="宋体" w:eastAsia="宋体" w:cs="宋体"/>
                <w:spacing w:val="-10"/>
                <w:sz w:val="20"/>
                <w:szCs w:val="20"/>
              </w:rPr>
              <w:t>说明：</w:t>
            </w:r>
            <w:r>
              <w:rPr>
                <w:rFonts w:hint="eastAsia" w:ascii="宋体" w:hAnsi="宋体" w:eastAsia="宋体" w:cs="宋体"/>
                <w:spacing w:val="68"/>
                <w:sz w:val="20"/>
                <w:szCs w:val="20"/>
              </w:rPr>
              <w:t xml:space="preserve"> </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10"/>
                <w:sz w:val="20"/>
                <w:szCs w:val="20"/>
              </w:rPr>
              <w:t>2.考评员根据考生的操作与口述情况</w:t>
            </w:r>
            <w:r>
              <w:rPr>
                <w:rFonts w:hint="eastAsia" w:ascii="宋体" w:hAnsi="宋体" w:eastAsia="宋体" w:cs="宋体"/>
                <w:spacing w:val="-4"/>
                <w:sz w:val="20"/>
                <w:szCs w:val="20"/>
              </w:rPr>
              <w:t>进行评分。各考试项目扣分不应超过该项目的配分值。3.考生操作或口述存在否决项时，直接判定本科目考试成绩为0分</w:t>
            </w:r>
            <w:r>
              <w:rPr>
                <w:rFonts w:hint="eastAsia" w:ascii="宋体" w:hAnsi="宋体" w:eastAsia="宋体" w:cs="宋体"/>
                <w:spacing w:val="-7"/>
                <w:sz w:val="20"/>
                <w:szCs w:val="20"/>
              </w:rPr>
              <w:t>。4.规定时间内未完成或未作答的内容视为错误，扣去对应项目的配分值。</w:t>
            </w:r>
          </w:p>
        </w:tc>
      </w:tr>
      <w:tr>
        <w:trPr>
          <w:trHeight w:val="336" w:hRule="atLeast"/>
        </w:trPr>
        <w:tc>
          <w:tcPr>
            <w:tcW w:w="589" w:type="dxa"/>
            <w:vMerge w:val="restart"/>
            <w:tcBorders>
              <w:top w:val="single" w:color="000000" w:sz="6" w:space="0"/>
              <w:left w:val="single" w:color="000000" w:sz="6" w:space="0"/>
              <w:bottom w:val="nil"/>
              <w:right w:val="single" w:color="000000" w:sz="6" w:space="0"/>
            </w:tcBorders>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序号</w:t>
            </w:r>
          </w:p>
        </w:tc>
        <w:tc>
          <w:tcPr>
            <w:tcW w:w="1609" w:type="dxa"/>
            <w:gridSpan w:val="3"/>
            <w:vMerge w:val="restart"/>
            <w:tcBorders>
              <w:top w:val="single" w:color="000000" w:sz="6" w:space="0"/>
              <w:left w:val="single" w:color="000000" w:sz="6" w:space="0"/>
              <w:bottom w:val="nil"/>
            </w:tcBorders>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考核要素</w:t>
            </w:r>
          </w:p>
        </w:tc>
        <w:tc>
          <w:tcPr>
            <w:tcW w:w="727" w:type="dxa"/>
            <w:vMerge w:val="restart"/>
            <w:tcBorders>
              <w:top w:val="single" w:color="000000" w:sz="6" w:space="0"/>
              <w:bottom w:val="nil"/>
            </w:tcBorders>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配分</w:t>
            </w:r>
          </w:p>
        </w:tc>
        <w:tc>
          <w:tcPr>
            <w:tcW w:w="4601" w:type="dxa"/>
            <w:gridSpan w:val="4"/>
            <w:vMerge w:val="restart"/>
            <w:tcBorders>
              <w:top w:val="single" w:color="000000" w:sz="6" w:space="0"/>
              <w:bottom w:val="nil"/>
              <w:righ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评分标准</w:t>
            </w:r>
          </w:p>
        </w:tc>
        <w:tc>
          <w:tcPr>
            <w:tcW w:w="1707" w:type="dxa"/>
            <w:gridSpan w:val="2"/>
            <w:tcBorders>
              <w:top w:val="single" w:color="000000" w:sz="6" w:space="0"/>
              <w:left w:val="single" w:color="000000" w:sz="4" w:space="0"/>
              <w:right w:val="single" w:color="000000" w:sz="6" w:space="0"/>
            </w:tcBorders>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记录</w:t>
            </w:r>
          </w:p>
        </w:tc>
      </w:tr>
      <w:tr>
        <w:trPr>
          <w:trHeight w:val="261" w:hRule="atLeast"/>
        </w:trPr>
        <w:tc>
          <w:tcPr>
            <w:tcW w:w="589" w:type="dxa"/>
            <w:vMerge w:val="continue"/>
            <w:tcBorders>
              <w:top w:val="nil"/>
              <w:left w:val="single" w:color="000000" w:sz="6" w:space="0"/>
              <w:right w:val="single" w:color="000000" w:sz="6" w:space="0"/>
            </w:tcBorders>
            <w:vAlign w:val="center"/>
          </w:tcPr>
          <w:p>
            <w:pPr>
              <w:spacing w:before="60" w:after="60" w:line="300" w:lineRule="auto"/>
              <w:ind w:left="15" w:right="12" w:firstLine="3"/>
              <w:jc w:val="center"/>
              <w:rPr>
                <w:rFonts w:ascii="宋体" w:hAnsi="宋体" w:eastAsia="宋体" w:cs="宋体"/>
                <w:spacing w:val="-10"/>
                <w:sz w:val="20"/>
                <w:szCs w:val="20"/>
              </w:rPr>
            </w:pPr>
          </w:p>
        </w:tc>
        <w:tc>
          <w:tcPr>
            <w:tcW w:w="1609" w:type="dxa"/>
            <w:gridSpan w:val="3"/>
            <w:vMerge w:val="continue"/>
            <w:tcBorders>
              <w:top w:val="nil"/>
              <w:left w:val="single" w:color="000000" w:sz="6" w:space="0"/>
            </w:tcBorders>
            <w:vAlign w:val="center"/>
          </w:tcPr>
          <w:p>
            <w:pPr>
              <w:spacing w:before="60" w:after="60" w:line="300" w:lineRule="auto"/>
              <w:ind w:left="15" w:right="12" w:firstLine="3"/>
              <w:jc w:val="center"/>
              <w:rPr>
                <w:rFonts w:ascii="宋体" w:hAnsi="宋体" w:eastAsia="宋体" w:cs="宋体"/>
                <w:spacing w:val="-10"/>
                <w:sz w:val="20"/>
                <w:szCs w:val="20"/>
              </w:rPr>
            </w:pPr>
          </w:p>
        </w:tc>
        <w:tc>
          <w:tcPr>
            <w:tcW w:w="727" w:type="dxa"/>
            <w:vMerge w:val="continue"/>
            <w:tcBorders>
              <w:top w:val="nil"/>
            </w:tcBorders>
            <w:vAlign w:val="center"/>
          </w:tcPr>
          <w:p>
            <w:pPr>
              <w:spacing w:before="60" w:after="60" w:line="300" w:lineRule="auto"/>
              <w:ind w:left="15" w:right="12" w:firstLine="3"/>
              <w:jc w:val="center"/>
              <w:rPr>
                <w:rFonts w:ascii="宋体" w:hAnsi="宋体" w:eastAsia="宋体" w:cs="宋体"/>
                <w:spacing w:val="-10"/>
                <w:sz w:val="20"/>
                <w:szCs w:val="20"/>
              </w:rPr>
            </w:pPr>
          </w:p>
        </w:tc>
        <w:tc>
          <w:tcPr>
            <w:tcW w:w="4601" w:type="dxa"/>
            <w:gridSpan w:val="4"/>
            <w:vMerge w:val="continue"/>
            <w:tcBorders>
              <w:top w:val="nil"/>
              <w:righ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p>
        </w:tc>
        <w:tc>
          <w:tcPr>
            <w:tcW w:w="849" w:type="dxa"/>
            <w:tcBorders>
              <w:left w:val="single" w:color="000000" w:sz="4" w:space="0"/>
            </w:tcBorders>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扣分</w:t>
            </w:r>
          </w:p>
        </w:tc>
        <w:tc>
          <w:tcPr>
            <w:tcW w:w="858" w:type="dxa"/>
            <w:tcBorders>
              <w:right w:val="single" w:color="000000" w:sz="6" w:space="0"/>
            </w:tcBorders>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备注</w:t>
            </w:r>
          </w:p>
        </w:tc>
      </w:tr>
      <w:tr>
        <w:trPr>
          <w:trHeight w:val="540" w:hRule="atLeast"/>
        </w:trPr>
        <w:tc>
          <w:tcPr>
            <w:tcW w:w="589" w:type="dxa"/>
            <w:vMerge w:val="restart"/>
            <w:tcBorders>
              <w:left w:val="single" w:color="000000" w:sz="6" w:space="0"/>
              <w:bottom w:val="nil"/>
              <w:right w:val="single" w:color="000000" w:sz="6" w:space="0"/>
            </w:tcBorders>
            <w:vAlign w:val="center"/>
          </w:tcPr>
          <w:p>
            <w:pPr>
              <w:spacing w:before="60" w:after="60" w:line="300" w:lineRule="auto"/>
              <w:ind w:left="15" w:right="12" w:firstLine="3"/>
              <w:jc w:val="center"/>
              <w:rPr>
                <w:rFonts w:ascii="宋体" w:hAnsi="宋体" w:eastAsia="宋体" w:cs="宋体"/>
                <w:spacing w:val="-10"/>
                <w:sz w:val="20"/>
                <w:szCs w:val="20"/>
              </w:rPr>
            </w:pPr>
          </w:p>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1</w:t>
            </w:r>
          </w:p>
        </w:tc>
        <w:tc>
          <w:tcPr>
            <w:tcW w:w="626" w:type="dxa"/>
            <w:gridSpan w:val="2"/>
            <w:vMerge w:val="restart"/>
            <w:tcBorders>
              <w:left w:val="single" w:color="000000" w:sz="6" w:space="0"/>
              <w:bottom w:val="nil"/>
            </w:tcBorders>
            <w:vAlign w:val="center"/>
          </w:tcPr>
          <w:p>
            <w:pPr>
              <w:spacing w:before="60" w:after="60" w:line="300" w:lineRule="auto"/>
              <w:ind w:left="15" w:right="12" w:firstLine="3"/>
              <w:jc w:val="center"/>
              <w:rPr>
                <w:rFonts w:ascii="宋体" w:hAnsi="宋体" w:eastAsia="宋体" w:cs="宋体"/>
                <w:spacing w:val="-10"/>
                <w:sz w:val="20"/>
                <w:szCs w:val="20"/>
              </w:rPr>
            </w:pPr>
          </w:p>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安</w:t>
            </w:r>
          </w:p>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全</w:t>
            </w:r>
          </w:p>
        </w:tc>
        <w:tc>
          <w:tcPr>
            <w:tcW w:w="983" w:type="dxa"/>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个人防护</w:t>
            </w:r>
          </w:p>
        </w:tc>
        <w:tc>
          <w:tcPr>
            <w:tcW w:w="727" w:type="dxa"/>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6</w:t>
            </w:r>
          </w:p>
        </w:tc>
        <w:tc>
          <w:tcPr>
            <w:tcW w:w="4601" w:type="dxa"/>
            <w:gridSpan w:val="4"/>
            <w:tcBorders>
              <w:righ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3"/>
                <w:sz w:val="20"/>
                <w:szCs w:val="20"/>
              </w:rPr>
              <w:t>安全帽、工作服、绝缘靴</w:t>
            </w:r>
            <w:r>
              <w:rPr>
                <w:rFonts w:ascii="宋体" w:hAnsi="宋体" w:eastAsia="宋体" w:cs="宋体"/>
                <w:spacing w:val="-3"/>
                <w:sz w:val="20"/>
                <w:szCs w:val="20"/>
              </w:rPr>
              <w:t>未穿戴或穿戴不合格，每项扣</w:t>
            </w:r>
            <w:r>
              <w:rPr>
                <w:rFonts w:ascii="宋体" w:hAnsi="宋体" w:eastAsia="宋体" w:cs="宋体"/>
                <w:spacing w:val="-24"/>
                <w:sz w:val="20"/>
                <w:szCs w:val="20"/>
              </w:rPr>
              <w:t xml:space="preserve"> </w:t>
            </w:r>
            <w:r>
              <w:rPr>
                <w:rFonts w:ascii="宋体" w:hAnsi="宋体" w:eastAsia="宋体" w:cs="宋体"/>
                <w:spacing w:val="-3"/>
                <w:sz w:val="20"/>
                <w:szCs w:val="20"/>
              </w:rPr>
              <w:t>2</w:t>
            </w:r>
            <w:r>
              <w:rPr>
                <w:rFonts w:ascii="宋体" w:hAnsi="宋体" w:eastAsia="宋体" w:cs="宋体"/>
                <w:spacing w:val="-38"/>
                <w:sz w:val="20"/>
                <w:szCs w:val="20"/>
              </w:rPr>
              <w:t xml:space="preserve"> </w:t>
            </w:r>
            <w:r>
              <w:rPr>
                <w:rFonts w:ascii="宋体" w:hAnsi="宋体" w:eastAsia="宋体" w:cs="宋体"/>
                <w:spacing w:val="-3"/>
                <w:sz w:val="20"/>
                <w:szCs w:val="20"/>
              </w:rPr>
              <w:t>分。</w:t>
            </w:r>
          </w:p>
        </w:tc>
        <w:tc>
          <w:tcPr>
            <w:tcW w:w="849" w:type="dxa"/>
            <w:tcBorders>
              <w:lef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p>
        </w:tc>
        <w:tc>
          <w:tcPr>
            <w:tcW w:w="858" w:type="dxa"/>
            <w:tcBorders>
              <w:right w:val="single" w:color="000000" w:sz="6" w:space="0"/>
            </w:tcBorders>
            <w:vAlign w:val="center"/>
          </w:tcPr>
          <w:p>
            <w:pPr>
              <w:spacing w:before="60" w:after="60" w:line="300" w:lineRule="auto"/>
              <w:ind w:left="15" w:right="12" w:firstLine="3"/>
              <w:jc w:val="both"/>
              <w:rPr>
                <w:rFonts w:ascii="宋体" w:hAnsi="宋体" w:eastAsia="宋体" w:cs="宋体"/>
                <w:spacing w:val="-10"/>
                <w:sz w:val="20"/>
                <w:szCs w:val="20"/>
              </w:rPr>
            </w:pPr>
          </w:p>
        </w:tc>
      </w:tr>
      <w:tr>
        <w:trPr>
          <w:trHeight w:val="514" w:hRule="atLeast"/>
        </w:trPr>
        <w:tc>
          <w:tcPr>
            <w:tcW w:w="589" w:type="dxa"/>
            <w:vMerge w:val="continue"/>
            <w:tcBorders>
              <w:top w:val="nil"/>
              <w:left w:val="single" w:color="000000" w:sz="6" w:space="0"/>
              <w:bottom w:val="nil"/>
              <w:right w:val="single" w:color="000000" w:sz="6" w:space="0"/>
            </w:tcBorders>
            <w:vAlign w:val="center"/>
          </w:tcPr>
          <w:p>
            <w:pPr>
              <w:spacing w:before="60" w:after="60" w:line="300" w:lineRule="auto"/>
              <w:ind w:left="15" w:right="12" w:firstLine="3"/>
              <w:jc w:val="center"/>
              <w:rPr>
                <w:rFonts w:ascii="宋体" w:hAnsi="宋体" w:eastAsia="宋体" w:cs="宋体"/>
                <w:spacing w:val="-10"/>
                <w:sz w:val="20"/>
                <w:szCs w:val="20"/>
              </w:rPr>
            </w:pPr>
          </w:p>
        </w:tc>
        <w:tc>
          <w:tcPr>
            <w:tcW w:w="626" w:type="dxa"/>
            <w:gridSpan w:val="2"/>
            <w:vMerge w:val="continue"/>
            <w:tcBorders>
              <w:top w:val="nil"/>
              <w:left w:val="single" w:color="000000" w:sz="6" w:space="0"/>
              <w:bottom w:val="nil"/>
            </w:tcBorders>
            <w:vAlign w:val="center"/>
          </w:tcPr>
          <w:p>
            <w:pPr>
              <w:spacing w:before="60" w:after="60" w:line="300" w:lineRule="auto"/>
              <w:ind w:left="15" w:right="12" w:firstLine="3"/>
              <w:jc w:val="center"/>
              <w:rPr>
                <w:rFonts w:ascii="宋体" w:hAnsi="宋体" w:eastAsia="宋体" w:cs="宋体"/>
                <w:spacing w:val="-10"/>
                <w:sz w:val="20"/>
                <w:szCs w:val="20"/>
              </w:rPr>
            </w:pPr>
          </w:p>
        </w:tc>
        <w:tc>
          <w:tcPr>
            <w:tcW w:w="983" w:type="dxa"/>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安全技术措施</w:t>
            </w:r>
          </w:p>
        </w:tc>
        <w:tc>
          <w:tcPr>
            <w:tcW w:w="727" w:type="dxa"/>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5</w:t>
            </w:r>
          </w:p>
        </w:tc>
        <w:tc>
          <w:tcPr>
            <w:tcW w:w="4601" w:type="dxa"/>
            <w:gridSpan w:val="4"/>
            <w:tcBorders>
              <w:righ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安全技术措施未检查或检查漏项，否决项。</w:t>
            </w:r>
          </w:p>
        </w:tc>
        <w:tc>
          <w:tcPr>
            <w:tcW w:w="849" w:type="dxa"/>
            <w:tcBorders>
              <w:lef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p>
        </w:tc>
        <w:tc>
          <w:tcPr>
            <w:tcW w:w="858" w:type="dxa"/>
            <w:tcBorders>
              <w:right w:val="single" w:color="000000" w:sz="6" w:space="0"/>
            </w:tcBorders>
            <w:vAlign w:val="center"/>
          </w:tcPr>
          <w:p>
            <w:pPr>
              <w:spacing w:before="60" w:after="60" w:line="300" w:lineRule="auto"/>
              <w:ind w:left="15" w:right="12" w:firstLine="3"/>
              <w:jc w:val="both"/>
              <w:rPr>
                <w:rFonts w:ascii="宋体" w:hAnsi="宋体" w:eastAsia="宋体" w:cs="宋体"/>
                <w:spacing w:val="-10"/>
                <w:sz w:val="20"/>
                <w:szCs w:val="20"/>
              </w:rPr>
            </w:pPr>
          </w:p>
        </w:tc>
      </w:tr>
      <w:tr>
        <w:trPr>
          <w:trHeight w:val="405" w:hRule="atLeast"/>
        </w:trPr>
        <w:tc>
          <w:tcPr>
            <w:tcW w:w="589" w:type="dxa"/>
            <w:vMerge w:val="continue"/>
            <w:tcBorders>
              <w:top w:val="nil"/>
              <w:left w:val="single" w:color="000000" w:sz="6" w:space="0"/>
              <w:right w:val="single" w:color="000000" w:sz="6" w:space="0"/>
            </w:tcBorders>
            <w:vAlign w:val="center"/>
          </w:tcPr>
          <w:p>
            <w:pPr>
              <w:spacing w:before="60" w:after="60" w:line="300" w:lineRule="auto"/>
              <w:ind w:left="15" w:right="12" w:firstLine="3"/>
              <w:jc w:val="center"/>
              <w:rPr>
                <w:rFonts w:ascii="宋体" w:hAnsi="宋体" w:eastAsia="宋体" w:cs="宋体"/>
                <w:spacing w:val="-10"/>
                <w:sz w:val="20"/>
                <w:szCs w:val="20"/>
              </w:rPr>
            </w:pPr>
          </w:p>
        </w:tc>
        <w:tc>
          <w:tcPr>
            <w:tcW w:w="626" w:type="dxa"/>
            <w:gridSpan w:val="2"/>
            <w:vMerge w:val="continue"/>
            <w:tcBorders>
              <w:top w:val="nil"/>
              <w:left w:val="single" w:color="000000" w:sz="6" w:space="0"/>
            </w:tcBorders>
            <w:vAlign w:val="center"/>
          </w:tcPr>
          <w:p>
            <w:pPr>
              <w:spacing w:before="60" w:after="60" w:line="300" w:lineRule="auto"/>
              <w:ind w:left="15" w:right="12" w:firstLine="3"/>
              <w:jc w:val="center"/>
              <w:rPr>
                <w:rFonts w:ascii="宋体" w:hAnsi="宋体" w:eastAsia="宋体" w:cs="宋体"/>
                <w:spacing w:val="-10"/>
                <w:sz w:val="20"/>
                <w:szCs w:val="20"/>
              </w:rPr>
            </w:pPr>
          </w:p>
        </w:tc>
        <w:tc>
          <w:tcPr>
            <w:tcW w:w="983" w:type="dxa"/>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工作票制度</w:t>
            </w:r>
          </w:p>
        </w:tc>
        <w:tc>
          <w:tcPr>
            <w:tcW w:w="727" w:type="dxa"/>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5</w:t>
            </w:r>
          </w:p>
        </w:tc>
        <w:tc>
          <w:tcPr>
            <w:tcW w:w="4601" w:type="dxa"/>
            <w:gridSpan w:val="4"/>
            <w:tcBorders>
              <w:righ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未执行工作票制度或执行错误，扣 5 分，扣完为止。</w:t>
            </w:r>
          </w:p>
        </w:tc>
        <w:tc>
          <w:tcPr>
            <w:tcW w:w="849" w:type="dxa"/>
            <w:tcBorders>
              <w:lef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p>
        </w:tc>
        <w:tc>
          <w:tcPr>
            <w:tcW w:w="858" w:type="dxa"/>
            <w:tcBorders>
              <w:right w:val="single" w:color="000000" w:sz="6" w:space="0"/>
            </w:tcBorders>
            <w:vAlign w:val="center"/>
          </w:tcPr>
          <w:p>
            <w:pPr>
              <w:spacing w:before="60" w:after="60" w:line="300" w:lineRule="auto"/>
              <w:ind w:left="15" w:right="12" w:firstLine="3"/>
              <w:jc w:val="both"/>
              <w:rPr>
                <w:rFonts w:ascii="宋体" w:hAnsi="宋体" w:eastAsia="宋体" w:cs="宋体"/>
                <w:spacing w:val="-10"/>
                <w:sz w:val="20"/>
                <w:szCs w:val="20"/>
              </w:rPr>
            </w:pPr>
          </w:p>
        </w:tc>
      </w:tr>
      <w:tr>
        <w:trPr>
          <w:trHeight w:val="2238" w:hRule="atLeast"/>
        </w:trPr>
        <w:tc>
          <w:tcPr>
            <w:tcW w:w="589" w:type="dxa"/>
            <w:vMerge w:val="restart"/>
            <w:tcBorders>
              <w:left w:val="single" w:color="000000" w:sz="6" w:space="0"/>
              <w:bottom w:val="nil"/>
              <w:right w:val="single" w:color="000000" w:sz="6" w:space="0"/>
            </w:tcBorders>
            <w:vAlign w:val="center"/>
          </w:tcPr>
          <w:p>
            <w:pPr>
              <w:spacing w:before="60" w:after="60" w:line="300" w:lineRule="auto"/>
              <w:ind w:left="15" w:right="12" w:firstLine="3"/>
              <w:jc w:val="center"/>
              <w:rPr>
                <w:rFonts w:ascii="宋体" w:hAnsi="宋体" w:eastAsia="宋体" w:cs="宋体"/>
                <w:spacing w:val="-10"/>
                <w:sz w:val="20"/>
                <w:szCs w:val="20"/>
              </w:rPr>
            </w:pPr>
          </w:p>
          <w:p>
            <w:pPr>
              <w:spacing w:before="60" w:after="60" w:line="300" w:lineRule="auto"/>
              <w:ind w:left="15" w:right="12" w:firstLine="3"/>
              <w:jc w:val="center"/>
              <w:rPr>
                <w:rFonts w:ascii="宋体" w:hAnsi="宋体" w:eastAsia="宋体" w:cs="宋体"/>
                <w:spacing w:val="-10"/>
                <w:sz w:val="20"/>
                <w:szCs w:val="20"/>
              </w:rPr>
            </w:pPr>
          </w:p>
          <w:p>
            <w:pPr>
              <w:spacing w:before="60" w:after="60" w:line="300" w:lineRule="auto"/>
              <w:ind w:left="15" w:right="12" w:firstLine="3"/>
              <w:jc w:val="center"/>
              <w:rPr>
                <w:rFonts w:ascii="宋体" w:hAnsi="宋体" w:eastAsia="宋体" w:cs="宋体"/>
                <w:spacing w:val="-10"/>
                <w:sz w:val="20"/>
                <w:szCs w:val="20"/>
              </w:rPr>
            </w:pPr>
          </w:p>
          <w:p>
            <w:pPr>
              <w:spacing w:before="60" w:after="60" w:line="300" w:lineRule="auto"/>
              <w:ind w:left="15" w:right="12" w:firstLine="3"/>
              <w:jc w:val="center"/>
              <w:rPr>
                <w:rFonts w:ascii="宋体" w:hAnsi="宋体" w:eastAsia="宋体" w:cs="宋体"/>
                <w:spacing w:val="-10"/>
                <w:sz w:val="20"/>
                <w:szCs w:val="20"/>
              </w:rPr>
            </w:pPr>
          </w:p>
          <w:p>
            <w:pPr>
              <w:spacing w:before="60" w:after="60" w:line="300" w:lineRule="auto"/>
              <w:ind w:left="15" w:right="12" w:firstLine="3"/>
              <w:jc w:val="center"/>
              <w:rPr>
                <w:rFonts w:ascii="宋体" w:hAnsi="宋体" w:eastAsia="宋体" w:cs="宋体"/>
                <w:spacing w:val="-10"/>
                <w:sz w:val="20"/>
                <w:szCs w:val="20"/>
              </w:rPr>
            </w:pPr>
          </w:p>
          <w:p>
            <w:pPr>
              <w:spacing w:before="60" w:after="60" w:line="300" w:lineRule="auto"/>
              <w:ind w:left="15" w:right="12" w:firstLine="3"/>
              <w:jc w:val="center"/>
              <w:rPr>
                <w:rFonts w:ascii="宋体" w:hAnsi="宋体" w:eastAsia="宋体" w:cs="宋体"/>
                <w:spacing w:val="-10"/>
                <w:sz w:val="20"/>
                <w:szCs w:val="20"/>
              </w:rPr>
            </w:pPr>
          </w:p>
          <w:p>
            <w:pPr>
              <w:spacing w:before="60" w:after="60" w:line="300" w:lineRule="auto"/>
              <w:ind w:left="15" w:right="12" w:firstLine="3"/>
              <w:jc w:val="center"/>
              <w:rPr>
                <w:rFonts w:ascii="宋体" w:hAnsi="宋体" w:eastAsia="宋体" w:cs="宋体"/>
                <w:spacing w:val="-10"/>
                <w:sz w:val="20"/>
                <w:szCs w:val="20"/>
              </w:rPr>
            </w:pPr>
          </w:p>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2</w:t>
            </w:r>
          </w:p>
        </w:tc>
        <w:tc>
          <w:tcPr>
            <w:tcW w:w="626" w:type="dxa"/>
            <w:gridSpan w:val="2"/>
            <w:vMerge w:val="restart"/>
            <w:tcBorders>
              <w:left w:val="single" w:color="000000" w:sz="6" w:space="0"/>
              <w:bottom w:val="nil"/>
            </w:tcBorders>
            <w:vAlign w:val="center"/>
          </w:tcPr>
          <w:p>
            <w:pPr>
              <w:spacing w:before="60" w:after="60" w:line="300" w:lineRule="auto"/>
              <w:ind w:left="15" w:right="12" w:firstLine="3"/>
              <w:jc w:val="center"/>
              <w:rPr>
                <w:rFonts w:ascii="宋体" w:hAnsi="宋体" w:eastAsia="宋体" w:cs="宋体"/>
                <w:spacing w:val="-10"/>
                <w:sz w:val="20"/>
                <w:szCs w:val="20"/>
              </w:rPr>
            </w:pPr>
          </w:p>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现</w:t>
            </w:r>
          </w:p>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场</w:t>
            </w:r>
          </w:p>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操</w:t>
            </w:r>
          </w:p>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作</w:t>
            </w:r>
          </w:p>
        </w:tc>
        <w:tc>
          <w:tcPr>
            <w:tcW w:w="983" w:type="dxa"/>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登杆，挂接地线</w:t>
            </w:r>
          </w:p>
        </w:tc>
        <w:tc>
          <w:tcPr>
            <w:tcW w:w="727" w:type="dxa"/>
            <w:vAlign w:val="center"/>
          </w:tcPr>
          <w:p>
            <w:pPr>
              <w:spacing w:before="60" w:after="60" w:line="300" w:lineRule="auto"/>
              <w:ind w:left="15" w:right="12" w:firstLine="3"/>
              <w:jc w:val="center"/>
              <w:rPr>
                <w:rFonts w:ascii="宋体" w:hAnsi="宋体" w:eastAsia="宋体" w:cs="宋体"/>
                <w:spacing w:val="-10"/>
                <w:sz w:val="20"/>
                <w:szCs w:val="20"/>
              </w:rPr>
            </w:pPr>
          </w:p>
          <w:p>
            <w:pPr>
              <w:spacing w:before="60" w:after="60" w:line="300" w:lineRule="auto"/>
              <w:ind w:left="15" w:right="12" w:firstLine="3"/>
              <w:jc w:val="center"/>
              <w:rPr>
                <w:rFonts w:ascii="宋体" w:hAnsi="宋体" w:eastAsia="宋体" w:cs="宋体"/>
                <w:spacing w:val="-10"/>
                <w:sz w:val="20"/>
                <w:szCs w:val="20"/>
              </w:rPr>
            </w:pPr>
          </w:p>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30</w:t>
            </w:r>
          </w:p>
        </w:tc>
        <w:tc>
          <w:tcPr>
            <w:tcW w:w="4601" w:type="dxa"/>
            <w:gridSpan w:val="4"/>
            <w:tcBorders>
              <w:righ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登杆动作不规范、不熟练；工作站位不合适；安全带系绑不正确；验电不带绝缘手套；验电没有先近后远，逐相验电；错一项扣 5 分。</w:t>
            </w:r>
          </w:p>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不用绳索传递材料，扣 10 分。</w:t>
            </w:r>
          </w:p>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安全腰带未高挂低用扣 10 分。</w:t>
            </w:r>
          </w:p>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接地线与导线连接不可靠，有缠绕现象。错一项扣 5 分。挂接顺序错误扣 20 分。</w:t>
            </w:r>
          </w:p>
        </w:tc>
        <w:tc>
          <w:tcPr>
            <w:tcW w:w="849" w:type="dxa"/>
            <w:tcBorders>
              <w:lef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p>
        </w:tc>
        <w:tc>
          <w:tcPr>
            <w:tcW w:w="858" w:type="dxa"/>
            <w:tcBorders>
              <w:right w:val="single" w:color="000000" w:sz="6" w:space="0"/>
            </w:tcBorders>
            <w:vAlign w:val="center"/>
          </w:tcPr>
          <w:p>
            <w:pPr>
              <w:spacing w:before="60" w:after="60" w:line="300" w:lineRule="auto"/>
              <w:ind w:left="15" w:right="12" w:firstLine="3"/>
              <w:jc w:val="both"/>
              <w:rPr>
                <w:rFonts w:ascii="宋体" w:hAnsi="宋体" w:eastAsia="宋体" w:cs="宋体"/>
                <w:spacing w:val="-10"/>
                <w:sz w:val="20"/>
                <w:szCs w:val="20"/>
              </w:rPr>
            </w:pPr>
          </w:p>
        </w:tc>
      </w:tr>
      <w:tr>
        <w:trPr>
          <w:trHeight w:val="3311" w:hRule="atLeast"/>
        </w:trPr>
        <w:tc>
          <w:tcPr>
            <w:tcW w:w="589" w:type="dxa"/>
            <w:vMerge w:val="continue"/>
            <w:tcBorders>
              <w:top w:val="nil"/>
              <w:left w:val="single" w:color="000000" w:sz="6" w:space="0"/>
              <w:right w:val="single" w:color="000000" w:sz="6" w:space="0"/>
            </w:tcBorders>
            <w:vAlign w:val="center"/>
          </w:tcPr>
          <w:p>
            <w:pPr>
              <w:spacing w:before="60" w:after="60" w:line="300" w:lineRule="auto"/>
              <w:ind w:left="15" w:right="12" w:firstLine="3"/>
              <w:jc w:val="both"/>
              <w:rPr>
                <w:rFonts w:ascii="宋体" w:hAnsi="宋体" w:eastAsia="宋体" w:cs="宋体"/>
                <w:spacing w:val="-10"/>
                <w:sz w:val="20"/>
                <w:szCs w:val="20"/>
              </w:rPr>
            </w:pPr>
          </w:p>
        </w:tc>
        <w:tc>
          <w:tcPr>
            <w:tcW w:w="626" w:type="dxa"/>
            <w:gridSpan w:val="2"/>
            <w:vMerge w:val="continue"/>
            <w:tcBorders>
              <w:top w:val="nil"/>
              <w:left w:val="single" w:color="000000" w:sz="6" w:space="0"/>
            </w:tcBorders>
            <w:vAlign w:val="center"/>
          </w:tcPr>
          <w:p>
            <w:pPr>
              <w:spacing w:before="60" w:after="60" w:line="300" w:lineRule="auto"/>
              <w:ind w:left="15" w:right="12" w:firstLine="3"/>
              <w:jc w:val="both"/>
              <w:rPr>
                <w:rFonts w:ascii="宋体" w:hAnsi="宋体" w:eastAsia="宋体" w:cs="宋体"/>
                <w:spacing w:val="-10"/>
                <w:sz w:val="20"/>
                <w:szCs w:val="20"/>
              </w:rPr>
            </w:pPr>
          </w:p>
        </w:tc>
        <w:tc>
          <w:tcPr>
            <w:tcW w:w="983" w:type="dxa"/>
            <w:vAlign w:val="center"/>
          </w:tcPr>
          <w:p>
            <w:pPr>
              <w:spacing w:before="60" w:after="60" w:line="300" w:lineRule="auto"/>
              <w:ind w:right="12"/>
              <w:jc w:val="both"/>
              <w:rPr>
                <w:rFonts w:ascii="宋体" w:hAnsi="宋体" w:eastAsia="宋体" w:cs="宋体"/>
                <w:spacing w:val="-10"/>
                <w:sz w:val="20"/>
                <w:szCs w:val="20"/>
              </w:rPr>
            </w:pPr>
            <w:r>
              <w:rPr>
                <w:rFonts w:hint="eastAsia" w:ascii="宋体" w:hAnsi="宋体" w:eastAsia="宋体" w:cs="宋体"/>
                <w:spacing w:val="-10"/>
                <w:sz w:val="20"/>
                <w:szCs w:val="20"/>
              </w:rPr>
              <w:t>绑扎过程</w:t>
            </w:r>
          </w:p>
        </w:tc>
        <w:tc>
          <w:tcPr>
            <w:tcW w:w="727" w:type="dxa"/>
            <w:vAlign w:val="center"/>
          </w:tcPr>
          <w:p>
            <w:pPr>
              <w:spacing w:before="60" w:after="60" w:line="300" w:lineRule="auto"/>
              <w:ind w:right="12"/>
              <w:jc w:val="both"/>
              <w:rPr>
                <w:rFonts w:ascii="宋体" w:hAnsi="宋体" w:eastAsia="宋体" w:cs="宋体"/>
                <w:spacing w:val="-10"/>
                <w:sz w:val="20"/>
                <w:szCs w:val="20"/>
              </w:rPr>
            </w:pPr>
          </w:p>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48</w:t>
            </w:r>
          </w:p>
        </w:tc>
        <w:tc>
          <w:tcPr>
            <w:tcW w:w="4601" w:type="dxa"/>
            <w:gridSpan w:val="4"/>
            <w:tcBorders>
              <w:righ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铝包带缠绕方法、铝包带缠绕长度、缠绕方向不正 确，扣 5-30 分。</w:t>
            </w:r>
          </w:p>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导线在绝缘子侧向绑扎方法不正确，扣 10～25 分。 缠绕方向与导线外股绞制方向不一致，缠绕长度两端小于绑扎点 30 ㎜，扣 10 分。</w:t>
            </w:r>
          </w:p>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绑扎松动、不紧密扣 10 分。</w:t>
            </w:r>
          </w:p>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双十字绑扎方法不正确，扣10-25 分。</w:t>
            </w:r>
          </w:p>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铝包带两端预留长度大于或小于 30 ㎜扣 10 分。</w:t>
            </w:r>
          </w:p>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考试中发生安全工具坠落、损坏，高空作业，失去 安全保护等严重违反安规行为，考生该题得分为零分，终止该项目的考试。否决项。</w:t>
            </w:r>
          </w:p>
        </w:tc>
        <w:tc>
          <w:tcPr>
            <w:tcW w:w="849" w:type="dxa"/>
            <w:tcBorders>
              <w:lef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p>
        </w:tc>
        <w:tc>
          <w:tcPr>
            <w:tcW w:w="858" w:type="dxa"/>
            <w:tcBorders>
              <w:right w:val="single" w:color="000000" w:sz="6" w:space="0"/>
            </w:tcBorders>
            <w:vAlign w:val="center"/>
          </w:tcPr>
          <w:p>
            <w:pPr>
              <w:spacing w:before="60" w:after="60" w:line="300" w:lineRule="auto"/>
              <w:ind w:left="15" w:right="12" w:firstLine="3"/>
              <w:jc w:val="both"/>
              <w:rPr>
                <w:rFonts w:ascii="宋体" w:hAnsi="宋体" w:eastAsia="宋体" w:cs="宋体"/>
                <w:spacing w:val="-10"/>
                <w:sz w:val="20"/>
                <w:szCs w:val="20"/>
              </w:rPr>
            </w:pPr>
          </w:p>
        </w:tc>
      </w:tr>
      <w:tr>
        <w:trPr>
          <w:trHeight w:val="90" w:hRule="atLeast"/>
        </w:trPr>
        <w:tc>
          <w:tcPr>
            <w:tcW w:w="589" w:type="dxa"/>
            <w:tcBorders>
              <w:left w:val="single" w:color="000000" w:sz="6" w:space="0"/>
              <w:right w:val="single" w:color="000000" w:sz="6" w:space="0"/>
            </w:tcBorders>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3</w:t>
            </w:r>
          </w:p>
        </w:tc>
        <w:tc>
          <w:tcPr>
            <w:tcW w:w="1609" w:type="dxa"/>
            <w:gridSpan w:val="3"/>
            <w:tcBorders>
              <w:left w:val="single" w:color="000000" w:sz="6" w:space="0"/>
            </w:tcBorders>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文明生产</w:t>
            </w:r>
          </w:p>
        </w:tc>
        <w:tc>
          <w:tcPr>
            <w:tcW w:w="727" w:type="dxa"/>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6</w:t>
            </w:r>
          </w:p>
        </w:tc>
        <w:tc>
          <w:tcPr>
            <w:tcW w:w="4601" w:type="dxa"/>
            <w:gridSpan w:val="4"/>
            <w:tcBorders>
              <w:righ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工完料净,场地清，一处不文明点扣 2 分，扣完为 止。</w:t>
            </w:r>
          </w:p>
        </w:tc>
        <w:tc>
          <w:tcPr>
            <w:tcW w:w="849" w:type="dxa"/>
            <w:tcBorders>
              <w:lef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p>
        </w:tc>
        <w:tc>
          <w:tcPr>
            <w:tcW w:w="858" w:type="dxa"/>
            <w:tcBorders>
              <w:right w:val="single" w:color="000000" w:sz="6" w:space="0"/>
            </w:tcBorders>
            <w:vAlign w:val="center"/>
          </w:tcPr>
          <w:p>
            <w:pPr>
              <w:spacing w:before="60" w:after="60" w:line="300" w:lineRule="auto"/>
              <w:ind w:left="15" w:right="12" w:firstLine="3"/>
              <w:jc w:val="both"/>
              <w:rPr>
                <w:rFonts w:ascii="宋体" w:hAnsi="宋体" w:eastAsia="宋体" w:cs="宋体"/>
                <w:spacing w:val="-10"/>
                <w:sz w:val="20"/>
                <w:szCs w:val="20"/>
              </w:rPr>
            </w:pPr>
          </w:p>
        </w:tc>
      </w:tr>
      <w:tr>
        <w:trPr>
          <w:trHeight w:val="417" w:hRule="atLeast"/>
        </w:trPr>
        <w:tc>
          <w:tcPr>
            <w:tcW w:w="589" w:type="dxa"/>
            <w:tcBorders>
              <w:left w:val="single" w:color="000000" w:sz="6" w:space="0"/>
              <w:right w:val="single" w:color="000000" w:sz="6" w:space="0"/>
            </w:tcBorders>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4</w:t>
            </w:r>
          </w:p>
        </w:tc>
        <w:tc>
          <w:tcPr>
            <w:tcW w:w="1609" w:type="dxa"/>
            <w:gridSpan w:val="3"/>
            <w:tcBorders>
              <w:left w:val="single" w:color="000000" w:sz="6" w:space="0"/>
            </w:tcBorders>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合计配分</w:t>
            </w:r>
          </w:p>
        </w:tc>
        <w:tc>
          <w:tcPr>
            <w:tcW w:w="727" w:type="dxa"/>
            <w:vAlign w:val="center"/>
          </w:tcPr>
          <w:p>
            <w:pPr>
              <w:spacing w:before="60" w:after="60" w:line="300" w:lineRule="auto"/>
              <w:ind w:left="15" w:right="12" w:firstLine="3"/>
              <w:jc w:val="center"/>
              <w:rPr>
                <w:rFonts w:ascii="宋体" w:hAnsi="宋体" w:eastAsia="宋体" w:cs="宋体"/>
                <w:spacing w:val="-10"/>
                <w:sz w:val="20"/>
                <w:szCs w:val="20"/>
              </w:rPr>
            </w:pPr>
            <w:r>
              <w:rPr>
                <w:rFonts w:hint="eastAsia" w:ascii="宋体" w:hAnsi="宋体" w:eastAsia="宋体" w:cs="宋体"/>
                <w:spacing w:val="-10"/>
                <w:sz w:val="20"/>
                <w:szCs w:val="20"/>
              </w:rPr>
              <w:t>100</w:t>
            </w:r>
          </w:p>
        </w:tc>
        <w:tc>
          <w:tcPr>
            <w:tcW w:w="4601" w:type="dxa"/>
            <w:gridSpan w:val="4"/>
            <w:tcBorders>
              <w:righ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合计得分</w:t>
            </w:r>
          </w:p>
        </w:tc>
        <w:tc>
          <w:tcPr>
            <w:tcW w:w="1707" w:type="dxa"/>
            <w:gridSpan w:val="2"/>
            <w:tcBorders>
              <w:left w:val="single" w:color="000000" w:sz="4" w:space="0"/>
              <w:right w:val="single" w:color="000000" w:sz="6" w:space="0"/>
            </w:tcBorders>
            <w:vAlign w:val="center"/>
          </w:tcPr>
          <w:p>
            <w:pPr>
              <w:spacing w:before="60" w:after="60" w:line="300" w:lineRule="auto"/>
              <w:ind w:left="15" w:right="12" w:firstLine="3"/>
              <w:jc w:val="both"/>
              <w:rPr>
                <w:rFonts w:ascii="宋体" w:hAnsi="宋体" w:eastAsia="宋体" w:cs="宋体"/>
                <w:spacing w:val="-10"/>
                <w:sz w:val="20"/>
                <w:szCs w:val="20"/>
              </w:rPr>
            </w:pPr>
          </w:p>
        </w:tc>
      </w:tr>
      <w:tr>
        <w:trPr>
          <w:trHeight w:val="429" w:hRule="atLeast"/>
        </w:trPr>
        <w:tc>
          <w:tcPr>
            <w:tcW w:w="1215" w:type="dxa"/>
            <w:gridSpan w:val="3"/>
            <w:tcBorders>
              <w:left w:val="single" w:color="000000" w:sz="6" w:space="0"/>
            </w:tcBorders>
            <w:vAlign w:val="center"/>
          </w:tcPr>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评分人</w:t>
            </w:r>
          </w:p>
        </w:tc>
        <w:tc>
          <w:tcPr>
            <w:tcW w:w="1710" w:type="dxa"/>
            <w:gridSpan w:val="2"/>
            <w:vAlign w:val="center"/>
          </w:tcPr>
          <w:p>
            <w:pPr>
              <w:spacing w:before="60" w:after="60" w:line="300" w:lineRule="auto"/>
              <w:ind w:left="15" w:right="12" w:firstLine="3"/>
              <w:jc w:val="both"/>
              <w:rPr>
                <w:rFonts w:ascii="宋体" w:hAnsi="宋体" w:eastAsia="宋体" w:cs="宋体"/>
                <w:spacing w:val="-10"/>
                <w:sz w:val="20"/>
                <w:szCs w:val="20"/>
              </w:rPr>
            </w:pPr>
          </w:p>
        </w:tc>
        <w:tc>
          <w:tcPr>
            <w:tcW w:w="1567" w:type="dxa"/>
            <w:gridSpan w:val="2"/>
            <w:vAlign w:val="center"/>
          </w:tcPr>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核分人</w:t>
            </w:r>
          </w:p>
        </w:tc>
        <w:tc>
          <w:tcPr>
            <w:tcW w:w="1755" w:type="dxa"/>
            <w:vAlign w:val="center"/>
          </w:tcPr>
          <w:p>
            <w:pPr>
              <w:spacing w:before="60" w:after="60" w:line="300" w:lineRule="auto"/>
              <w:ind w:left="15" w:right="12" w:firstLine="3"/>
              <w:jc w:val="both"/>
              <w:rPr>
                <w:rFonts w:ascii="宋体" w:hAnsi="宋体" w:eastAsia="宋体" w:cs="宋体"/>
                <w:spacing w:val="-10"/>
                <w:sz w:val="20"/>
                <w:szCs w:val="20"/>
              </w:rPr>
            </w:pPr>
          </w:p>
        </w:tc>
        <w:tc>
          <w:tcPr>
            <w:tcW w:w="1279" w:type="dxa"/>
            <w:tcBorders>
              <w:right w:val="single" w:color="000000" w:sz="4" w:space="0"/>
            </w:tcBorders>
            <w:vAlign w:val="center"/>
          </w:tcPr>
          <w:p>
            <w:pPr>
              <w:spacing w:before="60" w:after="60" w:line="300" w:lineRule="auto"/>
              <w:ind w:left="15" w:right="12" w:firstLine="3"/>
              <w:jc w:val="both"/>
              <w:rPr>
                <w:rFonts w:ascii="宋体" w:hAnsi="宋体" w:eastAsia="宋体" w:cs="宋体"/>
                <w:spacing w:val="-10"/>
                <w:sz w:val="20"/>
                <w:szCs w:val="20"/>
              </w:rPr>
            </w:pPr>
            <w:r>
              <w:rPr>
                <w:rFonts w:hint="eastAsia" w:ascii="宋体" w:hAnsi="宋体" w:eastAsia="宋体" w:cs="宋体"/>
                <w:spacing w:val="-10"/>
                <w:sz w:val="20"/>
                <w:szCs w:val="20"/>
              </w:rPr>
              <w:t>日期</w:t>
            </w:r>
          </w:p>
        </w:tc>
        <w:tc>
          <w:tcPr>
            <w:tcW w:w="1707" w:type="dxa"/>
            <w:gridSpan w:val="2"/>
            <w:tcBorders>
              <w:left w:val="single" w:color="000000" w:sz="4" w:space="0"/>
              <w:right w:val="single" w:color="000000" w:sz="6" w:space="0"/>
            </w:tcBorders>
            <w:vAlign w:val="center"/>
          </w:tcPr>
          <w:p>
            <w:pPr>
              <w:spacing w:before="60" w:after="60" w:line="300" w:lineRule="auto"/>
              <w:ind w:left="15" w:right="12" w:firstLine="3"/>
              <w:jc w:val="both"/>
              <w:rPr>
                <w:rFonts w:ascii="宋体" w:hAnsi="宋体" w:eastAsia="宋体" w:cs="宋体"/>
                <w:spacing w:val="-10"/>
                <w:sz w:val="20"/>
                <w:szCs w:val="20"/>
              </w:rPr>
            </w:pPr>
          </w:p>
        </w:tc>
      </w:tr>
    </w:tbl>
    <w:p>
      <w:pPr>
        <w:spacing w:line="336" w:lineRule="auto"/>
        <w:rPr>
          <w:rFonts w:ascii="宋体" w:hAnsi="宋体" w:eastAsia="宋体" w:cs="宋体"/>
        </w:rPr>
        <w:sectPr>
          <w:footerReference r:id="rId48" w:type="default"/>
          <w:pgSz w:w="11907" w:h="16839"/>
          <w:pgMar w:top="1431" w:right="1327" w:bottom="1401" w:left="1330" w:header="0" w:footer="1276" w:gutter="0"/>
          <w:cols w:space="720" w:num="1"/>
        </w:sectPr>
      </w:pPr>
    </w:p>
    <w:p>
      <w:pPr>
        <w:pStyle w:val="3"/>
        <w:spacing w:before="0" w:after="0"/>
        <w:jc w:val="center"/>
      </w:pPr>
      <w:bookmarkStart w:id="545" w:name="_bookmark27"/>
      <w:bookmarkEnd w:id="545"/>
      <w:bookmarkStart w:id="546" w:name="_Toc32185"/>
      <w:bookmarkStart w:id="547" w:name="_Toc22619"/>
      <w:bookmarkStart w:id="548" w:name="_Toc114059930"/>
      <w:r>
        <w:rPr>
          <w:rFonts w:hint="eastAsia"/>
        </w:rPr>
        <w:t>科目三 作业现场安全隐患排除（K3）</w:t>
      </w:r>
      <w:bookmarkEnd w:id="546"/>
      <w:bookmarkEnd w:id="547"/>
      <w:bookmarkEnd w:id="548"/>
    </w:p>
    <w:p>
      <w:pPr>
        <w:pStyle w:val="4"/>
      </w:pPr>
      <w:bookmarkStart w:id="549" w:name="_bookmark37"/>
      <w:bookmarkEnd w:id="549"/>
      <w:bookmarkStart w:id="550" w:name="_Toc114059931"/>
      <w:bookmarkStart w:id="551" w:name="_Toc20288"/>
      <w:bookmarkStart w:id="552" w:name="_Toc19011"/>
      <w:bookmarkStart w:id="553" w:name="_Toc24084"/>
      <w:r>
        <w:rPr>
          <w:rFonts w:hint="eastAsia"/>
        </w:rPr>
        <w:t>1. 作业现场安全隐患排除（K31-1）</w:t>
      </w:r>
      <w:bookmarkEnd w:id="550"/>
      <w:bookmarkEnd w:id="551"/>
      <w:bookmarkEnd w:id="552"/>
      <w:bookmarkEnd w:id="553"/>
    </w:p>
    <w:p>
      <w:pPr>
        <w:pStyle w:val="19"/>
        <w:spacing w:before="120"/>
        <w:ind w:left="0"/>
      </w:pPr>
      <w:bookmarkStart w:id="554" w:name="_Toc6954"/>
      <w:bookmarkStart w:id="555" w:name="_Toc21638"/>
      <w:r>
        <w:rPr>
          <w:rFonts w:hint="eastAsia"/>
        </w:rPr>
        <w:t>一、考试目标</w:t>
      </w:r>
      <w:bookmarkEnd w:id="554"/>
      <w:bookmarkEnd w:id="555"/>
    </w:p>
    <w:p>
      <w:pPr>
        <w:spacing w:line="336" w:lineRule="auto"/>
        <w:ind w:firstLine="485"/>
        <w:rPr>
          <w:rFonts w:ascii="宋体" w:hAnsi="宋体" w:eastAsia="宋体" w:cs="宋体"/>
          <w:sz w:val="24"/>
          <w:szCs w:val="24"/>
        </w:rPr>
      </w:pPr>
      <w:r>
        <w:rPr>
          <w:rFonts w:hint="eastAsia" w:ascii="宋体" w:hAnsi="宋体" w:eastAsia="宋体" w:cs="宋体"/>
          <w:spacing w:val="2"/>
          <w:sz w:val="24"/>
          <w:szCs w:val="24"/>
        </w:rPr>
        <w:t>通过对操作现场安全隐患的查找和判断，考核考生对隐患的应急反映和处理能</w:t>
      </w:r>
    </w:p>
    <w:p>
      <w:pPr>
        <w:spacing w:line="336" w:lineRule="auto"/>
        <w:ind w:firstLine="4"/>
        <w:rPr>
          <w:rFonts w:ascii="宋体" w:hAnsi="宋体" w:eastAsia="宋体" w:cs="宋体"/>
          <w:sz w:val="24"/>
          <w:szCs w:val="24"/>
        </w:rPr>
      </w:pPr>
      <w:r>
        <w:rPr>
          <w:rFonts w:hint="eastAsia" w:ascii="宋体" w:hAnsi="宋体" w:eastAsia="宋体" w:cs="宋体"/>
          <w:spacing w:val="-2"/>
          <w:sz w:val="24"/>
          <w:szCs w:val="24"/>
        </w:rPr>
        <w:t>力，重点考核隐患排除和处理过程中的安全注意事项、风险识别能力及安全意识。</w:t>
      </w:r>
    </w:p>
    <w:p>
      <w:pPr>
        <w:pStyle w:val="19"/>
        <w:spacing w:before="120"/>
        <w:ind w:left="0"/>
      </w:pPr>
      <w:bookmarkStart w:id="556" w:name="_Toc18173"/>
      <w:bookmarkStart w:id="557" w:name="_Toc3082"/>
      <w:r>
        <w:rPr>
          <w:rFonts w:hint="eastAsia"/>
        </w:rPr>
        <w:t>二、考试方式</w:t>
      </w:r>
      <w:bookmarkEnd w:id="556"/>
      <w:bookmarkEnd w:id="557"/>
    </w:p>
    <w:p>
      <w:pPr>
        <w:spacing w:line="336" w:lineRule="auto"/>
        <w:ind w:left="9" w:right="2" w:firstLine="476"/>
        <w:rPr>
          <w:rFonts w:ascii="宋体" w:hAnsi="宋体" w:eastAsia="宋体" w:cs="宋体"/>
          <w:sz w:val="24"/>
          <w:szCs w:val="24"/>
        </w:rPr>
      </w:pPr>
      <w:r>
        <w:rPr>
          <w:rFonts w:hint="eastAsia" w:ascii="宋体" w:hAnsi="宋体" w:eastAsia="宋体" w:cs="宋体"/>
          <w:spacing w:val="2"/>
          <w:sz w:val="24"/>
          <w:szCs w:val="24"/>
        </w:rPr>
        <w:t>通过观看图片或视频中展示的作业现场，查找存在的安全隐患。要求找出隐患</w:t>
      </w:r>
      <w:r>
        <w:rPr>
          <w:rFonts w:hint="eastAsia" w:ascii="宋体" w:hAnsi="宋体" w:eastAsia="宋体" w:cs="宋体"/>
          <w:spacing w:val="8"/>
          <w:sz w:val="24"/>
          <w:szCs w:val="24"/>
        </w:rPr>
        <w:t xml:space="preserve"> </w:t>
      </w:r>
      <w:r>
        <w:rPr>
          <w:rFonts w:hint="eastAsia" w:ascii="宋体" w:hAnsi="宋体" w:eastAsia="宋体" w:cs="宋体"/>
          <w:spacing w:val="-3"/>
          <w:sz w:val="24"/>
          <w:szCs w:val="24"/>
        </w:rPr>
        <w:t>点，并说明可能造成的后果及处理方法。</w:t>
      </w:r>
    </w:p>
    <w:p>
      <w:pPr>
        <w:pStyle w:val="19"/>
        <w:spacing w:before="120"/>
        <w:ind w:left="0"/>
      </w:pPr>
      <w:bookmarkStart w:id="558" w:name="_Toc26695"/>
      <w:bookmarkStart w:id="559" w:name="_Toc16573"/>
      <w:r>
        <w:rPr>
          <w:rFonts w:hint="eastAsia"/>
        </w:rPr>
        <w:t>三、考试时间</w:t>
      </w:r>
      <w:bookmarkEnd w:id="558"/>
      <w:bookmarkEnd w:id="559"/>
    </w:p>
    <w:p>
      <w:pPr>
        <w:spacing w:line="336" w:lineRule="auto"/>
        <w:ind w:firstLine="503"/>
        <w:rPr>
          <w:rFonts w:ascii="宋体" w:hAnsi="宋体" w:eastAsia="宋体" w:cs="宋体"/>
          <w:sz w:val="24"/>
          <w:szCs w:val="24"/>
        </w:rPr>
      </w:pPr>
      <w:r>
        <w:rPr>
          <w:rFonts w:hint="eastAsia" w:ascii="宋体" w:hAnsi="宋体" w:eastAsia="宋体" w:cs="宋体"/>
          <w:spacing w:val="-9"/>
          <w:sz w:val="24"/>
          <w:szCs w:val="24"/>
        </w:rPr>
        <w:t>10</w:t>
      </w:r>
      <w:r>
        <w:rPr>
          <w:rFonts w:hint="eastAsia" w:ascii="宋体" w:hAnsi="宋体" w:eastAsia="宋体" w:cs="宋体"/>
          <w:spacing w:val="-46"/>
          <w:sz w:val="24"/>
          <w:szCs w:val="24"/>
        </w:rPr>
        <w:t xml:space="preserve"> </w:t>
      </w:r>
      <w:r>
        <w:rPr>
          <w:rFonts w:hint="eastAsia" w:ascii="宋体" w:hAnsi="宋体" w:eastAsia="宋体" w:cs="宋体"/>
          <w:spacing w:val="-9"/>
          <w:sz w:val="24"/>
          <w:szCs w:val="24"/>
        </w:rPr>
        <w:t>分钟</w:t>
      </w:r>
    </w:p>
    <w:p>
      <w:pPr>
        <w:pStyle w:val="19"/>
        <w:spacing w:before="120"/>
        <w:ind w:left="0"/>
      </w:pPr>
      <w:bookmarkStart w:id="560" w:name="_Toc15649"/>
      <w:bookmarkStart w:id="561" w:name="_Toc21770"/>
      <w:r>
        <w:rPr>
          <w:rFonts w:hint="eastAsia"/>
        </w:rPr>
        <w:t>四、考场要求</w:t>
      </w:r>
      <w:bookmarkEnd w:id="560"/>
      <w:bookmarkEnd w:id="561"/>
    </w:p>
    <w:p>
      <w:pPr>
        <w:spacing w:line="336" w:lineRule="auto"/>
        <w:ind w:left="9" w:firstLine="476"/>
        <w:rPr>
          <w:rFonts w:ascii="宋体" w:hAnsi="宋体" w:eastAsia="宋体" w:cs="宋体"/>
          <w:sz w:val="24"/>
          <w:szCs w:val="24"/>
        </w:rPr>
      </w:pPr>
      <w:r>
        <w:rPr>
          <w:rFonts w:hint="eastAsia" w:ascii="宋体" w:hAnsi="宋体" w:eastAsia="宋体" w:cs="宋体"/>
          <w:spacing w:val="-6"/>
          <w:sz w:val="24"/>
          <w:szCs w:val="24"/>
        </w:rPr>
        <w:t>计算机一台，配两台显示器。根据需要准备数张图片或视频，包含3个安全隐</w:t>
      </w:r>
      <w:r>
        <w:rPr>
          <w:rFonts w:hint="eastAsia" w:ascii="宋体" w:hAnsi="宋体" w:eastAsia="宋体" w:cs="宋体"/>
          <w:spacing w:val="-12"/>
          <w:sz w:val="24"/>
          <w:szCs w:val="24"/>
        </w:rPr>
        <w:t>患点。</w:t>
      </w:r>
    </w:p>
    <w:p>
      <w:pPr>
        <w:pStyle w:val="19"/>
        <w:spacing w:before="120"/>
        <w:ind w:left="0"/>
      </w:pPr>
      <w:bookmarkStart w:id="562" w:name="_Toc11465"/>
      <w:bookmarkStart w:id="563" w:name="_Toc10033"/>
      <w:r>
        <w:rPr>
          <w:rFonts w:hint="eastAsia"/>
        </w:rPr>
        <w:t>五、 任务描述</w:t>
      </w:r>
      <w:bookmarkEnd w:id="562"/>
      <w:bookmarkEnd w:id="563"/>
    </w:p>
    <w:p>
      <w:pPr>
        <w:spacing w:line="336" w:lineRule="auto"/>
        <w:ind w:firstLine="486"/>
        <w:rPr>
          <w:rFonts w:ascii="宋体" w:hAnsi="宋体" w:eastAsia="宋体" w:cs="宋体"/>
          <w:spacing w:val="-4"/>
          <w:sz w:val="24"/>
          <w:szCs w:val="24"/>
        </w:rPr>
      </w:pPr>
      <w:r>
        <w:rPr>
          <w:rFonts w:hint="eastAsia" w:ascii="宋体" w:hAnsi="宋体" w:eastAsia="宋体" w:cs="宋体"/>
        </w:rPr>
        <w:drawing>
          <wp:anchor distT="0" distB="0" distL="114300" distR="114300" simplePos="0" relativeHeight="251683840" behindDoc="0" locked="0" layoutInCell="1" allowOverlap="1">
            <wp:simplePos x="0" y="0"/>
            <wp:positionH relativeFrom="column">
              <wp:posOffset>2185035</wp:posOffset>
            </wp:positionH>
            <wp:positionV relativeFrom="paragraph">
              <wp:posOffset>637540</wp:posOffset>
            </wp:positionV>
            <wp:extent cx="1391920" cy="1602105"/>
            <wp:effectExtent l="0" t="0" r="0" b="0"/>
            <wp:wrapSquare wrapText="bothSides"/>
            <wp:docPr id="315" name="图片 14"/>
            <wp:cNvGraphicFramePr/>
            <a:graphic xmlns:a="http://schemas.openxmlformats.org/drawingml/2006/main">
              <a:graphicData uri="http://schemas.openxmlformats.org/drawingml/2006/picture">
                <pic:pic xmlns:pic="http://schemas.openxmlformats.org/drawingml/2006/picture">
                  <pic:nvPicPr>
                    <pic:cNvPr id="315" name="图片 14"/>
                    <pic:cNvPicPr/>
                  </pic:nvPicPr>
                  <pic:blipFill>
                    <a:blip r:embed="rId78"/>
                    <a:stretch>
                      <a:fillRect/>
                    </a:stretch>
                  </pic:blipFill>
                  <pic:spPr>
                    <a:xfrm>
                      <a:off x="0" y="0"/>
                      <a:ext cx="1391920" cy="1602105"/>
                    </a:xfrm>
                    <a:prstGeom prst="rect">
                      <a:avLst/>
                    </a:prstGeom>
                    <a:noFill/>
                    <a:ln>
                      <a:noFill/>
                    </a:ln>
                  </pic:spPr>
                </pic:pic>
              </a:graphicData>
            </a:graphic>
          </wp:anchor>
        </w:drawing>
      </w:r>
      <w:r>
        <w:rPr>
          <w:rFonts w:hint="eastAsia" w:ascii="宋体" w:hAnsi="宋体" w:eastAsia="宋体" w:cs="宋体"/>
        </w:rPr>
        <w:drawing>
          <wp:anchor distT="0" distB="0" distL="114300" distR="114300" simplePos="0" relativeHeight="251673600" behindDoc="0" locked="0" layoutInCell="1" allowOverlap="1">
            <wp:simplePos x="0" y="0"/>
            <wp:positionH relativeFrom="column">
              <wp:posOffset>-98425</wp:posOffset>
            </wp:positionH>
            <wp:positionV relativeFrom="paragraph">
              <wp:posOffset>679450</wp:posOffset>
            </wp:positionV>
            <wp:extent cx="1941830" cy="1464310"/>
            <wp:effectExtent l="0" t="0" r="1270" b="2540"/>
            <wp:wrapSquare wrapText="bothSides"/>
            <wp:docPr id="320"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251"/>
                    <pic:cNvPicPr>
                      <a:picLocks noChangeAspect="1"/>
                    </pic:cNvPicPr>
                  </pic:nvPicPr>
                  <pic:blipFill>
                    <a:blip r:embed="rId79"/>
                    <a:stretch>
                      <a:fillRect/>
                    </a:stretch>
                  </pic:blipFill>
                  <pic:spPr>
                    <a:xfrm>
                      <a:off x="0" y="0"/>
                      <a:ext cx="1941830" cy="1464310"/>
                    </a:xfrm>
                    <a:prstGeom prst="rect">
                      <a:avLst/>
                    </a:prstGeom>
                    <a:noFill/>
                    <a:ln>
                      <a:noFill/>
                    </a:ln>
                  </pic:spPr>
                </pic:pic>
              </a:graphicData>
            </a:graphic>
          </wp:anchor>
        </w:drawing>
      </w:r>
      <w:r>
        <w:rPr>
          <w:rFonts w:hint="eastAsia" w:ascii="宋体" w:hAnsi="宋体" w:eastAsia="宋体" w:cs="宋体"/>
          <w:spacing w:val="-14"/>
          <w:sz w:val="24"/>
          <w:szCs w:val="24"/>
        </w:rPr>
        <w:t>示例：如下图所示，查找图中存在的安全隐患。要求找出隐患点，并说明可能</w:t>
      </w:r>
      <w:r>
        <w:rPr>
          <w:rFonts w:hint="eastAsia" w:ascii="宋体" w:hAnsi="宋体" w:eastAsia="宋体" w:cs="宋体"/>
          <w:spacing w:val="-4"/>
          <w:sz w:val="24"/>
          <w:szCs w:val="24"/>
        </w:rPr>
        <w:t>造成的后果及处理方法。</w:t>
      </w:r>
    </w:p>
    <w:p>
      <w:pPr>
        <w:pStyle w:val="2"/>
        <w:rPr>
          <w:rFonts w:ascii="宋体" w:hAnsi="宋体" w:eastAsia="宋体" w:cs="宋体"/>
          <w:spacing w:val="-4"/>
          <w:sz w:val="24"/>
          <w:szCs w:val="24"/>
        </w:rPr>
      </w:pPr>
      <w:r>
        <w:rPr>
          <w:rFonts w:hint="eastAsia" w:ascii="宋体" w:hAnsi="宋体" w:eastAsia="宋体" w:cs="宋体"/>
        </w:rPr>
        <w:drawing>
          <wp:anchor distT="0" distB="0" distL="114300" distR="114300" simplePos="0" relativeHeight="251681792" behindDoc="1" locked="0" layoutInCell="1" allowOverlap="1">
            <wp:simplePos x="0" y="0"/>
            <wp:positionH relativeFrom="column">
              <wp:posOffset>450215</wp:posOffset>
            </wp:positionH>
            <wp:positionV relativeFrom="paragraph">
              <wp:posOffset>61595</wp:posOffset>
            </wp:positionV>
            <wp:extent cx="1043305" cy="1627505"/>
            <wp:effectExtent l="0" t="0" r="4445" b="1270"/>
            <wp:wrapTight wrapText="bothSides">
              <wp:wrapPolygon>
                <wp:start x="0" y="0"/>
                <wp:lineTo x="0" y="21490"/>
                <wp:lineTo x="21495" y="21490"/>
                <wp:lineTo x="21495" y="0"/>
                <wp:lineTo x="0" y="0"/>
              </wp:wrapPolygon>
            </wp:wrapTight>
            <wp:docPr id="323" name="图片 15"/>
            <wp:cNvGraphicFramePr/>
            <a:graphic xmlns:a="http://schemas.openxmlformats.org/drawingml/2006/main">
              <a:graphicData uri="http://schemas.openxmlformats.org/drawingml/2006/picture">
                <pic:pic xmlns:pic="http://schemas.openxmlformats.org/drawingml/2006/picture">
                  <pic:nvPicPr>
                    <pic:cNvPr id="323" name="图片 15"/>
                    <pic:cNvPicPr/>
                  </pic:nvPicPr>
                  <pic:blipFill>
                    <a:blip r:embed="rId80"/>
                    <a:stretch>
                      <a:fillRect/>
                    </a:stretch>
                  </pic:blipFill>
                  <pic:spPr>
                    <a:xfrm>
                      <a:off x="0" y="0"/>
                      <a:ext cx="1043305" cy="1627505"/>
                    </a:xfrm>
                    <a:prstGeom prst="rect">
                      <a:avLst/>
                    </a:prstGeom>
                    <a:noFill/>
                    <a:ln>
                      <a:noFill/>
                    </a:ln>
                  </pic:spPr>
                </pic:pic>
              </a:graphicData>
            </a:graphic>
          </wp:anchor>
        </w:drawing>
      </w:r>
    </w:p>
    <w:p>
      <w:pPr>
        <w:rPr>
          <w:rFonts w:ascii="宋体" w:hAnsi="宋体" w:eastAsia="宋体" w:cs="宋体"/>
          <w:spacing w:val="-4"/>
          <w:sz w:val="24"/>
          <w:szCs w:val="24"/>
        </w:rPr>
      </w:pPr>
    </w:p>
    <w:p>
      <w:pPr>
        <w:pStyle w:val="2"/>
        <w:rPr>
          <w:rFonts w:ascii="宋体" w:hAnsi="宋体" w:eastAsia="宋体" w:cs="宋体"/>
          <w:spacing w:val="-4"/>
          <w:sz w:val="24"/>
          <w:szCs w:val="24"/>
        </w:rPr>
      </w:pPr>
    </w:p>
    <w:p>
      <w:pPr>
        <w:rPr>
          <w:rFonts w:ascii="宋体" w:hAnsi="宋体" w:eastAsia="宋体" w:cs="宋体"/>
          <w:spacing w:val="-4"/>
          <w:sz w:val="24"/>
          <w:szCs w:val="24"/>
        </w:rPr>
      </w:pPr>
    </w:p>
    <w:p>
      <w:pPr>
        <w:pStyle w:val="2"/>
        <w:rPr>
          <w:rFonts w:ascii="宋体" w:hAnsi="宋体" w:eastAsia="宋体" w:cs="宋体"/>
          <w:spacing w:val="-4"/>
          <w:sz w:val="24"/>
          <w:szCs w:val="24"/>
        </w:rPr>
      </w:pPr>
    </w:p>
    <w:p>
      <w:pPr>
        <w:rPr>
          <w:rFonts w:ascii="宋体" w:hAnsi="宋体" w:eastAsia="宋体" w:cs="宋体"/>
          <w:spacing w:val="-4"/>
          <w:sz w:val="24"/>
          <w:szCs w:val="24"/>
        </w:rPr>
      </w:pPr>
    </w:p>
    <w:p>
      <w:pPr>
        <w:pStyle w:val="2"/>
        <w:rPr>
          <w:rFonts w:ascii="宋体" w:hAnsi="宋体" w:eastAsia="宋体" w:cs="宋体"/>
          <w:spacing w:val="-4"/>
          <w:sz w:val="24"/>
          <w:szCs w:val="24"/>
        </w:rPr>
      </w:pPr>
    </w:p>
    <w:p>
      <w:pPr>
        <w:rPr>
          <w:rFonts w:ascii="宋体" w:hAnsi="宋体" w:eastAsia="宋体" w:cs="宋体"/>
          <w:spacing w:val="-4"/>
          <w:sz w:val="24"/>
          <w:szCs w:val="24"/>
        </w:rPr>
      </w:pPr>
    </w:p>
    <w:p>
      <w:pPr>
        <w:rPr>
          <w:rFonts w:ascii="宋体" w:hAnsi="宋体" w:eastAsia="宋体" w:cs="宋体"/>
          <w:spacing w:val="-4"/>
          <w:sz w:val="24"/>
          <w:szCs w:val="24"/>
        </w:rPr>
      </w:pPr>
    </w:p>
    <w:p>
      <w:pPr>
        <w:pStyle w:val="2"/>
        <w:rPr>
          <w:rFonts w:eastAsia="宋体"/>
        </w:rPr>
        <w:sectPr>
          <w:footerReference r:id="rId49" w:type="default"/>
          <w:pgSz w:w="11907" w:h="16839"/>
          <w:pgMar w:top="1431" w:right="1584" w:bottom="1401" w:left="1597" w:header="0" w:footer="1276" w:gutter="0"/>
          <w:cols w:space="720" w:num="1"/>
        </w:sectPr>
      </w:pPr>
      <w:r>
        <w:rPr>
          <w:rFonts w:hint="eastAsia" w:ascii="宋体" w:hAnsi="宋体" w:eastAsia="宋体" w:cs="宋体"/>
          <w:spacing w:val="-4"/>
          <w:sz w:val="24"/>
          <w:szCs w:val="24"/>
        </w:rPr>
        <w:t>图1                                图2                        图</w:t>
      </w:r>
    </w:p>
    <w:p>
      <w:pPr>
        <w:spacing w:line="336" w:lineRule="auto"/>
        <w:rPr>
          <w:rFonts w:ascii="宋体" w:hAnsi="宋体" w:eastAsia="宋体" w:cs="宋体"/>
          <w:spacing w:val="-11"/>
          <w:w w:val="96"/>
          <w:sz w:val="24"/>
          <w:szCs w:val="24"/>
        </w:rPr>
      </w:pPr>
    </w:p>
    <w:p>
      <w:pPr>
        <w:pStyle w:val="19"/>
        <w:spacing w:before="120"/>
        <w:ind w:left="0"/>
      </w:pPr>
      <w:bookmarkStart w:id="564" w:name="_Toc23464"/>
      <w:bookmarkStart w:id="565" w:name="_Toc32570"/>
      <w:r>
        <w:rPr>
          <w:rFonts w:hint="eastAsia"/>
        </w:rPr>
        <w:t>六、作业安全考试要点</w:t>
      </w:r>
      <w:bookmarkEnd w:id="564"/>
      <w:bookmarkEnd w:id="565"/>
    </w:p>
    <w:p>
      <w:pPr>
        <w:spacing w:line="336" w:lineRule="auto"/>
        <w:ind w:firstLine="497"/>
        <w:rPr>
          <w:rFonts w:ascii="宋体" w:hAnsi="宋体" w:eastAsia="宋体" w:cs="宋体"/>
          <w:sz w:val="24"/>
          <w:szCs w:val="24"/>
        </w:rPr>
      </w:pPr>
      <w:r>
        <w:rPr>
          <w:rFonts w:hint="eastAsia" w:ascii="宋体" w:hAnsi="宋体" w:eastAsia="宋体" w:cs="宋体"/>
          <w:spacing w:val="-2"/>
          <w:position w:val="14"/>
          <w:sz w:val="24"/>
          <w:szCs w:val="24"/>
        </w:rPr>
        <w:t>1.配电装置悬挂和堆放杂物，导致触电和火灾事故；</w:t>
      </w:r>
    </w:p>
    <w:p>
      <w:pPr>
        <w:spacing w:line="336" w:lineRule="auto"/>
        <w:ind w:firstLine="482"/>
        <w:rPr>
          <w:rFonts w:ascii="宋体" w:hAnsi="宋体" w:eastAsia="宋体" w:cs="宋体"/>
          <w:sz w:val="24"/>
          <w:szCs w:val="24"/>
        </w:rPr>
      </w:pPr>
      <w:r>
        <w:rPr>
          <w:rFonts w:hint="eastAsia" w:ascii="宋体" w:hAnsi="宋体" w:eastAsia="宋体" w:cs="宋体"/>
          <w:spacing w:val="-1"/>
          <w:sz w:val="24"/>
          <w:szCs w:val="24"/>
        </w:rPr>
        <w:t>2.配电柜的柜门没有接地，导致工作人员触电事故。</w:t>
      </w:r>
    </w:p>
    <w:p>
      <w:pPr>
        <w:pStyle w:val="19"/>
        <w:spacing w:before="120"/>
        <w:ind w:left="0"/>
      </w:pPr>
      <w:bookmarkStart w:id="566" w:name="_Toc15395"/>
      <w:bookmarkStart w:id="567" w:name="_Toc22686"/>
      <w:r>
        <w:rPr>
          <w:rFonts w:hint="eastAsia"/>
        </w:rPr>
        <w:t>七、考试任务实施</w:t>
      </w:r>
      <w:bookmarkEnd w:id="566"/>
      <w:bookmarkEnd w:id="567"/>
    </w:p>
    <w:p>
      <w:pPr>
        <w:spacing w:line="336" w:lineRule="auto"/>
        <w:ind w:firstLine="497"/>
        <w:rPr>
          <w:rFonts w:ascii="宋体" w:hAnsi="宋体" w:eastAsia="宋体" w:cs="宋体"/>
          <w:sz w:val="24"/>
          <w:szCs w:val="24"/>
        </w:rPr>
      </w:pPr>
      <w:r>
        <w:rPr>
          <w:rFonts w:hint="eastAsia" w:ascii="宋体" w:hAnsi="宋体" w:eastAsia="宋体" w:cs="宋体"/>
          <w:spacing w:val="-8"/>
          <w:sz w:val="24"/>
          <w:szCs w:val="24"/>
        </w:rPr>
        <w:t>1.图片</w:t>
      </w:r>
      <w:r>
        <w:rPr>
          <w:rFonts w:hint="eastAsia" w:ascii="宋体" w:hAnsi="宋体" w:eastAsia="宋体" w:cs="宋体"/>
          <w:spacing w:val="-26"/>
          <w:sz w:val="24"/>
          <w:szCs w:val="24"/>
        </w:rPr>
        <w:t xml:space="preserve"> </w:t>
      </w:r>
      <w:r>
        <w:rPr>
          <w:rFonts w:hint="eastAsia" w:ascii="宋体" w:hAnsi="宋体" w:eastAsia="宋体" w:cs="宋体"/>
          <w:spacing w:val="-8"/>
          <w:sz w:val="24"/>
          <w:szCs w:val="24"/>
        </w:rPr>
        <w:t>1</w:t>
      </w:r>
      <w:r>
        <w:rPr>
          <w:rFonts w:hint="eastAsia" w:ascii="宋体" w:hAnsi="宋体" w:eastAsia="宋体" w:cs="宋体"/>
          <w:spacing w:val="-28"/>
          <w:sz w:val="24"/>
          <w:szCs w:val="24"/>
        </w:rPr>
        <w:t xml:space="preserve"> </w:t>
      </w:r>
      <w:r>
        <w:rPr>
          <w:rFonts w:hint="eastAsia" w:ascii="宋体" w:hAnsi="宋体" w:eastAsia="宋体" w:cs="宋体"/>
          <w:spacing w:val="-8"/>
          <w:sz w:val="24"/>
          <w:szCs w:val="24"/>
        </w:rPr>
        <w:t>中的隐患排查</w:t>
      </w:r>
    </w:p>
    <w:p>
      <w:pPr>
        <w:spacing w:line="336" w:lineRule="auto"/>
        <w:ind w:firstLine="494"/>
        <w:rPr>
          <w:rFonts w:ascii="宋体" w:hAnsi="宋体" w:eastAsia="宋体" w:cs="宋体"/>
          <w:sz w:val="24"/>
          <w:szCs w:val="24"/>
        </w:rPr>
      </w:pPr>
      <w:r>
        <w:rPr>
          <w:rFonts w:hint="eastAsia" w:ascii="宋体" w:hAnsi="宋体" w:eastAsia="宋体" w:cs="宋体"/>
          <w:spacing w:val="-4"/>
          <w:position w:val="14"/>
          <w:sz w:val="24"/>
          <w:szCs w:val="24"/>
        </w:rPr>
        <w:t>隐患点：配电装置悬挂和堆放杂物。</w:t>
      </w:r>
    </w:p>
    <w:p>
      <w:pPr>
        <w:spacing w:line="336" w:lineRule="auto"/>
        <w:ind w:firstLine="481"/>
        <w:rPr>
          <w:rFonts w:ascii="宋体" w:hAnsi="宋体" w:eastAsia="宋体" w:cs="宋体"/>
          <w:sz w:val="24"/>
          <w:szCs w:val="24"/>
        </w:rPr>
      </w:pPr>
      <w:r>
        <w:rPr>
          <w:rFonts w:hint="eastAsia" w:ascii="宋体" w:hAnsi="宋体" w:eastAsia="宋体" w:cs="宋体"/>
          <w:spacing w:val="-3"/>
          <w:sz w:val="24"/>
          <w:szCs w:val="24"/>
        </w:rPr>
        <w:t>后果：易造成触电和火灾事故。</w:t>
      </w:r>
    </w:p>
    <w:p>
      <w:pPr>
        <w:spacing w:line="336" w:lineRule="auto"/>
        <w:ind w:firstLine="484"/>
        <w:rPr>
          <w:rFonts w:ascii="宋体" w:hAnsi="宋体" w:eastAsia="宋体" w:cs="宋体"/>
          <w:sz w:val="24"/>
          <w:szCs w:val="24"/>
        </w:rPr>
      </w:pPr>
      <w:r>
        <w:rPr>
          <w:rFonts w:hint="eastAsia" w:ascii="宋体" w:hAnsi="宋体" w:eastAsia="宋体" w:cs="宋体"/>
          <w:spacing w:val="-5"/>
          <w:sz w:val="24"/>
          <w:szCs w:val="24"/>
        </w:rPr>
        <w:t>处理方法：清理杂物。</w:t>
      </w:r>
    </w:p>
    <w:p>
      <w:pPr>
        <w:spacing w:line="336" w:lineRule="auto"/>
        <w:ind w:firstLine="482"/>
        <w:rPr>
          <w:rFonts w:ascii="宋体" w:hAnsi="宋体" w:eastAsia="宋体" w:cs="宋体"/>
          <w:sz w:val="24"/>
          <w:szCs w:val="24"/>
        </w:rPr>
      </w:pPr>
      <w:r>
        <w:rPr>
          <w:rFonts w:hint="eastAsia" w:ascii="宋体" w:hAnsi="宋体" w:eastAsia="宋体" w:cs="宋体"/>
          <w:spacing w:val="-5"/>
          <w:sz w:val="24"/>
          <w:szCs w:val="24"/>
        </w:rPr>
        <w:t>2.图片</w:t>
      </w:r>
      <w:r>
        <w:rPr>
          <w:rFonts w:hint="eastAsia" w:ascii="宋体" w:hAnsi="宋体" w:eastAsia="宋体" w:cs="宋体"/>
          <w:spacing w:val="-44"/>
          <w:sz w:val="24"/>
          <w:szCs w:val="24"/>
        </w:rPr>
        <w:t xml:space="preserve"> </w:t>
      </w:r>
      <w:r>
        <w:rPr>
          <w:rFonts w:hint="eastAsia" w:ascii="宋体" w:hAnsi="宋体" w:eastAsia="宋体" w:cs="宋体"/>
          <w:spacing w:val="-5"/>
          <w:sz w:val="24"/>
          <w:szCs w:val="24"/>
        </w:rPr>
        <w:t>2</w:t>
      </w:r>
      <w:r>
        <w:rPr>
          <w:rFonts w:hint="eastAsia" w:ascii="宋体" w:hAnsi="宋体" w:eastAsia="宋体" w:cs="宋体"/>
          <w:spacing w:val="-28"/>
          <w:sz w:val="24"/>
          <w:szCs w:val="24"/>
        </w:rPr>
        <w:t xml:space="preserve"> </w:t>
      </w:r>
      <w:r>
        <w:rPr>
          <w:rFonts w:hint="eastAsia" w:ascii="宋体" w:hAnsi="宋体" w:eastAsia="宋体" w:cs="宋体"/>
          <w:spacing w:val="-5"/>
          <w:sz w:val="24"/>
          <w:szCs w:val="24"/>
        </w:rPr>
        <w:t>中的隐患排查</w:t>
      </w:r>
    </w:p>
    <w:p>
      <w:pPr>
        <w:spacing w:line="336" w:lineRule="auto"/>
        <w:ind w:firstLine="494"/>
        <w:rPr>
          <w:rFonts w:ascii="宋体" w:hAnsi="宋体" w:eastAsia="宋体" w:cs="宋体"/>
          <w:sz w:val="24"/>
          <w:szCs w:val="24"/>
        </w:rPr>
      </w:pPr>
      <w:r>
        <w:rPr>
          <w:rFonts w:hint="eastAsia" w:ascii="宋体" w:hAnsi="宋体" w:eastAsia="宋体" w:cs="宋体"/>
          <w:spacing w:val="-4"/>
          <w:position w:val="14"/>
          <w:sz w:val="24"/>
          <w:szCs w:val="24"/>
        </w:rPr>
        <w:t>隐患点：配电柜的柜门没有接地。</w:t>
      </w:r>
    </w:p>
    <w:p>
      <w:pPr>
        <w:spacing w:line="336" w:lineRule="auto"/>
        <w:ind w:firstLine="481"/>
        <w:rPr>
          <w:rFonts w:ascii="宋体" w:hAnsi="宋体" w:eastAsia="宋体" w:cs="宋体"/>
          <w:sz w:val="24"/>
          <w:szCs w:val="24"/>
        </w:rPr>
      </w:pPr>
      <w:r>
        <w:rPr>
          <w:rFonts w:hint="eastAsia" w:ascii="宋体" w:hAnsi="宋体" w:eastAsia="宋体" w:cs="宋体"/>
          <w:spacing w:val="-4"/>
          <w:sz w:val="24"/>
          <w:szCs w:val="24"/>
        </w:rPr>
        <w:t>后果：易造成触电事故。</w:t>
      </w:r>
    </w:p>
    <w:p>
      <w:pPr>
        <w:spacing w:line="336" w:lineRule="auto"/>
        <w:ind w:firstLine="484"/>
        <w:rPr>
          <w:rFonts w:ascii="宋体" w:hAnsi="宋体" w:eastAsia="宋体" w:cs="宋体"/>
          <w:sz w:val="24"/>
          <w:szCs w:val="24"/>
        </w:rPr>
      </w:pPr>
      <w:r>
        <w:rPr>
          <w:rFonts w:hint="eastAsia" w:ascii="宋体" w:hAnsi="宋体" w:eastAsia="宋体" w:cs="宋体"/>
          <w:spacing w:val="-3"/>
          <w:position w:val="14"/>
          <w:sz w:val="24"/>
          <w:szCs w:val="24"/>
        </w:rPr>
        <w:t>处理方法：将配电柜的柜门接地。</w:t>
      </w:r>
    </w:p>
    <w:p>
      <w:pPr>
        <w:spacing w:line="336" w:lineRule="auto"/>
        <w:ind w:firstLine="484"/>
        <w:rPr>
          <w:rFonts w:ascii="宋体" w:hAnsi="宋体" w:eastAsia="宋体" w:cs="宋体"/>
          <w:sz w:val="24"/>
          <w:szCs w:val="24"/>
        </w:rPr>
      </w:pPr>
      <w:r>
        <w:rPr>
          <w:rFonts w:hint="eastAsia" w:ascii="宋体" w:hAnsi="宋体" w:eastAsia="宋体" w:cs="宋体"/>
          <w:spacing w:val="-5"/>
          <w:sz w:val="24"/>
          <w:szCs w:val="24"/>
        </w:rPr>
        <w:t>3.图片</w:t>
      </w:r>
      <w:r>
        <w:rPr>
          <w:rFonts w:hint="eastAsia" w:ascii="宋体" w:hAnsi="宋体" w:eastAsia="宋体" w:cs="宋体"/>
          <w:spacing w:val="-46"/>
          <w:sz w:val="24"/>
          <w:szCs w:val="24"/>
        </w:rPr>
        <w:t xml:space="preserve"> </w:t>
      </w:r>
      <w:r>
        <w:rPr>
          <w:rFonts w:hint="eastAsia" w:ascii="宋体" w:hAnsi="宋体" w:eastAsia="宋体" w:cs="宋体"/>
          <w:spacing w:val="-5"/>
          <w:sz w:val="24"/>
          <w:szCs w:val="24"/>
        </w:rPr>
        <w:t>3</w:t>
      </w:r>
      <w:r>
        <w:rPr>
          <w:rFonts w:hint="eastAsia" w:ascii="宋体" w:hAnsi="宋体" w:eastAsia="宋体" w:cs="宋体"/>
          <w:spacing w:val="-28"/>
          <w:sz w:val="24"/>
          <w:szCs w:val="24"/>
        </w:rPr>
        <w:t xml:space="preserve"> </w:t>
      </w:r>
      <w:r>
        <w:rPr>
          <w:rFonts w:hint="eastAsia" w:ascii="宋体" w:hAnsi="宋体" w:eastAsia="宋体" w:cs="宋体"/>
          <w:spacing w:val="-5"/>
          <w:sz w:val="24"/>
          <w:szCs w:val="24"/>
        </w:rPr>
        <w:t>中的隐患排查</w:t>
      </w:r>
    </w:p>
    <w:p>
      <w:pPr>
        <w:spacing w:line="336" w:lineRule="auto"/>
        <w:ind w:firstLine="494"/>
        <w:rPr>
          <w:rFonts w:ascii="宋体" w:hAnsi="宋体" w:eastAsia="宋体" w:cs="宋体"/>
          <w:sz w:val="24"/>
          <w:szCs w:val="24"/>
        </w:rPr>
      </w:pPr>
      <w:r>
        <w:rPr>
          <w:rFonts w:hint="eastAsia" w:ascii="宋体" w:hAnsi="宋体" w:eastAsia="宋体" w:cs="宋体"/>
          <w:spacing w:val="-4"/>
          <w:sz w:val="24"/>
          <w:szCs w:val="24"/>
        </w:rPr>
        <w:t>隐患点：绝缘手套不按规定存放。</w:t>
      </w:r>
    </w:p>
    <w:p>
      <w:pPr>
        <w:spacing w:line="336" w:lineRule="auto"/>
        <w:ind w:firstLine="481"/>
        <w:rPr>
          <w:rFonts w:ascii="宋体" w:hAnsi="宋体" w:eastAsia="宋体" w:cs="宋体"/>
          <w:sz w:val="24"/>
          <w:szCs w:val="24"/>
        </w:rPr>
      </w:pPr>
      <w:r>
        <w:rPr>
          <w:rFonts w:hint="eastAsia" w:ascii="宋体" w:hAnsi="宋体" w:eastAsia="宋体" w:cs="宋体"/>
          <w:spacing w:val="-2"/>
          <w:position w:val="14"/>
          <w:sz w:val="24"/>
          <w:szCs w:val="24"/>
        </w:rPr>
        <w:t>后果：绝缘手套易损坏，如果使用易造成触电事故。</w:t>
      </w:r>
    </w:p>
    <w:p>
      <w:pPr>
        <w:spacing w:line="336" w:lineRule="auto"/>
        <w:ind w:firstLine="484"/>
        <w:rPr>
          <w:rFonts w:ascii="宋体" w:hAnsi="宋体" w:eastAsia="宋体" w:cs="宋体"/>
          <w:sz w:val="24"/>
          <w:szCs w:val="24"/>
        </w:rPr>
      </w:pPr>
      <w:r>
        <w:rPr>
          <w:rFonts w:hint="eastAsia" w:ascii="宋体" w:hAnsi="宋体" w:eastAsia="宋体" w:cs="宋体"/>
          <w:spacing w:val="-3"/>
          <w:sz w:val="24"/>
          <w:szCs w:val="24"/>
        </w:rPr>
        <w:t>处理方法：按规定存放绝缘手套。</w:t>
      </w:r>
    </w:p>
    <w:p>
      <w:pPr>
        <w:spacing w:line="336" w:lineRule="auto"/>
        <w:rPr>
          <w:rFonts w:ascii="宋体" w:hAnsi="宋体" w:eastAsia="宋体" w:cs="宋体"/>
        </w:rPr>
        <w:sectPr>
          <w:footerReference r:id="rId50" w:type="default"/>
          <w:pgSz w:w="11907" w:h="16839"/>
          <w:pgMar w:top="1431" w:right="1785" w:bottom="1401" w:left="1599" w:header="0" w:footer="1276" w:gutter="0"/>
          <w:cols w:space="720" w:num="1"/>
        </w:sectPr>
      </w:pPr>
    </w:p>
    <w:p>
      <w:pPr>
        <w:pStyle w:val="19"/>
        <w:spacing w:before="120"/>
        <w:ind w:left="0"/>
      </w:pPr>
      <w:bookmarkStart w:id="568" w:name="_Toc31592"/>
      <w:bookmarkStart w:id="569" w:name="_Toc25880"/>
      <w:r>
        <w:rPr>
          <w:rFonts w:hint="eastAsia"/>
        </w:rPr>
        <w:t>八、评分标准</w:t>
      </w:r>
      <w:bookmarkEnd w:id="568"/>
      <w:bookmarkEnd w:id="569"/>
    </w:p>
    <w:p>
      <w:pPr>
        <w:spacing w:line="336" w:lineRule="auto"/>
        <w:ind w:firstLine="2426"/>
        <w:rPr>
          <w:rFonts w:ascii="宋体" w:hAnsi="宋体" w:eastAsia="宋体" w:cs="宋体"/>
          <w:b/>
          <w:bCs/>
          <w:sz w:val="28"/>
          <w:szCs w:val="28"/>
        </w:rPr>
      </w:pPr>
      <w:r>
        <w:rPr>
          <w:rFonts w:hint="eastAsia" w:ascii="宋体" w:hAnsi="宋体" w:eastAsia="宋体" w:cs="宋体"/>
          <w:b/>
          <w:bCs/>
          <w:sz w:val="28"/>
          <w:szCs w:val="28"/>
        </w:rPr>
        <w:t>作业现场安全隐患排除（K31-1）</w:t>
      </w:r>
    </w:p>
    <w:p>
      <w:pPr>
        <w:pStyle w:val="2"/>
      </w:pPr>
    </w:p>
    <w:tbl>
      <w:tblPr>
        <w:tblStyle w:val="20"/>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475"/>
        <w:gridCol w:w="194"/>
        <w:gridCol w:w="1211"/>
        <w:gridCol w:w="704"/>
        <w:gridCol w:w="993"/>
        <w:gridCol w:w="189"/>
        <w:gridCol w:w="1653"/>
        <w:gridCol w:w="141"/>
        <w:gridCol w:w="1132"/>
        <w:gridCol w:w="848"/>
        <w:gridCol w:w="858"/>
      </w:tblGrid>
      <w:tr>
        <w:trPr>
          <w:trHeight w:val="336" w:hRule="atLeast"/>
        </w:trPr>
        <w:tc>
          <w:tcPr>
            <w:tcW w:w="979" w:type="dxa"/>
            <w:gridSpan w:val="2"/>
          </w:tcPr>
          <w:p>
            <w:pPr>
              <w:spacing w:before="100" w:after="100" w:line="288" w:lineRule="auto"/>
              <w:ind w:firstLine="293"/>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2109" w:type="dxa"/>
            <w:gridSpan w:val="3"/>
          </w:tcPr>
          <w:p>
            <w:pPr>
              <w:spacing w:before="100" w:after="100" w:line="288" w:lineRule="auto"/>
              <w:rPr>
                <w:rFonts w:ascii="宋体" w:hAnsi="宋体" w:eastAsia="宋体" w:cs="宋体"/>
                <w:b/>
                <w:bCs/>
                <w:sz w:val="20"/>
              </w:rPr>
            </w:pPr>
          </w:p>
        </w:tc>
        <w:tc>
          <w:tcPr>
            <w:tcW w:w="993" w:type="dxa"/>
          </w:tcPr>
          <w:p>
            <w:pPr>
              <w:spacing w:before="100" w:after="100" w:line="288" w:lineRule="auto"/>
              <w:ind w:firstLine="299"/>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1842" w:type="dxa"/>
            <w:gridSpan w:val="2"/>
          </w:tcPr>
          <w:p>
            <w:pPr>
              <w:spacing w:before="100" w:after="100" w:line="288" w:lineRule="auto"/>
              <w:rPr>
                <w:rFonts w:ascii="宋体" w:hAnsi="宋体" w:eastAsia="宋体" w:cs="宋体"/>
                <w:b/>
                <w:bCs/>
                <w:sz w:val="20"/>
              </w:rPr>
            </w:pPr>
          </w:p>
        </w:tc>
        <w:tc>
          <w:tcPr>
            <w:tcW w:w="2121" w:type="dxa"/>
            <w:gridSpan w:val="3"/>
          </w:tcPr>
          <w:p>
            <w:pPr>
              <w:spacing w:before="100" w:after="100" w:line="288" w:lineRule="auto"/>
              <w:ind w:firstLine="644"/>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858" w:type="dxa"/>
          </w:tcPr>
          <w:p>
            <w:pPr>
              <w:spacing w:before="100" w:after="100" w:line="288" w:lineRule="auto"/>
              <w:ind w:firstLine="101"/>
              <w:rPr>
                <w:rFonts w:ascii="宋体" w:hAnsi="宋体" w:eastAsia="宋体" w:cs="宋体"/>
                <w:b/>
                <w:bCs/>
                <w:sz w:val="20"/>
                <w:szCs w:val="20"/>
              </w:rPr>
            </w:pPr>
            <w:r>
              <w:rPr>
                <w:rFonts w:hint="eastAsia" w:ascii="宋体" w:hAnsi="宋体" w:eastAsia="宋体" w:cs="宋体"/>
                <w:b/>
                <w:bCs/>
                <w:spacing w:val="-7"/>
                <w:sz w:val="20"/>
                <w:szCs w:val="20"/>
              </w:rPr>
              <w:t>10</w:t>
            </w:r>
            <w:r>
              <w:rPr>
                <w:rFonts w:hint="eastAsia" w:ascii="宋体" w:hAnsi="宋体" w:eastAsia="宋体" w:cs="宋体"/>
                <w:b/>
                <w:bCs/>
                <w:spacing w:val="-39"/>
                <w:sz w:val="20"/>
                <w:szCs w:val="20"/>
              </w:rPr>
              <w:t xml:space="preserve"> </w:t>
            </w:r>
            <w:r>
              <w:rPr>
                <w:rFonts w:hint="eastAsia" w:ascii="宋体" w:hAnsi="宋体" w:eastAsia="宋体" w:cs="宋体"/>
                <w:b/>
                <w:bCs/>
                <w:spacing w:val="-7"/>
                <w:sz w:val="20"/>
                <w:szCs w:val="20"/>
              </w:rPr>
              <w:t>分钟</w:t>
            </w:r>
          </w:p>
        </w:tc>
      </w:tr>
      <w:tr>
        <w:trPr>
          <w:trHeight w:val="983" w:hRule="atLeast"/>
        </w:trPr>
        <w:tc>
          <w:tcPr>
            <w:tcW w:w="8902" w:type="dxa"/>
            <w:gridSpan w:val="12"/>
          </w:tcPr>
          <w:p>
            <w:pPr>
              <w:spacing w:before="100" w:after="100" w:line="288" w:lineRule="auto"/>
              <w:ind w:left="114" w:right="192" w:firstLine="3"/>
              <w:rPr>
                <w:rFonts w:ascii="宋体" w:hAnsi="宋体" w:eastAsia="宋体" w:cs="宋体"/>
                <w:sz w:val="20"/>
                <w:szCs w:val="20"/>
              </w:rPr>
            </w:pPr>
            <w:r>
              <w:rPr>
                <w:rFonts w:hint="eastAsia" w:ascii="宋体" w:hAnsi="宋体" w:eastAsia="宋体" w:cs="宋体"/>
                <w:spacing w:val="-11"/>
                <w:sz w:val="20"/>
                <w:szCs w:val="20"/>
              </w:rPr>
              <w:t>说明：1.考生进行实际操作的同时，口述操作要领及安全注意事项。2.考评员根据考生的操作与口</w:t>
            </w:r>
            <w:r>
              <w:rPr>
                <w:rFonts w:hint="eastAsia" w:ascii="宋体" w:hAnsi="宋体" w:eastAsia="宋体" w:cs="宋体"/>
                <w:spacing w:val="-4"/>
                <w:sz w:val="20"/>
                <w:szCs w:val="20"/>
              </w:rPr>
              <w:t>述情况进行评分。各考试项目扣分不应超过该项目的配分值。3.考生操作或口述存在否决项时，直接判定本科目考试成绩为0分</w:t>
            </w:r>
            <w:r>
              <w:rPr>
                <w:rFonts w:hint="eastAsia" w:ascii="宋体" w:hAnsi="宋体" w:eastAsia="宋体" w:cs="宋体"/>
                <w:spacing w:val="-6"/>
                <w:sz w:val="20"/>
                <w:szCs w:val="20"/>
              </w:rPr>
              <w:t>。4.规定时间内未完成或未作答的内容视为错误，扣去对应项目的配分值 。</w:t>
            </w:r>
          </w:p>
        </w:tc>
      </w:tr>
      <w:tr>
        <w:trPr>
          <w:trHeight w:val="331" w:hRule="atLeast"/>
        </w:trPr>
        <w:tc>
          <w:tcPr>
            <w:tcW w:w="504" w:type="dxa"/>
            <w:vMerge w:val="restart"/>
            <w:tcBorders>
              <w:bottom w:val="nil"/>
            </w:tcBorders>
            <w:textDirection w:val="tbRlV"/>
          </w:tcPr>
          <w:p>
            <w:pPr>
              <w:spacing w:before="100" w:after="100" w:line="288" w:lineRule="auto"/>
              <w:ind w:firstLine="66"/>
              <w:rPr>
                <w:rFonts w:ascii="宋体" w:hAnsi="宋体" w:eastAsia="宋体" w:cs="宋体"/>
                <w:sz w:val="20"/>
                <w:szCs w:val="20"/>
              </w:rPr>
            </w:pPr>
            <w:r>
              <w:rPr>
                <w:rFonts w:hint="eastAsia" w:ascii="宋体" w:hAnsi="宋体" w:eastAsia="宋体" w:cs="宋体"/>
                <w:spacing w:val="-1"/>
                <w:sz w:val="20"/>
                <w:szCs w:val="20"/>
              </w:rPr>
              <w:t>序</w:t>
            </w:r>
            <w:r>
              <w:rPr>
                <w:rFonts w:hint="eastAsia" w:ascii="宋体" w:hAnsi="宋体" w:eastAsia="宋体" w:cs="宋体"/>
                <w:spacing w:val="28"/>
                <w:sz w:val="20"/>
                <w:szCs w:val="20"/>
              </w:rPr>
              <w:t xml:space="preserve"> </w:t>
            </w:r>
            <w:r>
              <w:rPr>
                <w:rFonts w:hint="eastAsia" w:ascii="宋体" w:hAnsi="宋体" w:eastAsia="宋体" w:cs="宋体"/>
                <w:spacing w:val="-1"/>
                <w:sz w:val="20"/>
                <w:szCs w:val="20"/>
              </w:rPr>
              <w:t>号</w:t>
            </w:r>
          </w:p>
        </w:tc>
        <w:tc>
          <w:tcPr>
            <w:tcW w:w="1880" w:type="dxa"/>
            <w:gridSpan w:val="3"/>
            <w:vMerge w:val="restart"/>
            <w:tcBorders>
              <w:bottom w:val="nil"/>
            </w:tcBorders>
          </w:tcPr>
          <w:p>
            <w:pPr>
              <w:spacing w:before="100" w:after="100" w:line="288" w:lineRule="auto"/>
              <w:ind w:firstLine="609"/>
              <w:rPr>
                <w:rFonts w:ascii="宋体" w:hAnsi="宋体" w:eastAsia="宋体" w:cs="宋体"/>
                <w:sz w:val="20"/>
                <w:szCs w:val="20"/>
              </w:rPr>
            </w:pPr>
            <w:r>
              <w:rPr>
                <w:rFonts w:hint="eastAsia" w:ascii="宋体" w:hAnsi="宋体" w:eastAsia="宋体" w:cs="宋体"/>
                <w:spacing w:val="-3"/>
                <w:sz w:val="20"/>
                <w:szCs w:val="20"/>
              </w:rPr>
              <w:t>考核要素</w:t>
            </w:r>
          </w:p>
        </w:tc>
        <w:tc>
          <w:tcPr>
            <w:tcW w:w="704" w:type="dxa"/>
            <w:vMerge w:val="restart"/>
            <w:tcBorders>
              <w:bottom w:val="nil"/>
            </w:tcBorders>
          </w:tcPr>
          <w:p>
            <w:pPr>
              <w:spacing w:before="100" w:after="100" w:line="288" w:lineRule="auto"/>
              <w:ind w:firstLine="66"/>
              <w:rPr>
                <w:rFonts w:ascii="宋体" w:hAnsi="宋体" w:eastAsia="宋体" w:cs="宋体"/>
                <w:sz w:val="20"/>
                <w:szCs w:val="20"/>
              </w:rPr>
            </w:pPr>
            <w:r>
              <w:rPr>
                <w:rFonts w:hint="eastAsia" w:ascii="宋体" w:hAnsi="宋体" w:eastAsia="宋体" w:cs="宋体"/>
                <w:spacing w:val="-1"/>
                <w:sz w:val="20"/>
                <w:szCs w:val="20"/>
              </w:rPr>
              <w:t>配分</w:t>
            </w:r>
          </w:p>
        </w:tc>
        <w:tc>
          <w:tcPr>
            <w:tcW w:w="4108" w:type="dxa"/>
            <w:gridSpan w:val="5"/>
            <w:vMerge w:val="restart"/>
            <w:tcBorders>
              <w:bottom w:val="nil"/>
            </w:tcBorders>
          </w:tcPr>
          <w:p>
            <w:pPr>
              <w:spacing w:before="100" w:after="100" w:line="288" w:lineRule="auto"/>
              <w:ind w:firstLine="1659"/>
              <w:rPr>
                <w:rFonts w:ascii="宋体" w:hAnsi="宋体" w:eastAsia="宋体" w:cs="宋体"/>
                <w:sz w:val="20"/>
                <w:szCs w:val="20"/>
              </w:rPr>
            </w:pPr>
            <w:r>
              <w:rPr>
                <w:rFonts w:hint="eastAsia" w:ascii="宋体" w:hAnsi="宋体" w:eastAsia="宋体" w:cs="宋体"/>
                <w:spacing w:val="-2"/>
                <w:sz w:val="20"/>
                <w:szCs w:val="20"/>
              </w:rPr>
              <w:t>评分标准</w:t>
            </w:r>
          </w:p>
        </w:tc>
        <w:tc>
          <w:tcPr>
            <w:tcW w:w="1706" w:type="dxa"/>
            <w:gridSpan w:val="2"/>
          </w:tcPr>
          <w:p>
            <w:pPr>
              <w:spacing w:before="100" w:after="100" w:line="288" w:lineRule="auto"/>
              <w:ind w:firstLine="657"/>
              <w:rPr>
                <w:rFonts w:ascii="宋体" w:hAnsi="宋体" w:eastAsia="宋体" w:cs="宋体"/>
                <w:sz w:val="20"/>
                <w:szCs w:val="20"/>
              </w:rPr>
            </w:pPr>
            <w:r>
              <w:rPr>
                <w:rFonts w:hint="eastAsia" w:ascii="宋体" w:hAnsi="宋体" w:eastAsia="宋体" w:cs="宋体"/>
                <w:spacing w:val="-3"/>
                <w:sz w:val="20"/>
                <w:szCs w:val="20"/>
              </w:rPr>
              <w:t>记录</w:t>
            </w:r>
          </w:p>
        </w:tc>
      </w:tr>
      <w:tr>
        <w:trPr>
          <w:trHeight w:val="322" w:hRule="atLeast"/>
        </w:trPr>
        <w:tc>
          <w:tcPr>
            <w:tcW w:w="504" w:type="dxa"/>
            <w:vMerge w:val="continue"/>
            <w:tcBorders>
              <w:top w:val="nil"/>
            </w:tcBorders>
            <w:textDirection w:val="tbRlV"/>
          </w:tcPr>
          <w:p>
            <w:pPr>
              <w:spacing w:before="100" w:after="100" w:line="288" w:lineRule="auto"/>
              <w:rPr>
                <w:rFonts w:ascii="宋体" w:hAnsi="宋体" w:eastAsia="宋体" w:cs="宋体"/>
              </w:rPr>
            </w:pPr>
          </w:p>
        </w:tc>
        <w:tc>
          <w:tcPr>
            <w:tcW w:w="1880" w:type="dxa"/>
            <w:gridSpan w:val="3"/>
            <w:vMerge w:val="continue"/>
            <w:tcBorders>
              <w:top w:val="nil"/>
            </w:tcBorders>
          </w:tcPr>
          <w:p>
            <w:pPr>
              <w:spacing w:before="100" w:after="100" w:line="288" w:lineRule="auto"/>
              <w:rPr>
                <w:rFonts w:ascii="宋体" w:hAnsi="宋体" w:eastAsia="宋体" w:cs="宋体"/>
              </w:rPr>
            </w:pPr>
          </w:p>
        </w:tc>
        <w:tc>
          <w:tcPr>
            <w:tcW w:w="704" w:type="dxa"/>
            <w:vMerge w:val="continue"/>
            <w:tcBorders>
              <w:top w:val="nil"/>
            </w:tcBorders>
            <w:textDirection w:val="tbRlV"/>
          </w:tcPr>
          <w:p>
            <w:pPr>
              <w:spacing w:before="100" w:after="100" w:line="288" w:lineRule="auto"/>
              <w:rPr>
                <w:rFonts w:ascii="宋体" w:hAnsi="宋体" w:eastAsia="宋体" w:cs="宋体"/>
              </w:rPr>
            </w:pPr>
          </w:p>
        </w:tc>
        <w:tc>
          <w:tcPr>
            <w:tcW w:w="4108" w:type="dxa"/>
            <w:gridSpan w:val="5"/>
            <w:vMerge w:val="continue"/>
            <w:tcBorders>
              <w:top w:val="nil"/>
            </w:tcBorders>
          </w:tcPr>
          <w:p>
            <w:pPr>
              <w:spacing w:before="100" w:after="100" w:line="288" w:lineRule="auto"/>
              <w:rPr>
                <w:rFonts w:ascii="宋体" w:hAnsi="宋体" w:eastAsia="宋体" w:cs="宋体"/>
              </w:rPr>
            </w:pPr>
          </w:p>
        </w:tc>
        <w:tc>
          <w:tcPr>
            <w:tcW w:w="848" w:type="dxa"/>
          </w:tcPr>
          <w:p>
            <w:pPr>
              <w:spacing w:before="100" w:after="100" w:line="288" w:lineRule="auto"/>
              <w:ind w:firstLine="234"/>
              <w:rPr>
                <w:rFonts w:ascii="宋体" w:hAnsi="宋体" w:eastAsia="宋体" w:cs="宋体"/>
                <w:sz w:val="20"/>
                <w:szCs w:val="20"/>
              </w:rPr>
            </w:pPr>
            <w:r>
              <w:rPr>
                <w:rFonts w:hint="eastAsia" w:ascii="宋体" w:hAnsi="宋体" w:eastAsia="宋体" w:cs="宋体"/>
                <w:spacing w:val="-4"/>
                <w:sz w:val="20"/>
                <w:szCs w:val="20"/>
              </w:rPr>
              <w:t>扣分</w:t>
            </w:r>
          </w:p>
        </w:tc>
        <w:tc>
          <w:tcPr>
            <w:tcW w:w="858" w:type="dxa"/>
          </w:tcPr>
          <w:p>
            <w:pPr>
              <w:spacing w:before="100" w:after="100" w:line="288" w:lineRule="auto"/>
              <w:ind w:firstLine="237"/>
              <w:rPr>
                <w:rFonts w:ascii="宋体" w:hAnsi="宋体" w:eastAsia="宋体" w:cs="宋体"/>
                <w:sz w:val="20"/>
                <w:szCs w:val="20"/>
              </w:rPr>
            </w:pPr>
            <w:r>
              <w:rPr>
                <w:rFonts w:hint="eastAsia" w:ascii="宋体" w:hAnsi="宋体" w:eastAsia="宋体" w:cs="宋体"/>
                <w:spacing w:val="-3"/>
                <w:sz w:val="20"/>
                <w:szCs w:val="20"/>
              </w:rPr>
              <w:t>备注</w:t>
            </w:r>
          </w:p>
        </w:tc>
      </w:tr>
      <w:tr>
        <w:trPr>
          <w:trHeight w:val="390" w:hRule="atLeast"/>
        </w:trPr>
        <w:tc>
          <w:tcPr>
            <w:tcW w:w="504" w:type="dxa"/>
            <w:vMerge w:val="restart"/>
            <w:tcBorders>
              <w:bottom w:val="nil"/>
            </w:tcBorders>
          </w:tcPr>
          <w:p>
            <w:pPr>
              <w:spacing w:before="100" w:after="100" w:line="288" w:lineRule="auto"/>
              <w:rPr>
                <w:rFonts w:ascii="宋体" w:hAnsi="宋体" w:eastAsia="宋体" w:cs="宋体"/>
              </w:rPr>
            </w:pPr>
          </w:p>
          <w:p>
            <w:pPr>
              <w:spacing w:before="100" w:after="100" w:line="288" w:lineRule="auto"/>
              <w:rPr>
                <w:rFonts w:ascii="宋体" w:hAnsi="宋体" w:eastAsia="宋体" w:cs="宋体"/>
              </w:rPr>
            </w:pPr>
          </w:p>
          <w:p>
            <w:pPr>
              <w:spacing w:before="100" w:after="100" w:line="288" w:lineRule="auto"/>
              <w:ind w:firstLine="221"/>
              <w:rPr>
                <w:rFonts w:ascii="宋体" w:hAnsi="宋体" w:eastAsia="宋体" w:cs="宋体"/>
                <w:sz w:val="20"/>
                <w:szCs w:val="20"/>
              </w:rPr>
            </w:pPr>
            <w:r>
              <w:rPr>
                <w:rFonts w:hint="eastAsia" w:ascii="宋体" w:hAnsi="宋体" w:eastAsia="宋体" w:cs="宋体"/>
                <w:sz w:val="20"/>
                <w:szCs w:val="20"/>
              </w:rPr>
              <w:t>1</w:t>
            </w:r>
          </w:p>
        </w:tc>
        <w:tc>
          <w:tcPr>
            <w:tcW w:w="669" w:type="dxa"/>
            <w:gridSpan w:val="2"/>
            <w:vMerge w:val="restart"/>
            <w:tcBorders>
              <w:bottom w:val="nil"/>
            </w:tcBorders>
          </w:tcPr>
          <w:p>
            <w:pPr>
              <w:spacing w:before="100" w:after="100" w:line="288" w:lineRule="auto"/>
              <w:rPr>
                <w:rFonts w:ascii="宋体" w:hAnsi="宋体" w:eastAsia="宋体" w:cs="宋体"/>
              </w:rPr>
            </w:pPr>
          </w:p>
          <w:p>
            <w:pPr>
              <w:spacing w:before="100" w:after="100" w:line="288" w:lineRule="auto"/>
              <w:ind w:firstLine="174"/>
              <w:rPr>
                <w:rFonts w:ascii="宋体" w:hAnsi="宋体" w:eastAsia="宋体" w:cs="宋体"/>
                <w:sz w:val="20"/>
                <w:szCs w:val="20"/>
              </w:rPr>
            </w:pPr>
            <w:r>
              <w:rPr>
                <w:rFonts w:hint="eastAsia" w:ascii="宋体" w:hAnsi="宋体" w:eastAsia="宋体" w:cs="宋体"/>
                <w:spacing w:val="-4"/>
                <w:position w:val="8"/>
                <w:sz w:val="20"/>
                <w:szCs w:val="20"/>
              </w:rPr>
              <w:t>安全</w:t>
            </w:r>
          </w:p>
          <w:p>
            <w:pPr>
              <w:spacing w:before="100" w:after="100" w:line="288" w:lineRule="auto"/>
              <w:ind w:firstLine="183"/>
              <w:rPr>
                <w:rFonts w:ascii="宋体" w:hAnsi="宋体" w:eastAsia="宋体" w:cs="宋体"/>
                <w:sz w:val="20"/>
                <w:szCs w:val="20"/>
              </w:rPr>
            </w:pPr>
            <w:r>
              <w:rPr>
                <w:rFonts w:hint="eastAsia" w:ascii="宋体" w:hAnsi="宋体" w:eastAsia="宋体" w:cs="宋体"/>
                <w:spacing w:val="-6"/>
                <w:sz w:val="20"/>
                <w:szCs w:val="20"/>
              </w:rPr>
              <w:t>隐患</w:t>
            </w:r>
          </w:p>
          <w:p>
            <w:pPr>
              <w:spacing w:before="100" w:after="100" w:line="288" w:lineRule="auto"/>
              <w:ind w:firstLine="170"/>
              <w:rPr>
                <w:rFonts w:ascii="宋体" w:hAnsi="宋体" w:eastAsia="宋体" w:cs="宋体"/>
                <w:sz w:val="20"/>
                <w:szCs w:val="20"/>
              </w:rPr>
            </w:pPr>
            <w:r>
              <w:rPr>
                <w:rFonts w:hint="eastAsia" w:ascii="宋体" w:hAnsi="宋体" w:eastAsia="宋体" w:cs="宋体"/>
                <w:spacing w:val="-3"/>
                <w:sz w:val="20"/>
                <w:szCs w:val="20"/>
              </w:rPr>
              <w:t>排查</w:t>
            </w:r>
          </w:p>
        </w:tc>
        <w:tc>
          <w:tcPr>
            <w:tcW w:w="1211" w:type="dxa"/>
          </w:tcPr>
          <w:p>
            <w:pPr>
              <w:spacing w:before="100" w:after="100" w:line="288" w:lineRule="auto"/>
              <w:rPr>
                <w:rFonts w:ascii="宋体" w:hAnsi="宋体" w:eastAsia="宋体" w:cs="宋体"/>
                <w:sz w:val="20"/>
                <w:szCs w:val="20"/>
              </w:rPr>
            </w:pPr>
            <w:r>
              <w:rPr>
                <w:rFonts w:hint="eastAsia" w:ascii="宋体" w:hAnsi="宋体" w:eastAsia="宋体" w:cs="宋体"/>
                <w:spacing w:val="-5"/>
                <w:sz w:val="20"/>
                <w:szCs w:val="20"/>
              </w:rPr>
              <w:t>隐患点查找</w:t>
            </w:r>
          </w:p>
        </w:tc>
        <w:tc>
          <w:tcPr>
            <w:tcW w:w="704" w:type="dxa"/>
          </w:tcPr>
          <w:p>
            <w:pPr>
              <w:spacing w:before="100" w:after="100" w:line="288" w:lineRule="auto"/>
              <w:ind w:firstLine="242"/>
              <w:rPr>
                <w:rFonts w:ascii="宋体" w:hAnsi="宋体" w:eastAsia="宋体" w:cs="宋体"/>
                <w:sz w:val="20"/>
                <w:szCs w:val="20"/>
              </w:rPr>
            </w:pPr>
            <w:r>
              <w:rPr>
                <w:rFonts w:hint="eastAsia" w:ascii="宋体" w:hAnsi="宋体" w:eastAsia="宋体" w:cs="宋体"/>
                <w:sz w:val="20"/>
                <w:szCs w:val="20"/>
              </w:rPr>
              <w:t>3</w:t>
            </w:r>
          </w:p>
        </w:tc>
        <w:tc>
          <w:tcPr>
            <w:tcW w:w="4108" w:type="dxa"/>
            <w:gridSpan w:val="5"/>
            <w:vAlign w:val="center"/>
          </w:tcPr>
          <w:p>
            <w:pPr>
              <w:spacing w:before="100" w:after="100" w:line="288"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隐患点找不到或描述错误，否决项。隐患点找不完整，每处扣 1 分，扣完为止。</w:t>
            </w:r>
          </w:p>
        </w:tc>
        <w:tc>
          <w:tcPr>
            <w:tcW w:w="848" w:type="dxa"/>
          </w:tcPr>
          <w:p>
            <w:pPr>
              <w:spacing w:before="100" w:after="100" w:line="288" w:lineRule="auto"/>
              <w:rPr>
                <w:rFonts w:ascii="宋体" w:hAnsi="宋体" w:eastAsia="宋体" w:cs="宋体"/>
              </w:rPr>
            </w:pPr>
          </w:p>
        </w:tc>
        <w:tc>
          <w:tcPr>
            <w:tcW w:w="858" w:type="dxa"/>
          </w:tcPr>
          <w:p>
            <w:pPr>
              <w:spacing w:before="100" w:after="100" w:line="288" w:lineRule="auto"/>
              <w:rPr>
                <w:rFonts w:ascii="宋体" w:hAnsi="宋体" w:eastAsia="宋体" w:cs="宋体"/>
              </w:rPr>
            </w:pPr>
          </w:p>
        </w:tc>
      </w:tr>
      <w:tr>
        <w:trPr>
          <w:trHeight w:val="634" w:hRule="atLeast"/>
        </w:trPr>
        <w:tc>
          <w:tcPr>
            <w:tcW w:w="504" w:type="dxa"/>
            <w:vMerge w:val="continue"/>
            <w:tcBorders>
              <w:top w:val="nil"/>
              <w:bottom w:val="nil"/>
            </w:tcBorders>
          </w:tcPr>
          <w:p>
            <w:pPr>
              <w:spacing w:before="100" w:after="100" w:line="288" w:lineRule="auto"/>
              <w:rPr>
                <w:rFonts w:ascii="宋体" w:hAnsi="宋体" w:eastAsia="宋体" w:cs="宋体"/>
              </w:rPr>
            </w:pPr>
          </w:p>
        </w:tc>
        <w:tc>
          <w:tcPr>
            <w:tcW w:w="669" w:type="dxa"/>
            <w:gridSpan w:val="2"/>
            <w:vMerge w:val="continue"/>
            <w:tcBorders>
              <w:top w:val="nil"/>
              <w:bottom w:val="nil"/>
            </w:tcBorders>
          </w:tcPr>
          <w:p>
            <w:pPr>
              <w:spacing w:before="100" w:after="100" w:line="288" w:lineRule="auto"/>
              <w:rPr>
                <w:rFonts w:ascii="宋体" w:hAnsi="宋体" w:eastAsia="宋体" w:cs="宋体"/>
              </w:rPr>
            </w:pPr>
          </w:p>
        </w:tc>
        <w:tc>
          <w:tcPr>
            <w:tcW w:w="1211" w:type="dxa"/>
          </w:tcPr>
          <w:p>
            <w:pPr>
              <w:spacing w:before="100" w:after="100" w:line="288" w:lineRule="auto"/>
              <w:ind w:right="139"/>
              <w:rPr>
                <w:rFonts w:ascii="宋体" w:hAnsi="宋体" w:eastAsia="宋体" w:cs="宋体"/>
                <w:sz w:val="20"/>
                <w:szCs w:val="20"/>
              </w:rPr>
            </w:pPr>
            <w:r>
              <w:rPr>
                <w:rFonts w:hint="eastAsia" w:ascii="宋体" w:hAnsi="宋体" w:eastAsia="宋体" w:cs="宋体"/>
                <w:spacing w:val="-3"/>
                <w:sz w:val="20"/>
                <w:szCs w:val="20"/>
              </w:rPr>
              <w:t>可能导致的后果</w:t>
            </w:r>
          </w:p>
        </w:tc>
        <w:tc>
          <w:tcPr>
            <w:tcW w:w="704" w:type="dxa"/>
          </w:tcPr>
          <w:p>
            <w:pPr>
              <w:spacing w:before="100" w:after="100" w:line="288" w:lineRule="auto"/>
              <w:ind w:firstLine="190"/>
              <w:rPr>
                <w:rFonts w:ascii="宋体" w:hAnsi="宋体" w:eastAsia="宋体" w:cs="宋体"/>
                <w:sz w:val="20"/>
                <w:szCs w:val="20"/>
              </w:rPr>
            </w:pPr>
            <w:r>
              <w:rPr>
                <w:rFonts w:hint="eastAsia" w:ascii="宋体" w:hAnsi="宋体" w:eastAsia="宋体" w:cs="宋体"/>
                <w:spacing w:val="-3"/>
                <w:sz w:val="20"/>
                <w:szCs w:val="20"/>
              </w:rPr>
              <w:t>20</w:t>
            </w:r>
          </w:p>
        </w:tc>
        <w:tc>
          <w:tcPr>
            <w:tcW w:w="4108" w:type="dxa"/>
            <w:gridSpan w:val="5"/>
            <w:vAlign w:val="center"/>
          </w:tcPr>
          <w:p>
            <w:pPr>
              <w:spacing w:before="100" w:after="100" w:line="288"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可能导致的后果描述不完整，每处扣 10 分，扣完为止，不会，扣 20 分。</w:t>
            </w:r>
          </w:p>
        </w:tc>
        <w:tc>
          <w:tcPr>
            <w:tcW w:w="848" w:type="dxa"/>
          </w:tcPr>
          <w:p>
            <w:pPr>
              <w:spacing w:before="100" w:after="100" w:line="288" w:lineRule="auto"/>
              <w:rPr>
                <w:rFonts w:ascii="宋体" w:hAnsi="宋体" w:eastAsia="宋体" w:cs="宋体"/>
              </w:rPr>
            </w:pPr>
          </w:p>
        </w:tc>
        <w:tc>
          <w:tcPr>
            <w:tcW w:w="858" w:type="dxa"/>
          </w:tcPr>
          <w:p>
            <w:pPr>
              <w:spacing w:before="100" w:after="100" w:line="288" w:lineRule="auto"/>
              <w:rPr>
                <w:rFonts w:ascii="宋体" w:hAnsi="宋体" w:eastAsia="宋体" w:cs="宋体"/>
              </w:rPr>
            </w:pPr>
          </w:p>
        </w:tc>
      </w:tr>
      <w:tr>
        <w:trPr>
          <w:trHeight w:val="476" w:hRule="atLeast"/>
        </w:trPr>
        <w:tc>
          <w:tcPr>
            <w:tcW w:w="504" w:type="dxa"/>
            <w:vMerge w:val="continue"/>
            <w:tcBorders>
              <w:top w:val="nil"/>
            </w:tcBorders>
          </w:tcPr>
          <w:p>
            <w:pPr>
              <w:spacing w:before="100" w:after="100" w:line="288" w:lineRule="auto"/>
              <w:rPr>
                <w:rFonts w:ascii="宋体" w:hAnsi="宋体" w:eastAsia="宋体" w:cs="宋体"/>
              </w:rPr>
            </w:pPr>
          </w:p>
        </w:tc>
        <w:tc>
          <w:tcPr>
            <w:tcW w:w="669" w:type="dxa"/>
            <w:gridSpan w:val="2"/>
            <w:vMerge w:val="continue"/>
            <w:tcBorders>
              <w:top w:val="nil"/>
            </w:tcBorders>
          </w:tcPr>
          <w:p>
            <w:pPr>
              <w:spacing w:before="100" w:after="100" w:line="288" w:lineRule="auto"/>
              <w:rPr>
                <w:rFonts w:ascii="宋体" w:hAnsi="宋体" w:eastAsia="宋体" w:cs="宋体"/>
              </w:rPr>
            </w:pPr>
          </w:p>
        </w:tc>
        <w:tc>
          <w:tcPr>
            <w:tcW w:w="1211" w:type="dxa"/>
          </w:tcPr>
          <w:p>
            <w:pPr>
              <w:spacing w:before="100" w:after="100" w:line="288" w:lineRule="auto"/>
              <w:ind w:right="139"/>
              <w:rPr>
                <w:rFonts w:ascii="宋体" w:hAnsi="宋体" w:eastAsia="宋体" w:cs="宋体"/>
                <w:sz w:val="20"/>
                <w:szCs w:val="20"/>
              </w:rPr>
            </w:pPr>
            <w:r>
              <w:rPr>
                <w:rFonts w:hint="eastAsia" w:ascii="宋体" w:hAnsi="宋体" w:eastAsia="宋体" w:cs="宋体"/>
                <w:spacing w:val="-5"/>
                <w:sz w:val="20"/>
                <w:szCs w:val="20"/>
              </w:rPr>
              <w:t>隐患排除方</w:t>
            </w:r>
            <w:r>
              <w:rPr>
                <w:rFonts w:hint="eastAsia" w:ascii="宋体" w:hAnsi="宋体" w:eastAsia="宋体" w:cs="宋体"/>
                <w:sz w:val="20"/>
                <w:szCs w:val="20"/>
              </w:rPr>
              <w:t>法</w:t>
            </w:r>
          </w:p>
        </w:tc>
        <w:tc>
          <w:tcPr>
            <w:tcW w:w="704" w:type="dxa"/>
          </w:tcPr>
          <w:p>
            <w:pPr>
              <w:spacing w:before="100" w:after="100" w:line="288" w:lineRule="auto"/>
              <w:ind w:firstLine="202"/>
              <w:rPr>
                <w:rFonts w:ascii="宋体" w:hAnsi="宋体" w:eastAsia="宋体" w:cs="宋体"/>
                <w:sz w:val="20"/>
                <w:szCs w:val="20"/>
              </w:rPr>
            </w:pPr>
            <w:r>
              <w:rPr>
                <w:rFonts w:hint="eastAsia" w:ascii="宋体" w:hAnsi="宋体" w:eastAsia="宋体" w:cs="宋体"/>
                <w:spacing w:val="-6"/>
                <w:sz w:val="20"/>
                <w:szCs w:val="20"/>
              </w:rPr>
              <w:t>10</w:t>
            </w:r>
          </w:p>
        </w:tc>
        <w:tc>
          <w:tcPr>
            <w:tcW w:w="4108" w:type="dxa"/>
            <w:gridSpan w:val="5"/>
            <w:vAlign w:val="center"/>
          </w:tcPr>
          <w:p>
            <w:pPr>
              <w:spacing w:before="100" w:after="100" w:line="288"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隐患排除方法描述不完整，每处扣 5 分，扣完为止，不会，扣 10 分。</w:t>
            </w:r>
          </w:p>
        </w:tc>
        <w:tc>
          <w:tcPr>
            <w:tcW w:w="848" w:type="dxa"/>
          </w:tcPr>
          <w:p>
            <w:pPr>
              <w:spacing w:before="100" w:after="100" w:line="288" w:lineRule="auto"/>
              <w:rPr>
                <w:rFonts w:ascii="宋体" w:hAnsi="宋体" w:eastAsia="宋体" w:cs="宋体"/>
              </w:rPr>
            </w:pPr>
          </w:p>
        </w:tc>
        <w:tc>
          <w:tcPr>
            <w:tcW w:w="858" w:type="dxa"/>
          </w:tcPr>
          <w:p>
            <w:pPr>
              <w:spacing w:before="100" w:after="100" w:line="288" w:lineRule="auto"/>
              <w:rPr>
                <w:rFonts w:ascii="宋体" w:hAnsi="宋体" w:eastAsia="宋体" w:cs="宋体"/>
              </w:rPr>
            </w:pPr>
          </w:p>
        </w:tc>
      </w:tr>
      <w:tr>
        <w:trPr>
          <w:trHeight w:val="373" w:hRule="atLeast"/>
        </w:trPr>
        <w:tc>
          <w:tcPr>
            <w:tcW w:w="504" w:type="dxa"/>
            <w:vMerge w:val="restart"/>
            <w:tcBorders>
              <w:bottom w:val="nil"/>
            </w:tcBorders>
          </w:tcPr>
          <w:p>
            <w:pPr>
              <w:spacing w:before="100" w:after="100" w:line="288" w:lineRule="auto"/>
              <w:rPr>
                <w:rFonts w:ascii="宋体" w:hAnsi="宋体" w:eastAsia="宋体" w:cs="宋体"/>
              </w:rPr>
            </w:pPr>
          </w:p>
          <w:p>
            <w:pPr>
              <w:spacing w:before="100" w:after="100" w:line="288" w:lineRule="auto"/>
              <w:rPr>
                <w:rFonts w:ascii="宋体" w:hAnsi="宋体" w:eastAsia="宋体" w:cs="宋体"/>
              </w:rPr>
            </w:pPr>
          </w:p>
          <w:p>
            <w:pPr>
              <w:spacing w:before="100" w:after="100" w:line="288" w:lineRule="auto"/>
              <w:ind w:firstLine="209"/>
              <w:rPr>
                <w:rFonts w:ascii="宋体" w:hAnsi="宋体" w:eastAsia="宋体" w:cs="宋体"/>
                <w:sz w:val="20"/>
                <w:szCs w:val="20"/>
              </w:rPr>
            </w:pPr>
            <w:r>
              <w:rPr>
                <w:rFonts w:hint="eastAsia" w:ascii="宋体" w:hAnsi="宋体" w:eastAsia="宋体" w:cs="宋体"/>
                <w:sz w:val="20"/>
                <w:szCs w:val="20"/>
              </w:rPr>
              <w:t>2</w:t>
            </w:r>
          </w:p>
        </w:tc>
        <w:tc>
          <w:tcPr>
            <w:tcW w:w="669" w:type="dxa"/>
            <w:gridSpan w:val="2"/>
            <w:vMerge w:val="restart"/>
            <w:tcBorders>
              <w:bottom w:val="nil"/>
            </w:tcBorders>
          </w:tcPr>
          <w:p>
            <w:pPr>
              <w:spacing w:before="100" w:after="100" w:line="288" w:lineRule="auto"/>
              <w:rPr>
                <w:rFonts w:ascii="宋体" w:hAnsi="宋体" w:eastAsia="宋体" w:cs="宋体"/>
              </w:rPr>
            </w:pPr>
          </w:p>
          <w:p>
            <w:pPr>
              <w:spacing w:before="100" w:after="100" w:line="288" w:lineRule="auto"/>
              <w:ind w:firstLine="174"/>
              <w:rPr>
                <w:rFonts w:ascii="宋体" w:hAnsi="宋体" w:eastAsia="宋体" w:cs="宋体"/>
                <w:sz w:val="20"/>
                <w:szCs w:val="20"/>
              </w:rPr>
            </w:pPr>
            <w:r>
              <w:rPr>
                <w:rFonts w:hint="eastAsia" w:ascii="宋体" w:hAnsi="宋体" w:eastAsia="宋体" w:cs="宋体"/>
                <w:spacing w:val="-4"/>
                <w:position w:val="8"/>
                <w:sz w:val="20"/>
                <w:szCs w:val="20"/>
              </w:rPr>
              <w:t>安全</w:t>
            </w:r>
          </w:p>
          <w:p>
            <w:pPr>
              <w:spacing w:before="100" w:after="100" w:line="288" w:lineRule="auto"/>
              <w:ind w:firstLine="183"/>
              <w:rPr>
                <w:rFonts w:ascii="宋体" w:hAnsi="宋体" w:eastAsia="宋体" w:cs="宋体"/>
                <w:sz w:val="20"/>
                <w:szCs w:val="20"/>
              </w:rPr>
            </w:pPr>
            <w:r>
              <w:rPr>
                <w:rFonts w:hint="eastAsia" w:ascii="宋体" w:hAnsi="宋体" w:eastAsia="宋体" w:cs="宋体"/>
                <w:spacing w:val="-6"/>
                <w:sz w:val="20"/>
                <w:szCs w:val="20"/>
              </w:rPr>
              <w:t>隐患</w:t>
            </w:r>
          </w:p>
          <w:p>
            <w:pPr>
              <w:spacing w:before="100" w:after="100" w:line="288" w:lineRule="auto"/>
              <w:ind w:firstLine="170"/>
              <w:rPr>
                <w:rFonts w:ascii="宋体" w:hAnsi="宋体" w:eastAsia="宋体" w:cs="宋体"/>
                <w:sz w:val="20"/>
                <w:szCs w:val="20"/>
              </w:rPr>
            </w:pPr>
            <w:r>
              <w:rPr>
                <w:rFonts w:hint="eastAsia" w:ascii="宋体" w:hAnsi="宋体" w:eastAsia="宋体" w:cs="宋体"/>
                <w:spacing w:val="-3"/>
                <w:sz w:val="20"/>
                <w:szCs w:val="20"/>
              </w:rPr>
              <w:t>排查</w:t>
            </w:r>
          </w:p>
        </w:tc>
        <w:tc>
          <w:tcPr>
            <w:tcW w:w="1211" w:type="dxa"/>
          </w:tcPr>
          <w:p>
            <w:pPr>
              <w:spacing w:before="100" w:after="100" w:line="288" w:lineRule="auto"/>
              <w:rPr>
                <w:rFonts w:ascii="宋体" w:hAnsi="宋体" w:eastAsia="宋体" w:cs="宋体"/>
                <w:sz w:val="20"/>
                <w:szCs w:val="20"/>
              </w:rPr>
            </w:pPr>
            <w:r>
              <w:rPr>
                <w:rFonts w:hint="eastAsia" w:ascii="宋体" w:hAnsi="宋体" w:eastAsia="宋体" w:cs="宋体"/>
                <w:spacing w:val="-5"/>
                <w:sz w:val="20"/>
                <w:szCs w:val="20"/>
              </w:rPr>
              <w:t>隐患点查找</w:t>
            </w:r>
          </w:p>
        </w:tc>
        <w:tc>
          <w:tcPr>
            <w:tcW w:w="704" w:type="dxa"/>
          </w:tcPr>
          <w:p>
            <w:pPr>
              <w:spacing w:before="100" w:after="100" w:line="288" w:lineRule="auto"/>
              <w:ind w:firstLine="242"/>
              <w:rPr>
                <w:rFonts w:ascii="宋体" w:hAnsi="宋体" w:eastAsia="宋体" w:cs="宋体"/>
                <w:sz w:val="20"/>
                <w:szCs w:val="20"/>
              </w:rPr>
            </w:pPr>
            <w:r>
              <w:rPr>
                <w:rFonts w:hint="eastAsia" w:ascii="宋体" w:hAnsi="宋体" w:eastAsia="宋体" w:cs="宋体"/>
                <w:sz w:val="20"/>
                <w:szCs w:val="20"/>
              </w:rPr>
              <w:t>3</w:t>
            </w:r>
          </w:p>
        </w:tc>
        <w:tc>
          <w:tcPr>
            <w:tcW w:w="4108" w:type="dxa"/>
            <w:gridSpan w:val="5"/>
            <w:vAlign w:val="center"/>
          </w:tcPr>
          <w:p>
            <w:pPr>
              <w:spacing w:before="100" w:after="100" w:line="288"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隐患点找不到或描述错误，否决项。隐患点找不完整，每处扣 1 分，扣完为止。</w:t>
            </w:r>
          </w:p>
        </w:tc>
        <w:tc>
          <w:tcPr>
            <w:tcW w:w="848" w:type="dxa"/>
          </w:tcPr>
          <w:p>
            <w:pPr>
              <w:spacing w:before="100" w:after="100" w:line="288" w:lineRule="auto"/>
              <w:rPr>
                <w:rFonts w:ascii="宋体" w:hAnsi="宋体" w:eastAsia="宋体" w:cs="宋体"/>
              </w:rPr>
            </w:pPr>
          </w:p>
        </w:tc>
        <w:tc>
          <w:tcPr>
            <w:tcW w:w="858" w:type="dxa"/>
          </w:tcPr>
          <w:p>
            <w:pPr>
              <w:spacing w:before="100" w:after="100" w:line="288" w:lineRule="auto"/>
              <w:rPr>
                <w:rFonts w:ascii="宋体" w:hAnsi="宋体" w:eastAsia="宋体" w:cs="宋体"/>
              </w:rPr>
            </w:pPr>
          </w:p>
        </w:tc>
      </w:tr>
      <w:tr>
        <w:trPr>
          <w:trHeight w:val="657" w:hRule="atLeast"/>
        </w:trPr>
        <w:tc>
          <w:tcPr>
            <w:tcW w:w="504" w:type="dxa"/>
            <w:vMerge w:val="continue"/>
            <w:tcBorders>
              <w:top w:val="nil"/>
              <w:bottom w:val="nil"/>
            </w:tcBorders>
          </w:tcPr>
          <w:p>
            <w:pPr>
              <w:spacing w:before="100" w:after="100" w:line="288" w:lineRule="auto"/>
              <w:rPr>
                <w:rFonts w:ascii="宋体" w:hAnsi="宋体" w:eastAsia="宋体" w:cs="宋体"/>
              </w:rPr>
            </w:pPr>
          </w:p>
        </w:tc>
        <w:tc>
          <w:tcPr>
            <w:tcW w:w="669" w:type="dxa"/>
            <w:gridSpan w:val="2"/>
            <w:vMerge w:val="continue"/>
            <w:tcBorders>
              <w:top w:val="nil"/>
              <w:bottom w:val="nil"/>
            </w:tcBorders>
          </w:tcPr>
          <w:p>
            <w:pPr>
              <w:spacing w:before="100" w:after="100" w:line="288" w:lineRule="auto"/>
              <w:rPr>
                <w:rFonts w:ascii="宋体" w:hAnsi="宋体" w:eastAsia="宋体" w:cs="宋体"/>
              </w:rPr>
            </w:pPr>
          </w:p>
        </w:tc>
        <w:tc>
          <w:tcPr>
            <w:tcW w:w="1211" w:type="dxa"/>
          </w:tcPr>
          <w:p>
            <w:pPr>
              <w:spacing w:before="100" w:after="100" w:line="288" w:lineRule="auto"/>
              <w:ind w:right="139"/>
              <w:rPr>
                <w:rFonts w:ascii="宋体" w:hAnsi="宋体" w:eastAsia="宋体" w:cs="宋体"/>
                <w:sz w:val="20"/>
                <w:szCs w:val="20"/>
              </w:rPr>
            </w:pPr>
            <w:r>
              <w:rPr>
                <w:rFonts w:hint="eastAsia" w:ascii="宋体" w:hAnsi="宋体" w:eastAsia="宋体" w:cs="宋体"/>
                <w:spacing w:val="-3"/>
                <w:sz w:val="20"/>
                <w:szCs w:val="20"/>
              </w:rPr>
              <w:t>可能导致的后果</w:t>
            </w:r>
          </w:p>
        </w:tc>
        <w:tc>
          <w:tcPr>
            <w:tcW w:w="704" w:type="dxa"/>
          </w:tcPr>
          <w:p>
            <w:pPr>
              <w:spacing w:before="100" w:after="100" w:line="288" w:lineRule="auto"/>
              <w:ind w:firstLine="190"/>
              <w:rPr>
                <w:rFonts w:ascii="宋体" w:hAnsi="宋体" w:eastAsia="宋体" w:cs="宋体"/>
                <w:sz w:val="20"/>
                <w:szCs w:val="20"/>
              </w:rPr>
            </w:pPr>
            <w:r>
              <w:rPr>
                <w:rFonts w:hint="eastAsia" w:ascii="宋体" w:hAnsi="宋体" w:eastAsia="宋体" w:cs="宋体"/>
                <w:spacing w:val="-3"/>
                <w:sz w:val="20"/>
                <w:szCs w:val="20"/>
              </w:rPr>
              <w:t>20</w:t>
            </w:r>
          </w:p>
        </w:tc>
        <w:tc>
          <w:tcPr>
            <w:tcW w:w="4108" w:type="dxa"/>
            <w:gridSpan w:val="5"/>
            <w:vAlign w:val="center"/>
          </w:tcPr>
          <w:p>
            <w:pPr>
              <w:spacing w:before="100" w:after="100" w:line="288"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可能导致的后果描述不完整，每处扣 10 分，扣完为止，不会，扣 20 分。</w:t>
            </w:r>
          </w:p>
        </w:tc>
        <w:tc>
          <w:tcPr>
            <w:tcW w:w="848" w:type="dxa"/>
          </w:tcPr>
          <w:p>
            <w:pPr>
              <w:spacing w:before="100" w:after="100" w:line="288" w:lineRule="auto"/>
              <w:rPr>
                <w:rFonts w:ascii="宋体" w:hAnsi="宋体" w:eastAsia="宋体" w:cs="宋体"/>
              </w:rPr>
            </w:pPr>
          </w:p>
        </w:tc>
        <w:tc>
          <w:tcPr>
            <w:tcW w:w="858" w:type="dxa"/>
          </w:tcPr>
          <w:p>
            <w:pPr>
              <w:spacing w:before="100" w:after="100" w:line="288" w:lineRule="auto"/>
              <w:rPr>
                <w:rFonts w:ascii="宋体" w:hAnsi="宋体" w:eastAsia="宋体" w:cs="宋体"/>
              </w:rPr>
            </w:pPr>
          </w:p>
        </w:tc>
      </w:tr>
      <w:tr>
        <w:trPr>
          <w:trHeight w:val="655" w:hRule="atLeast"/>
        </w:trPr>
        <w:tc>
          <w:tcPr>
            <w:tcW w:w="504" w:type="dxa"/>
            <w:vMerge w:val="continue"/>
            <w:tcBorders>
              <w:top w:val="nil"/>
            </w:tcBorders>
          </w:tcPr>
          <w:p>
            <w:pPr>
              <w:spacing w:before="100" w:after="100" w:line="288" w:lineRule="auto"/>
              <w:rPr>
                <w:rFonts w:ascii="宋体" w:hAnsi="宋体" w:eastAsia="宋体" w:cs="宋体"/>
              </w:rPr>
            </w:pPr>
          </w:p>
        </w:tc>
        <w:tc>
          <w:tcPr>
            <w:tcW w:w="669" w:type="dxa"/>
            <w:gridSpan w:val="2"/>
            <w:vMerge w:val="continue"/>
            <w:tcBorders>
              <w:top w:val="nil"/>
            </w:tcBorders>
          </w:tcPr>
          <w:p>
            <w:pPr>
              <w:spacing w:before="100" w:after="100" w:line="288" w:lineRule="auto"/>
              <w:rPr>
                <w:rFonts w:ascii="宋体" w:hAnsi="宋体" w:eastAsia="宋体" w:cs="宋体"/>
              </w:rPr>
            </w:pPr>
          </w:p>
        </w:tc>
        <w:tc>
          <w:tcPr>
            <w:tcW w:w="1211" w:type="dxa"/>
          </w:tcPr>
          <w:p>
            <w:pPr>
              <w:spacing w:before="100" w:after="100" w:line="288" w:lineRule="auto"/>
              <w:ind w:right="139"/>
              <w:rPr>
                <w:rFonts w:ascii="宋体" w:hAnsi="宋体" w:eastAsia="宋体" w:cs="宋体"/>
                <w:sz w:val="20"/>
                <w:szCs w:val="20"/>
              </w:rPr>
            </w:pPr>
            <w:r>
              <w:rPr>
                <w:rFonts w:hint="eastAsia" w:ascii="宋体" w:hAnsi="宋体" w:eastAsia="宋体" w:cs="宋体"/>
                <w:spacing w:val="-5"/>
                <w:sz w:val="20"/>
                <w:szCs w:val="20"/>
              </w:rPr>
              <w:t>隐患排除方</w:t>
            </w:r>
            <w:r>
              <w:rPr>
                <w:rFonts w:hint="eastAsia" w:ascii="宋体" w:hAnsi="宋体" w:eastAsia="宋体" w:cs="宋体"/>
                <w:sz w:val="20"/>
                <w:szCs w:val="20"/>
              </w:rPr>
              <w:t>法</w:t>
            </w:r>
          </w:p>
        </w:tc>
        <w:tc>
          <w:tcPr>
            <w:tcW w:w="704" w:type="dxa"/>
          </w:tcPr>
          <w:p>
            <w:pPr>
              <w:spacing w:before="100" w:after="100" w:line="288" w:lineRule="auto"/>
              <w:ind w:firstLine="202"/>
              <w:rPr>
                <w:rFonts w:ascii="宋体" w:hAnsi="宋体" w:eastAsia="宋体" w:cs="宋体"/>
                <w:sz w:val="20"/>
                <w:szCs w:val="20"/>
              </w:rPr>
            </w:pPr>
            <w:r>
              <w:rPr>
                <w:rFonts w:hint="eastAsia" w:ascii="宋体" w:hAnsi="宋体" w:eastAsia="宋体" w:cs="宋体"/>
                <w:spacing w:val="-6"/>
                <w:sz w:val="20"/>
                <w:szCs w:val="20"/>
              </w:rPr>
              <w:t>10</w:t>
            </w:r>
          </w:p>
        </w:tc>
        <w:tc>
          <w:tcPr>
            <w:tcW w:w="4108" w:type="dxa"/>
            <w:gridSpan w:val="5"/>
            <w:vAlign w:val="center"/>
          </w:tcPr>
          <w:p>
            <w:pPr>
              <w:spacing w:before="100" w:after="100" w:line="288"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隐患排除方法描述不完整，每处扣 5 分，扣完为止，不会，扣 10 分。</w:t>
            </w:r>
          </w:p>
        </w:tc>
        <w:tc>
          <w:tcPr>
            <w:tcW w:w="848" w:type="dxa"/>
          </w:tcPr>
          <w:p>
            <w:pPr>
              <w:spacing w:before="100" w:after="100" w:line="288" w:lineRule="auto"/>
              <w:rPr>
                <w:rFonts w:ascii="宋体" w:hAnsi="宋体" w:eastAsia="宋体" w:cs="宋体"/>
              </w:rPr>
            </w:pPr>
          </w:p>
        </w:tc>
        <w:tc>
          <w:tcPr>
            <w:tcW w:w="858" w:type="dxa"/>
          </w:tcPr>
          <w:p>
            <w:pPr>
              <w:spacing w:before="100" w:after="100" w:line="288" w:lineRule="auto"/>
              <w:rPr>
                <w:rFonts w:ascii="宋体" w:hAnsi="宋体" w:eastAsia="宋体" w:cs="宋体"/>
              </w:rPr>
            </w:pPr>
          </w:p>
        </w:tc>
      </w:tr>
      <w:tr>
        <w:trPr>
          <w:trHeight w:val="657" w:hRule="atLeast"/>
        </w:trPr>
        <w:tc>
          <w:tcPr>
            <w:tcW w:w="504" w:type="dxa"/>
            <w:vMerge w:val="restart"/>
            <w:tcBorders>
              <w:bottom w:val="nil"/>
            </w:tcBorders>
          </w:tcPr>
          <w:p>
            <w:pPr>
              <w:spacing w:before="100" w:after="100" w:line="288" w:lineRule="auto"/>
              <w:rPr>
                <w:rFonts w:ascii="宋体" w:hAnsi="宋体" w:eastAsia="宋体" w:cs="宋体"/>
              </w:rPr>
            </w:pPr>
          </w:p>
          <w:p>
            <w:pPr>
              <w:spacing w:before="100" w:after="100" w:line="288" w:lineRule="auto"/>
              <w:rPr>
                <w:rFonts w:ascii="宋体" w:hAnsi="宋体" w:eastAsia="宋体" w:cs="宋体"/>
              </w:rPr>
            </w:pPr>
          </w:p>
          <w:p>
            <w:pPr>
              <w:spacing w:before="100" w:after="100" w:line="288" w:lineRule="auto"/>
              <w:ind w:firstLine="210"/>
              <w:rPr>
                <w:rFonts w:ascii="宋体" w:hAnsi="宋体" w:eastAsia="宋体" w:cs="宋体"/>
                <w:sz w:val="20"/>
                <w:szCs w:val="20"/>
              </w:rPr>
            </w:pPr>
            <w:r>
              <w:rPr>
                <w:rFonts w:hint="eastAsia" w:ascii="宋体" w:hAnsi="宋体" w:eastAsia="宋体" w:cs="宋体"/>
                <w:sz w:val="20"/>
                <w:szCs w:val="20"/>
              </w:rPr>
              <w:t>3</w:t>
            </w:r>
          </w:p>
        </w:tc>
        <w:tc>
          <w:tcPr>
            <w:tcW w:w="669" w:type="dxa"/>
            <w:gridSpan w:val="2"/>
            <w:vMerge w:val="restart"/>
            <w:tcBorders>
              <w:bottom w:val="nil"/>
            </w:tcBorders>
          </w:tcPr>
          <w:p>
            <w:pPr>
              <w:spacing w:before="100" w:after="100" w:line="288" w:lineRule="auto"/>
              <w:rPr>
                <w:rFonts w:ascii="宋体" w:hAnsi="宋体" w:eastAsia="宋体" w:cs="宋体"/>
              </w:rPr>
            </w:pPr>
          </w:p>
          <w:p>
            <w:pPr>
              <w:spacing w:before="100" w:after="100" w:line="288" w:lineRule="auto"/>
              <w:ind w:firstLine="174"/>
              <w:rPr>
                <w:rFonts w:ascii="宋体" w:hAnsi="宋体" w:eastAsia="宋体" w:cs="宋体"/>
                <w:sz w:val="20"/>
                <w:szCs w:val="20"/>
              </w:rPr>
            </w:pPr>
            <w:r>
              <w:rPr>
                <w:rFonts w:hint="eastAsia" w:ascii="宋体" w:hAnsi="宋体" w:eastAsia="宋体" w:cs="宋体"/>
                <w:spacing w:val="-4"/>
                <w:position w:val="8"/>
                <w:sz w:val="20"/>
                <w:szCs w:val="20"/>
              </w:rPr>
              <w:t>安全</w:t>
            </w:r>
          </w:p>
          <w:p>
            <w:pPr>
              <w:spacing w:before="100" w:after="100" w:line="288" w:lineRule="auto"/>
              <w:ind w:firstLine="183"/>
              <w:rPr>
                <w:rFonts w:ascii="宋体" w:hAnsi="宋体" w:eastAsia="宋体" w:cs="宋体"/>
                <w:sz w:val="20"/>
                <w:szCs w:val="20"/>
              </w:rPr>
            </w:pPr>
            <w:r>
              <w:rPr>
                <w:rFonts w:hint="eastAsia" w:ascii="宋体" w:hAnsi="宋体" w:eastAsia="宋体" w:cs="宋体"/>
                <w:spacing w:val="-6"/>
                <w:sz w:val="20"/>
                <w:szCs w:val="20"/>
              </w:rPr>
              <w:t>隐患</w:t>
            </w:r>
          </w:p>
          <w:p>
            <w:pPr>
              <w:spacing w:before="100" w:after="100" w:line="288" w:lineRule="auto"/>
              <w:ind w:firstLine="170"/>
              <w:rPr>
                <w:rFonts w:ascii="宋体" w:hAnsi="宋体" w:eastAsia="宋体" w:cs="宋体"/>
                <w:sz w:val="20"/>
                <w:szCs w:val="20"/>
              </w:rPr>
            </w:pPr>
            <w:r>
              <w:rPr>
                <w:rFonts w:hint="eastAsia" w:ascii="宋体" w:hAnsi="宋体" w:eastAsia="宋体" w:cs="宋体"/>
                <w:spacing w:val="-3"/>
                <w:sz w:val="20"/>
                <w:szCs w:val="20"/>
              </w:rPr>
              <w:t>排查</w:t>
            </w:r>
          </w:p>
        </w:tc>
        <w:tc>
          <w:tcPr>
            <w:tcW w:w="1211" w:type="dxa"/>
          </w:tcPr>
          <w:p>
            <w:pPr>
              <w:spacing w:before="100" w:after="100" w:line="288" w:lineRule="auto"/>
              <w:rPr>
                <w:rFonts w:ascii="宋体" w:hAnsi="宋体" w:eastAsia="宋体" w:cs="宋体"/>
                <w:sz w:val="20"/>
                <w:szCs w:val="20"/>
              </w:rPr>
            </w:pPr>
            <w:r>
              <w:rPr>
                <w:rFonts w:hint="eastAsia" w:ascii="宋体" w:hAnsi="宋体" w:eastAsia="宋体" w:cs="宋体"/>
                <w:spacing w:val="-5"/>
                <w:sz w:val="20"/>
                <w:szCs w:val="20"/>
              </w:rPr>
              <w:t>隐患点查找</w:t>
            </w:r>
          </w:p>
        </w:tc>
        <w:tc>
          <w:tcPr>
            <w:tcW w:w="704" w:type="dxa"/>
          </w:tcPr>
          <w:p>
            <w:pPr>
              <w:spacing w:before="100" w:after="100" w:line="288" w:lineRule="auto"/>
              <w:ind w:firstLine="237"/>
              <w:rPr>
                <w:rFonts w:ascii="宋体" w:hAnsi="宋体" w:eastAsia="宋体" w:cs="宋体"/>
                <w:sz w:val="20"/>
                <w:szCs w:val="20"/>
              </w:rPr>
            </w:pPr>
            <w:r>
              <w:rPr>
                <w:rFonts w:hint="eastAsia" w:ascii="宋体" w:hAnsi="宋体" w:eastAsia="宋体" w:cs="宋体"/>
                <w:sz w:val="20"/>
                <w:szCs w:val="20"/>
              </w:rPr>
              <w:t>4</w:t>
            </w:r>
          </w:p>
        </w:tc>
        <w:tc>
          <w:tcPr>
            <w:tcW w:w="4108" w:type="dxa"/>
            <w:gridSpan w:val="5"/>
            <w:vAlign w:val="center"/>
          </w:tcPr>
          <w:p>
            <w:pPr>
              <w:spacing w:before="100" w:after="100" w:line="288"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隐患点找不到或描述错误，否决项。隐患点找不完整，每处扣 1 分，扣完为止。</w:t>
            </w:r>
          </w:p>
        </w:tc>
        <w:tc>
          <w:tcPr>
            <w:tcW w:w="848" w:type="dxa"/>
          </w:tcPr>
          <w:p>
            <w:pPr>
              <w:spacing w:before="100" w:after="100" w:line="288" w:lineRule="auto"/>
              <w:rPr>
                <w:rFonts w:ascii="宋体" w:hAnsi="宋体" w:eastAsia="宋体" w:cs="宋体"/>
              </w:rPr>
            </w:pPr>
          </w:p>
        </w:tc>
        <w:tc>
          <w:tcPr>
            <w:tcW w:w="858" w:type="dxa"/>
          </w:tcPr>
          <w:p>
            <w:pPr>
              <w:spacing w:before="100" w:after="100" w:line="288" w:lineRule="auto"/>
              <w:rPr>
                <w:rFonts w:ascii="宋体" w:hAnsi="宋体" w:eastAsia="宋体" w:cs="宋体"/>
              </w:rPr>
            </w:pPr>
          </w:p>
        </w:tc>
      </w:tr>
      <w:tr>
        <w:trPr>
          <w:trHeight w:val="657" w:hRule="atLeast"/>
        </w:trPr>
        <w:tc>
          <w:tcPr>
            <w:tcW w:w="504" w:type="dxa"/>
            <w:vMerge w:val="continue"/>
            <w:tcBorders>
              <w:top w:val="nil"/>
              <w:bottom w:val="nil"/>
            </w:tcBorders>
          </w:tcPr>
          <w:p>
            <w:pPr>
              <w:spacing w:before="100" w:after="100" w:line="288" w:lineRule="auto"/>
              <w:rPr>
                <w:rFonts w:ascii="宋体" w:hAnsi="宋体" w:eastAsia="宋体" w:cs="宋体"/>
              </w:rPr>
            </w:pPr>
          </w:p>
        </w:tc>
        <w:tc>
          <w:tcPr>
            <w:tcW w:w="669" w:type="dxa"/>
            <w:gridSpan w:val="2"/>
            <w:vMerge w:val="continue"/>
            <w:tcBorders>
              <w:top w:val="nil"/>
              <w:bottom w:val="nil"/>
            </w:tcBorders>
          </w:tcPr>
          <w:p>
            <w:pPr>
              <w:spacing w:before="100" w:after="100" w:line="288" w:lineRule="auto"/>
              <w:rPr>
                <w:rFonts w:ascii="宋体" w:hAnsi="宋体" w:eastAsia="宋体" w:cs="宋体"/>
              </w:rPr>
            </w:pPr>
          </w:p>
        </w:tc>
        <w:tc>
          <w:tcPr>
            <w:tcW w:w="1211" w:type="dxa"/>
          </w:tcPr>
          <w:p>
            <w:pPr>
              <w:spacing w:before="100" w:after="100" w:line="288" w:lineRule="auto"/>
              <w:ind w:right="139"/>
              <w:rPr>
                <w:rFonts w:ascii="宋体" w:hAnsi="宋体" w:eastAsia="宋体" w:cs="宋体"/>
                <w:sz w:val="20"/>
                <w:szCs w:val="20"/>
              </w:rPr>
            </w:pPr>
            <w:r>
              <w:rPr>
                <w:rFonts w:hint="eastAsia" w:ascii="宋体" w:hAnsi="宋体" w:eastAsia="宋体" w:cs="宋体"/>
                <w:spacing w:val="-3"/>
                <w:sz w:val="20"/>
                <w:szCs w:val="20"/>
              </w:rPr>
              <w:t>可能导致的</w:t>
            </w:r>
            <w:r>
              <w:rPr>
                <w:rFonts w:hint="eastAsia" w:ascii="宋体" w:hAnsi="宋体" w:eastAsia="宋体" w:cs="宋体"/>
                <w:spacing w:val="3"/>
                <w:sz w:val="20"/>
                <w:szCs w:val="20"/>
              </w:rPr>
              <w:t xml:space="preserve"> </w:t>
            </w:r>
            <w:r>
              <w:rPr>
                <w:rFonts w:hint="eastAsia" w:ascii="宋体" w:hAnsi="宋体" w:eastAsia="宋体" w:cs="宋体"/>
                <w:spacing w:val="-3"/>
                <w:sz w:val="20"/>
                <w:szCs w:val="20"/>
              </w:rPr>
              <w:t>后果</w:t>
            </w:r>
          </w:p>
        </w:tc>
        <w:tc>
          <w:tcPr>
            <w:tcW w:w="704" w:type="dxa"/>
          </w:tcPr>
          <w:p>
            <w:pPr>
              <w:spacing w:before="100" w:after="100" w:line="288" w:lineRule="auto"/>
              <w:ind w:firstLine="190"/>
              <w:rPr>
                <w:rFonts w:ascii="宋体" w:hAnsi="宋体" w:eastAsia="宋体" w:cs="宋体"/>
                <w:sz w:val="20"/>
                <w:szCs w:val="20"/>
              </w:rPr>
            </w:pPr>
            <w:r>
              <w:rPr>
                <w:rFonts w:hint="eastAsia" w:ascii="宋体" w:hAnsi="宋体" w:eastAsia="宋体" w:cs="宋体"/>
                <w:spacing w:val="-3"/>
                <w:sz w:val="20"/>
                <w:szCs w:val="20"/>
              </w:rPr>
              <w:t>20</w:t>
            </w:r>
          </w:p>
        </w:tc>
        <w:tc>
          <w:tcPr>
            <w:tcW w:w="4108" w:type="dxa"/>
            <w:gridSpan w:val="5"/>
            <w:vAlign w:val="center"/>
          </w:tcPr>
          <w:p>
            <w:pPr>
              <w:spacing w:before="100" w:after="100" w:line="288"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可能导致的后果描述不完整，每处扣 10 分，扣完为止，不会，扣 20 分。</w:t>
            </w:r>
          </w:p>
        </w:tc>
        <w:tc>
          <w:tcPr>
            <w:tcW w:w="848" w:type="dxa"/>
          </w:tcPr>
          <w:p>
            <w:pPr>
              <w:spacing w:before="100" w:after="100" w:line="288" w:lineRule="auto"/>
              <w:rPr>
                <w:rFonts w:ascii="宋体" w:hAnsi="宋体" w:eastAsia="宋体" w:cs="宋体"/>
              </w:rPr>
            </w:pPr>
          </w:p>
        </w:tc>
        <w:tc>
          <w:tcPr>
            <w:tcW w:w="858" w:type="dxa"/>
          </w:tcPr>
          <w:p>
            <w:pPr>
              <w:spacing w:before="100" w:after="100" w:line="288" w:lineRule="auto"/>
              <w:rPr>
                <w:rFonts w:ascii="宋体" w:hAnsi="宋体" w:eastAsia="宋体" w:cs="宋体"/>
              </w:rPr>
            </w:pPr>
          </w:p>
        </w:tc>
      </w:tr>
      <w:tr>
        <w:trPr>
          <w:trHeight w:val="657" w:hRule="atLeast"/>
        </w:trPr>
        <w:tc>
          <w:tcPr>
            <w:tcW w:w="504" w:type="dxa"/>
            <w:vMerge w:val="continue"/>
            <w:tcBorders>
              <w:top w:val="nil"/>
            </w:tcBorders>
          </w:tcPr>
          <w:p>
            <w:pPr>
              <w:spacing w:before="100" w:after="100" w:line="288" w:lineRule="auto"/>
              <w:rPr>
                <w:rFonts w:ascii="宋体" w:hAnsi="宋体" w:eastAsia="宋体" w:cs="宋体"/>
              </w:rPr>
            </w:pPr>
          </w:p>
        </w:tc>
        <w:tc>
          <w:tcPr>
            <w:tcW w:w="669" w:type="dxa"/>
            <w:gridSpan w:val="2"/>
            <w:vMerge w:val="continue"/>
            <w:tcBorders>
              <w:top w:val="nil"/>
            </w:tcBorders>
          </w:tcPr>
          <w:p>
            <w:pPr>
              <w:spacing w:before="100" w:after="100" w:line="288" w:lineRule="auto"/>
              <w:rPr>
                <w:rFonts w:ascii="宋体" w:hAnsi="宋体" w:eastAsia="宋体" w:cs="宋体"/>
              </w:rPr>
            </w:pPr>
          </w:p>
        </w:tc>
        <w:tc>
          <w:tcPr>
            <w:tcW w:w="1211" w:type="dxa"/>
          </w:tcPr>
          <w:p>
            <w:pPr>
              <w:spacing w:before="100" w:after="100" w:line="288" w:lineRule="auto"/>
              <w:ind w:right="139"/>
              <w:rPr>
                <w:rFonts w:ascii="宋体" w:hAnsi="宋体" w:eastAsia="宋体" w:cs="宋体"/>
                <w:sz w:val="20"/>
                <w:szCs w:val="20"/>
              </w:rPr>
            </w:pPr>
            <w:r>
              <w:rPr>
                <w:rFonts w:hint="eastAsia" w:ascii="宋体" w:hAnsi="宋体" w:eastAsia="宋体" w:cs="宋体"/>
                <w:spacing w:val="-5"/>
                <w:sz w:val="20"/>
                <w:szCs w:val="20"/>
              </w:rPr>
              <w:t>隐患排除方</w:t>
            </w:r>
            <w:r>
              <w:rPr>
                <w:rFonts w:hint="eastAsia" w:ascii="宋体" w:hAnsi="宋体" w:eastAsia="宋体" w:cs="宋体"/>
                <w:sz w:val="20"/>
                <w:szCs w:val="20"/>
              </w:rPr>
              <w:t>法</w:t>
            </w:r>
          </w:p>
        </w:tc>
        <w:tc>
          <w:tcPr>
            <w:tcW w:w="704" w:type="dxa"/>
          </w:tcPr>
          <w:p>
            <w:pPr>
              <w:spacing w:before="100" w:after="100" w:line="288" w:lineRule="auto"/>
              <w:ind w:firstLine="202"/>
              <w:rPr>
                <w:rFonts w:ascii="宋体" w:hAnsi="宋体" w:eastAsia="宋体" w:cs="宋体"/>
                <w:sz w:val="20"/>
                <w:szCs w:val="20"/>
              </w:rPr>
            </w:pPr>
            <w:r>
              <w:rPr>
                <w:rFonts w:hint="eastAsia" w:ascii="宋体" w:hAnsi="宋体" w:eastAsia="宋体" w:cs="宋体"/>
                <w:spacing w:val="-6"/>
                <w:sz w:val="20"/>
                <w:szCs w:val="20"/>
              </w:rPr>
              <w:t>10</w:t>
            </w:r>
          </w:p>
        </w:tc>
        <w:tc>
          <w:tcPr>
            <w:tcW w:w="4108" w:type="dxa"/>
            <w:gridSpan w:val="5"/>
            <w:vAlign w:val="center"/>
          </w:tcPr>
          <w:p>
            <w:pPr>
              <w:spacing w:before="100" w:after="100" w:line="288"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隐患排除方法描述不完整，每处扣 5 分，扣完为止，不会，扣 10 分。</w:t>
            </w:r>
          </w:p>
        </w:tc>
        <w:tc>
          <w:tcPr>
            <w:tcW w:w="848" w:type="dxa"/>
          </w:tcPr>
          <w:p>
            <w:pPr>
              <w:spacing w:before="100" w:after="100" w:line="288" w:lineRule="auto"/>
              <w:rPr>
                <w:rFonts w:ascii="宋体" w:hAnsi="宋体" w:eastAsia="宋体" w:cs="宋体"/>
              </w:rPr>
            </w:pPr>
          </w:p>
        </w:tc>
        <w:tc>
          <w:tcPr>
            <w:tcW w:w="858" w:type="dxa"/>
          </w:tcPr>
          <w:p>
            <w:pPr>
              <w:spacing w:before="100" w:after="100" w:line="288" w:lineRule="auto"/>
              <w:rPr>
                <w:rFonts w:ascii="宋体" w:hAnsi="宋体" w:eastAsia="宋体" w:cs="宋体"/>
              </w:rPr>
            </w:pPr>
          </w:p>
        </w:tc>
      </w:tr>
      <w:tr>
        <w:trPr>
          <w:trHeight w:val="541" w:hRule="atLeast"/>
        </w:trPr>
        <w:tc>
          <w:tcPr>
            <w:tcW w:w="504" w:type="dxa"/>
          </w:tcPr>
          <w:p>
            <w:pPr>
              <w:spacing w:before="100" w:after="100" w:line="288" w:lineRule="auto"/>
              <w:ind w:firstLine="205"/>
              <w:rPr>
                <w:rFonts w:ascii="宋体" w:hAnsi="宋体" w:eastAsia="宋体" w:cs="宋体"/>
                <w:sz w:val="20"/>
                <w:szCs w:val="20"/>
              </w:rPr>
            </w:pPr>
            <w:r>
              <w:rPr>
                <w:rFonts w:hint="eastAsia" w:ascii="宋体" w:hAnsi="宋体" w:eastAsia="宋体" w:cs="宋体"/>
                <w:sz w:val="20"/>
                <w:szCs w:val="20"/>
              </w:rPr>
              <w:t>4</w:t>
            </w:r>
          </w:p>
        </w:tc>
        <w:tc>
          <w:tcPr>
            <w:tcW w:w="1880" w:type="dxa"/>
            <w:gridSpan w:val="3"/>
          </w:tcPr>
          <w:p>
            <w:pPr>
              <w:spacing w:before="100" w:after="100" w:line="288" w:lineRule="auto"/>
              <w:ind w:firstLine="610"/>
              <w:rPr>
                <w:rFonts w:ascii="宋体" w:hAnsi="宋体" w:eastAsia="宋体" w:cs="宋体"/>
                <w:sz w:val="20"/>
                <w:szCs w:val="20"/>
              </w:rPr>
            </w:pPr>
            <w:r>
              <w:rPr>
                <w:rFonts w:hint="eastAsia" w:ascii="宋体" w:hAnsi="宋体" w:eastAsia="宋体" w:cs="宋体"/>
                <w:spacing w:val="-3"/>
                <w:sz w:val="20"/>
                <w:szCs w:val="20"/>
              </w:rPr>
              <w:t>合计配分</w:t>
            </w:r>
          </w:p>
        </w:tc>
        <w:tc>
          <w:tcPr>
            <w:tcW w:w="704" w:type="dxa"/>
          </w:tcPr>
          <w:p>
            <w:pPr>
              <w:spacing w:before="100" w:after="100" w:line="288" w:lineRule="auto"/>
              <w:ind w:firstLine="152"/>
              <w:rPr>
                <w:rFonts w:ascii="宋体" w:hAnsi="宋体" w:eastAsia="宋体" w:cs="宋体"/>
                <w:sz w:val="20"/>
                <w:szCs w:val="20"/>
              </w:rPr>
            </w:pPr>
            <w:r>
              <w:rPr>
                <w:rFonts w:hint="eastAsia" w:ascii="宋体" w:hAnsi="宋体" w:eastAsia="宋体" w:cs="宋体"/>
                <w:spacing w:val="-8"/>
                <w:sz w:val="20"/>
                <w:szCs w:val="20"/>
              </w:rPr>
              <w:t>100</w:t>
            </w:r>
          </w:p>
        </w:tc>
        <w:tc>
          <w:tcPr>
            <w:tcW w:w="4108" w:type="dxa"/>
            <w:gridSpan w:val="5"/>
          </w:tcPr>
          <w:p>
            <w:pPr>
              <w:spacing w:before="100" w:after="100" w:line="288" w:lineRule="auto"/>
              <w:ind w:firstLine="1660"/>
              <w:rPr>
                <w:rFonts w:ascii="宋体" w:hAnsi="宋体" w:eastAsia="宋体" w:cs="宋体"/>
                <w:sz w:val="20"/>
                <w:szCs w:val="20"/>
              </w:rPr>
            </w:pPr>
            <w:r>
              <w:rPr>
                <w:rFonts w:hint="eastAsia" w:ascii="宋体" w:hAnsi="宋体" w:eastAsia="宋体" w:cs="宋体"/>
                <w:spacing w:val="-3"/>
                <w:sz w:val="20"/>
                <w:szCs w:val="20"/>
              </w:rPr>
              <w:t>合计得分</w:t>
            </w:r>
          </w:p>
        </w:tc>
        <w:tc>
          <w:tcPr>
            <w:tcW w:w="1706" w:type="dxa"/>
            <w:gridSpan w:val="2"/>
          </w:tcPr>
          <w:p>
            <w:pPr>
              <w:spacing w:before="100" w:after="100" w:line="288" w:lineRule="auto"/>
              <w:rPr>
                <w:rFonts w:ascii="宋体" w:hAnsi="宋体" w:eastAsia="宋体" w:cs="宋体"/>
                <w:sz w:val="19"/>
              </w:rPr>
            </w:pPr>
          </w:p>
        </w:tc>
      </w:tr>
      <w:tr>
        <w:trPr>
          <w:trHeight w:val="679" w:hRule="atLeast"/>
        </w:trPr>
        <w:tc>
          <w:tcPr>
            <w:tcW w:w="1173" w:type="dxa"/>
            <w:gridSpan w:val="3"/>
          </w:tcPr>
          <w:p>
            <w:pPr>
              <w:spacing w:before="100" w:after="100" w:line="288" w:lineRule="auto"/>
              <w:ind w:firstLine="313"/>
              <w:rPr>
                <w:rFonts w:ascii="宋体" w:hAnsi="宋体" w:eastAsia="宋体" w:cs="宋体"/>
                <w:sz w:val="20"/>
                <w:szCs w:val="20"/>
              </w:rPr>
            </w:pPr>
            <w:r>
              <w:rPr>
                <w:rFonts w:hint="eastAsia" w:ascii="宋体" w:hAnsi="宋体" w:eastAsia="宋体" w:cs="宋体"/>
                <w:spacing w:val="-3"/>
                <w:sz w:val="20"/>
                <w:szCs w:val="20"/>
              </w:rPr>
              <w:t>评分人</w:t>
            </w:r>
          </w:p>
        </w:tc>
        <w:tc>
          <w:tcPr>
            <w:tcW w:w="1915" w:type="dxa"/>
            <w:gridSpan w:val="2"/>
          </w:tcPr>
          <w:p>
            <w:pPr>
              <w:spacing w:before="100" w:after="100" w:line="288" w:lineRule="auto"/>
              <w:rPr>
                <w:rFonts w:ascii="宋体" w:hAnsi="宋体" w:eastAsia="宋体" w:cs="宋体"/>
                <w:sz w:val="20"/>
              </w:rPr>
            </w:pPr>
          </w:p>
        </w:tc>
        <w:tc>
          <w:tcPr>
            <w:tcW w:w="1182" w:type="dxa"/>
            <w:gridSpan w:val="2"/>
          </w:tcPr>
          <w:p>
            <w:pPr>
              <w:spacing w:before="100" w:after="100" w:line="288" w:lineRule="auto"/>
              <w:ind w:firstLine="296"/>
              <w:rPr>
                <w:rFonts w:ascii="宋体" w:hAnsi="宋体" w:eastAsia="宋体" w:cs="宋体"/>
                <w:sz w:val="20"/>
                <w:szCs w:val="20"/>
              </w:rPr>
            </w:pPr>
            <w:r>
              <w:rPr>
                <w:rFonts w:hint="eastAsia" w:ascii="宋体" w:hAnsi="宋体" w:eastAsia="宋体" w:cs="宋体"/>
                <w:spacing w:val="-3"/>
                <w:sz w:val="20"/>
                <w:szCs w:val="20"/>
              </w:rPr>
              <w:t>核分人</w:t>
            </w:r>
          </w:p>
        </w:tc>
        <w:tc>
          <w:tcPr>
            <w:tcW w:w="1794" w:type="dxa"/>
            <w:gridSpan w:val="2"/>
          </w:tcPr>
          <w:p>
            <w:pPr>
              <w:spacing w:before="100" w:after="100" w:line="288" w:lineRule="auto"/>
              <w:rPr>
                <w:rFonts w:ascii="宋体" w:hAnsi="宋体" w:eastAsia="宋体" w:cs="宋体"/>
                <w:sz w:val="20"/>
              </w:rPr>
            </w:pPr>
          </w:p>
        </w:tc>
        <w:tc>
          <w:tcPr>
            <w:tcW w:w="1132" w:type="dxa"/>
          </w:tcPr>
          <w:p>
            <w:pPr>
              <w:spacing w:before="100" w:after="100" w:line="288" w:lineRule="auto"/>
              <w:ind w:firstLine="378"/>
              <w:rPr>
                <w:rFonts w:ascii="宋体" w:hAnsi="宋体" w:eastAsia="宋体" w:cs="宋体"/>
                <w:sz w:val="20"/>
                <w:szCs w:val="20"/>
              </w:rPr>
            </w:pPr>
            <w:r>
              <w:rPr>
                <w:rFonts w:hint="eastAsia" w:ascii="宋体" w:hAnsi="宋体" w:eastAsia="宋体" w:cs="宋体"/>
                <w:spacing w:val="-5"/>
                <w:sz w:val="20"/>
                <w:szCs w:val="20"/>
              </w:rPr>
              <w:t>日期</w:t>
            </w:r>
          </w:p>
        </w:tc>
        <w:tc>
          <w:tcPr>
            <w:tcW w:w="1706" w:type="dxa"/>
            <w:gridSpan w:val="2"/>
          </w:tcPr>
          <w:p>
            <w:pPr>
              <w:spacing w:before="100" w:after="100" w:line="288" w:lineRule="auto"/>
              <w:rPr>
                <w:rFonts w:ascii="宋体" w:hAnsi="宋体" w:eastAsia="宋体" w:cs="宋体"/>
                <w:sz w:val="20"/>
              </w:rPr>
            </w:pPr>
          </w:p>
        </w:tc>
      </w:tr>
    </w:tbl>
    <w:p>
      <w:pPr>
        <w:spacing w:line="336" w:lineRule="auto"/>
        <w:rPr>
          <w:rFonts w:ascii="宋体" w:hAnsi="宋体" w:eastAsia="宋体" w:cs="宋体"/>
        </w:rPr>
      </w:pPr>
    </w:p>
    <w:p>
      <w:pPr>
        <w:spacing w:line="336" w:lineRule="auto"/>
        <w:rPr>
          <w:rFonts w:ascii="宋体" w:hAnsi="宋体" w:eastAsia="宋体" w:cs="宋体"/>
        </w:rPr>
        <w:sectPr>
          <w:footerReference r:id="rId51" w:type="default"/>
          <w:pgSz w:w="11907" w:h="16839"/>
          <w:pgMar w:top="1431" w:right="1497" w:bottom="1401" w:left="1500" w:header="0" w:footer="1276" w:gutter="0"/>
          <w:cols w:space="720" w:num="1"/>
        </w:sectPr>
      </w:pPr>
    </w:p>
    <w:p>
      <w:pPr>
        <w:pStyle w:val="4"/>
      </w:pPr>
      <w:bookmarkStart w:id="570" w:name="_bookmark28"/>
      <w:bookmarkEnd w:id="570"/>
      <w:bookmarkStart w:id="571" w:name="_Toc19418"/>
      <w:bookmarkStart w:id="572" w:name="_Toc114059932"/>
      <w:bookmarkStart w:id="573" w:name="_Toc5624"/>
      <w:bookmarkStart w:id="574" w:name="_Toc23698"/>
      <w:r>
        <w:rPr>
          <w:rFonts w:hint="eastAsia"/>
        </w:rPr>
        <w:t>2. 作业现场安全隐患排除（K31-2）</w:t>
      </w:r>
      <w:bookmarkEnd w:id="571"/>
      <w:bookmarkEnd w:id="572"/>
      <w:bookmarkEnd w:id="573"/>
      <w:bookmarkEnd w:id="574"/>
    </w:p>
    <w:p>
      <w:pPr>
        <w:pStyle w:val="19"/>
        <w:spacing w:before="120"/>
        <w:ind w:left="0"/>
      </w:pPr>
      <w:bookmarkStart w:id="575" w:name="_Toc8015"/>
      <w:bookmarkStart w:id="576" w:name="_Toc7942"/>
      <w:r>
        <w:rPr>
          <w:rFonts w:hint="eastAsia"/>
        </w:rPr>
        <w:t>一、考试目标</w:t>
      </w:r>
      <w:bookmarkEnd w:id="575"/>
      <w:bookmarkEnd w:id="576"/>
    </w:p>
    <w:p>
      <w:pPr>
        <w:spacing w:line="336" w:lineRule="auto"/>
        <w:ind w:left="17" w:right="408" w:firstLine="476"/>
        <w:rPr>
          <w:rFonts w:ascii="宋体" w:hAnsi="宋体" w:eastAsia="宋体" w:cs="宋体"/>
          <w:sz w:val="24"/>
          <w:szCs w:val="24"/>
        </w:rPr>
      </w:pPr>
      <w:r>
        <w:rPr>
          <w:rFonts w:hint="eastAsia" w:ascii="宋体" w:hAnsi="宋体" w:eastAsia="宋体" w:cs="宋体"/>
          <w:spacing w:val="2"/>
          <w:sz w:val="24"/>
          <w:szCs w:val="24"/>
        </w:rPr>
        <w:t>通过对操作现场安全隐患的查找和判断，考核考生对隐患的应急反映和处理能</w:t>
      </w:r>
      <w:r>
        <w:rPr>
          <w:rFonts w:hint="eastAsia" w:ascii="宋体" w:hAnsi="宋体" w:eastAsia="宋体" w:cs="宋体"/>
          <w:spacing w:val="11"/>
          <w:sz w:val="24"/>
          <w:szCs w:val="24"/>
        </w:rPr>
        <w:t xml:space="preserve"> </w:t>
      </w:r>
      <w:r>
        <w:rPr>
          <w:rFonts w:hint="eastAsia" w:ascii="宋体" w:hAnsi="宋体" w:eastAsia="宋体" w:cs="宋体"/>
          <w:spacing w:val="-2"/>
          <w:sz w:val="24"/>
          <w:szCs w:val="24"/>
        </w:rPr>
        <w:t>力，重点考核隐患排除和处理过程中的安全注意事项、风险识别能力及安全意识。</w:t>
      </w:r>
    </w:p>
    <w:p>
      <w:pPr>
        <w:pStyle w:val="19"/>
        <w:spacing w:before="120"/>
        <w:ind w:left="0"/>
      </w:pPr>
      <w:bookmarkStart w:id="577" w:name="_Toc4567"/>
      <w:bookmarkStart w:id="578" w:name="_Toc19241"/>
      <w:r>
        <w:rPr>
          <w:rFonts w:hint="eastAsia"/>
        </w:rPr>
        <w:t>二、考试方式</w:t>
      </w:r>
      <w:bookmarkEnd w:id="577"/>
      <w:bookmarkEnd w:id="578"/>
    </w:p>
    <w:p>
      <w:pPr>
        <w:spacing w:line="336" w:lineRule="auto"/>
        <w:ind w:left="22" w:right="409" w:firstLine="471"/>
        <w:rPr>
          <w:rFonts w:ascii="宋体" w:hAnsi="宋体" w:eastAsia="宋体" w:cs="宋体"/>
          <w:sz w:val="24"/>
          <w:szCs w:val="24"/>
        </w:rPr>
      </w:pPr>
      <w:r>
        <w:rPr>
          <w:rFonts w:hint="eastAsia" w:ascii="宋体" w:hAnsi="宋体" w:eastAsia="宋体" w:cs="宋体"/>
          <w:spacing w:val="2"/>
          <w:sz w:val="24"/>
          <w:szCs w:val="24"/>
        </w:rPr>
        <w:t>通过观看图片或视频中展示的作业现场，查找存在的安全隐患。要求找出隐患</w:t>
      </w:r>
      <w:r>
        <w:rPr>
          <w:rFonts w:hint="eastAsia" w:ascii="宋体" w:hAnsi="宋体" w:eastAsia="宋体" w:cs="宋体"/>
          <w:spacing w:val="10"/>
          <w:sz w:val="24"/>
          <w:szCs w:val="24"/>
        </w:rPr>
        <w:t xml:space="preserve"> </w:t>
      </w:r>
      <w:r>
        <w:rPr>
          <w:rFonts w:hint="eastAsia" w:ascii="宋体" w:hAnsi="宋体" w:eastAsia="宋体" w:cs="宋体"/>
          <w:spacing w:val="-3"/>
          <w:sz w:val="24"/>
          <w:szCs w:val="24"/>
        </w:rPr>
        <w:t>点，并说明可能造成的后果及处理方法。</w:t>
      </w:r>
    </w:p>
    <w:p>
      <w:pPr>
        <w:pStyle w:val="19"/>
        <w:spacing w:before="120"/>
        <w:ind w:left="0"/>
      </w:pPr>
      <w:bookmarkStart w:id="579" w:name="_Toc10053"/>
      <w:bookmarkStart w:id="580" w:name="_Toc15421"/>
      <w:r>
        <w:rPr>
          <w:rFonts w:hint="eastAsia"/>
        </w:rPr>
        <w:t>三、考试时间</w:t>
      </w:r>
      <w:bookmarkEnd w:id="579"/>
      <w:bookmarkEnd w:id="580"/>
    </w:p>
    <w:p>
      <w:pPr>
        <w:spacing w:line="336" w:lineRule="auto"/>
        <w:ind w:firstLine="511"/>
        <w:rPr>
          <w:rFonts w:ascii="宋体" w:hAnsi="宋体" w:eastAsia="宋体" w:cs="宋体"/>
          <w:sz w:val="24"/>
          <w:szCs w:val="24"/>
        </w:rPr>
      </w:pPr>
      <w:r>
        <w:rPr>
          <w:rFonts w:hint="eastAsia" w:ascii="宋体" w:hAnsi="宋体" w:eastAsia="宋体" w:cs="宋体"/>
          <w:spacing w:val="-9"/>
          <w:sz w:val="24"/>
          <w:szCs w:val="24"/>
        </w:rPr>
        <w:t>10</w:t>
      </w:r>
      <w:r>
        <w:rPr>
          <w:rFonts w:hint="eastAsia" w:ascii="宋体" w:hAnsi="宋体" w:eastAsia="宋体" w:cs="宋体"/>
          <w:spacing w:val="-46"/>
          <w:sz w:val="24"/>
          <w:szCs w:val="24"/>
        </w:rPr>
        <w:t xml:space="preserve"> </w:t>
      </w:r>
      <w:r>
        <w:rPr>
          <w:rFonts w:hint="eastAsia" w:ascii="宋体" w:hAnsi="宋体" w:eastAsia="宋体" w:cs="宋体"/>
          <w:spacing w:val="-9"/>
          <w:sz w:val="24"/>
          <w:szCs w:val="24"/>
        </w:rPr>
        <w:t>分钟</w:t>
      </w:r>
    </w:p>
    <w:p>
      <w:pPr>
        <w:pStyle w:val="19"/>
        <w:spacing w:before="120"/>
        <w:ind w:left="0"/>
      </w:pPr>
      <w:bookmarkStart w:id="581" w:name="_Toc5597"/>
      <w:bookmarkStart w:id="582" w:name="_Toc5438"/>
      <w:r>
        <w:rPr>
          <w:rFonts w:hint="eastAsia"/>
        </w:rPr>
        <w:t>四、考场要求</w:t>
      </w:r>
      <w:bookmarkEnd w:id="581"/>
      <w:bookmarkEnd w:id="582"/>
    </w:p>
    <w:p>
      <w:pPr>
        <w:spacing w:line="336" w:lineRule="auto"/>
        <w:ind w:right="405"/>
        <w:rPr>
          <w:rFonts w:ascii="宋体" w:hAnsi="宋体" w:eastAsia="宋体" w:cs="宋体"/>
          <w:sz w:val="24"/>
          <w:szCs w:val="24"/>
        </w:rPr>
      </w:pPr>
      <w:r>
        <w:rPr>
          <w:rFonts w:hint="eastAsia" w:ascii="宋体" w:hAnsi="宋体" w:eastAsia="宋体" w:cs="宋体"/>
          <w:spacing w:val="-1"/>
          <w:sz w:val="24"/>
          <w:szCs w:val="24"/>
        </w:rPr>
        <w:t>计算机一台，配两台显示器。根据需要准备数张图片或视频，包含3个安全隐</w:t>
      </w:r>
      <w:r>
        <w:rPr>
          <w:rFonts w:hint="eastAsia" w:ascii="宋体" w:hAnsi="宋体" w:eastAsia="宋体" w:cs="宋体"/>
          <w:spacing w:val="-12"/>
          <w:sz w:val="24"/>
          <w:szCs w:val="24"/>
        </w:rPr>
        <w:t>患点。</w:t>
      </w:r>
    </w:p>
    <w:p>
      <w:pPr>
        <w:pStyle w:val="19"/>
        <w:spacing w:before="120"/>
        <w:ind w:left="0"/>
      </w:pPr>
      <w:bookmarkStart w:id="583" w:name="_Toc7071"/>
      <w:bookmarkStart w:id="584" w:name="_Toc8049"/>
      <w:r>
        <w:rPr>
          <w:rFonts w:hint="eastAsia"/>
        </w:rPr>
        <w:t>五、 任务描述</w:t>
      </w:r>
      <w:bookmarkEnd w:id="583"/>
      <w:bookmarkEnd w:id="584"/>
    </w:p>
    <w:p>
      <w:pPr>
        <w:spacing w:line="336" w:lineRule="auto"/>
        <w:ind w:firstLine="444" w:firstLineChars="200"/>
        <w:rPr>
          <w:rFonts w:ascii="宋体" w:hAnsi="宋体" w:eastAsia="宋体" w:cs="宋体"/>
        </w:rPr>
        <w:sectPr>
          <w:footerReference r:id="rId52" w:type="default"/>
          <w:pgSz w:w="11907" w:h="16839"/>
          <w:pgMar w:top="1431" w:right="1179" w:bottom="1401" w:left="1585" w:header="0" w:footer="1276" w:gutter="0"/>
          <w:cols w:space="720" w:num="1"/>
        </w:sectPr>
      </w:pPr>
      <w:r>
        <w:rPr>
          <w:rFonts w:hint="eastAsia" w:ascii="宋体" w:hAnsi="宋体" w:eastAsia="宋体" w:cs="宋体"/>
          <w:spacing w:val="-9"/>
          <w:sz w:val="24"/>
          <w:szCs w:val="24"/>
        </w:rPr>
        <w:t>示例：如下图所示，查找图中存在的安全隐患。要求找出隐患点，并说明可能</w:t>
      </w:r>
    </w:p>
    <w:p>
      <w:pPr>
        <w:spacing w:line="336" w:lineRule="auto"/>
        <w:ind w:firstLine="12"/>
        <w:rPr>
          <w:rFonts w:ascii="宋体" w:hAnsi="宋体" w:eastAsia="宋体" w:cs="宋体"/>
          <w:sz w:val="24"/>
          <w:szCs w:val="24"/>
        </w:rPr>
      </w:pPr>
      <w:r>
        <w:rPr>
          <w:rFonts w:hint="eastAsia" w:ascii="宋体" w:hAnsi="宋体" w:eastAsia="宋体" w:cs="宋体"/>
          <w:spacing w:val="-4"/>
          <w:sz w:val="24"/>
          <w:szCs w:val="24"/>
        </w:rPr>
        <w:t>造成的后果及处理方法。</w:t>
      </w:r>
    </w:p>
    <w:p>
      <w:pPr>
        <w:spacing w:line="336" w:lineRule="auto"/>
        <w:textAlignment w:val="center"/>
        <w:rPr>
          <w:rFonts w:ascii="宋体" w:hAnsi="宋体" w:eastAsia="宋体" w:cs="宋体"/>
        </w:rPr>
      </w:pPr>
    </w:p>
    <w:p>
      <w:pPr>
        <w:tabs>
          <w:tab w:val="left" w:pos="2063"/>
        </w:tabs>
        <w:spacing w:line="336" w:lineRule="auto"/>
        <w:rPr>
          <w:rFonts w:ascii="宋体" w:hAnsi="宋体" w:eastAsia="宋体" w:cs="宋体"/>
          <w:sz w:val="24"/>
          <w:szCs w:val="24"/>
        </w:rPr>
      </w:pPr>
      <w:r>
        <w:rPr>
          <w:rFonts w:hint="eastAsia" w:ascii="宋体" w:hAnsi="宋体" w:eastAsia="宋体" w:cs="宋体"/>
        </w:rPr>
        <w:drawing>
          <wp:anchor distT="0" distB="0" distL="114300" distR="114300" simplePos="0" relativeHeight="251688960" behindDoc="0" locked="0" layoutInCell="1" allowOverlap="1">
            <wp:simplePos x="0" y="0"/>
            <wp:positionH relativeFrom="column">
              <wp:posOffset>1956435</wp:posOffset>
            </wp:positionH>
            <wp:positionV relativeFrom="paragraph">
              <wp:posOffset>112395</wp:posOffset>
            </wp:positionV>
            <wp:extent cx="1918970" cy="1447800"/>
            <wp:effectExtent l="0" t="0" r="5080" b="0"/>
            <wp:wrapSquare wrapText="bothSides"/>
            <wp:docPr id="301" name="图片 17"/>
            <wp:cNvGraphicFramePr/>
            <a:graphic xmlns:a="http://schemas.openxmlformats.org/drawingml/2006/main">
              <a:graphicData uri="http://schemas.openxmlformats.org/drawingml/2006/picture">
                <pic:pic xmlns:pic="http://schemas.openxmlformats.org/drawingml/2006/picture">
                  <pic:nvPicPr>
                    <pic:cNvPr id="301" name="图片 17"/>
                    <pic:cNvPicPr/>
                  </pic:nvPicPr>
                  <pic:blipFill>
                    <a:blip r:embed="rId81"/>
                    <a:stretch>
                      <a:fillRect/>
                    </a:stretch>
                  </pic:blipFill>
                  <pic:spPr>
                    <a:xfrm>
                      <a:off x="0" y="0"/>
                      <a:ext cx="1918970" cy="1447800"/>
                    </a:xfrm>
                    <a:prstGeom prst="rect">
                      <a:avLst/>
                    </a:prstGeom>
                    <a:noFill/>
                    <a:ln>
                      <a:noFill/>
                    </a:ln>
                  </pic:spPr>
                </pic:pic>
              </a:graphicData>
            </a:graphic>
          </wp:anchor>
        </w:drawing>
      </w:r>
      <w:r>
        <w:rPr>
          <w:rFonts w:hint="eastAsia" w:ascii="宋体" w:hAnsi="宋体" w:eastAsia="宋体" w:cs="宋体"/>
        </w:rPr>
        <w:drawing>
          <wp:anchor distT="0" distB="0" distL="114300" distR="114300" simplePos="0" relativeHeight="251685888" behindDoc="0" locked="0" layoutInCell="1" allowOverlap="1">
            <wp:simplePos x="0" y="0"/>
            <wp:positionH relativeFrom="column">
              <wp:posOffset>-167005</wp:posOffset>
            </wp:positionH>
            <wp:positionV relativeFrom="paragraph">
              <wp:posOffset>57785</wp:posOffset>
            </wp:positionV>
            <wp:extent cx="1933575" cy="1449705"/>
            <wp:effectExtent l="0" t="0" r="0" b="7620"/>
            <wp:wrapSquare wrapText="bothSides"/>
            <wp:docPr id="318" name="图片 16"/>
            <wp:cNvGraphicFramePr/>
            <a:graphic xmlns:a="http://schemas.openxmlformats.org/drawingml/2006/main">
              <a:graphicData uri="http://schemas.openxmlformats.org/drawingml/2006/picture">
                <pic:pic xmlns:pic="http://schemas.openxmlformats.org/drawingml/2006/picture">
                  <pic:nvPicPr>
                    <pic:cNvPr id="318" name="图片 16"/>
                    <pic:cNvPicPr/>
                  </pic:nvPicPr>
                  <pic:blipFill>
                    <a:blip r:embed="rId82"/>
                    <a:stretch>
                      <a:fillRect/>
                    </a:stretch>
                  </pic:blipFill>
                  <pic:spPr>
                    <a:xfrm>
                      <a:off x="0" y="0"/>
                      <a:ext cx="1933575" cy="1449705"/>
                    </a:xfrm>
                    <a:prstGeom prst="rect">
                      <a:avLst/>
                    </a:prstGeom>
                    <a:noFill/>
                    <a:ln>
                      <a:noFill/>
                    </a:ln>
                  </pic:spPr>
                </pic:pic>
              </a:graphicData>
            </a:graphic>
          </wp:anchor>
        </w:drawing>
      </w:r>
    </w:p>
    <w:p>
      <w:pPr>
        <w:tabs>
          <w:tab w:val="left" w:pos="2063"/>
        </w:tabs>
        <w:spacing w:line="336" w:lineRule="auto"/>
        <w:ind w:left="958" w:leftChars="342" w:hanging="240" w:hangingChars="100"/>
        <w:rPr>
          <w:rFonts w:ascii="宋体" w:hAnsi="宋体" w:eastAsia="宋体" w:cs="宋体"/>
          <w:sz w:val="24"/>
          <w:szCs w:val="24"/>
        </w:rPr>
      </w:pPr>
      <w:r>
        <w:rPr>
          <w:rFonts w:hint="eastAsia" w:ascii="宋体" w:hAnsi="宋体" w:eastAsia="宋体" w:cs="宋体"/>
          <w:sz w:val="24"/>
          <w:szCs w:val="24"/>
        </w:rPr>
        <w:t xml:space="preserve">图1               </w:t>
      </w:r>
    </w:p>
    <w:p>
      <w:pPr>
        <w:pStyle w:val="2"/>
        <w:spacing w:line="336" w:lineRule="auto"/>
        <w:rPr>
          <w:rFonts w:ascii="宋体" w:hAnsi="宋体" w:eastAsia="宋体" w:cs="宋体"/>
        </w:rPr>
      </w:pPr>
    </w:p>
    <w:p>
      <w:pPr>
        <w:spacing w:line="336" w:lineRule="auto"/>
        <w:ind w:firstLine="6"/>
        <w:outlineLvl w:val="2"/>
        <w:rPr>
          <w:rFonts w:ascii="宋体" w:hAnsi="宋体" w:eastAsia="宋体" w:cs="宋体"/>
          <w:b/>
          <w:bCs/>
          <w:sz w:val="28"/>
          <w:szCs w:val="28"/>
        </w:rPr>
      </w:pPr>
      <w:bookmarkStart w:id="585" w:name="_Toc15146"/>
      <w:bookmarkStart w:id="586" w:name="_Toc13157"/>
      <w:r>
        <w:rPr>
          <w:rFonts w:hint="eastAsia" w:ascii="宋体" w:hAnsi="宋体" w:eastAsia="宋体" w:cs="宋体"/>
          <w:b/>
          <w:bCs/>
          <w:spacing w:val="-1"/>
          <w:sz w:val="28"/>
          <w:szCs w:val="28"/>
        </w:rPr>
        <w:t>六、作业安全</w:t>
      </w:r>
      <w:r>
        <w:rPr>
          <w:rFonts w:hint="eastAsia" w:ascii="宋体" w:hAnsi="宋体" w:eastAsia="宋体" w:cs="宋体"/>
          <w:b/>
          <w:bCs/>
          <w:spacing w:val="-2"/>
          <w:sz w:val="28"/>
          <w:szCs w:val="28"/>
        </w:rPr>
        <w:t>考试</w:t>
      </w:r>
      <w:r>
        <w:rPr>
          <w:rFonts w:hint="eastAsia" w:ascii="宋体" w:hAnsi="宋体" w:eastAsia="宋体" w:cs="宋体"/>
          <w:b/>
          <w:bCs/>
          <w:spacing w:val="-1"/>
          <w:sz w:val="28"/>
          <w:szCs w:val="28"/>
        </w:rPr>
        <w:t>要点</w:t>
      </w:r>
      <w:bookmarkEnd w:id="585"/>
      <w:bookmarkEnd w:id="586"/>
    </w:p>
    <w:p>
      <w:pPr>
        <w:spacing w:line="336" w:lineRule="auto"/>
        <w:rPr>
          <w:rFonts w:ascii="宋体" w:hAnsi="宋体" w:eastAsia="宋体" w:cs="宋体"/>
          <w:sz w:val="2"/>
        </w:rPr>
      </w:pPr>
      <w:r>
        <w:rPr>
          <w:rFonts w:hint="eastAsia" w:ascii="宋体" w:hAnsi="宋体" w:eastAsia="宋体" w:cs="宋体"/>
          <w:sz w:val="2"/>
          <w:szCs w:val="2"/>
        </w:rPr>
        <w:br w:type="column"/>
      </w:r>
    </w:p>
    <w:p>
      <w:pPr>
        <w:spacing w:line="336" w:lineRule="auto"/>
        <w:rPr>
          <w:rFonts w:ascii="宋体" w:hAnsi="宋体" w:eastAsia="宋体" w:cs="宋体"/>
        </w:rPr>
      </w:pPr>
    </w:p>
    <w:p>
      <w:pPr>
        <w:spacing w:line="336" w:lineRule="auto"/>
        <w:ind w:firstLine="1"/>
        <w:textAlignment w:val="center"/>
        <w:rPr>
          <w:rFonts w:ascii="宋体" w:hAnsi="宋体" w:eastAsia="宋体" w:cs="宋体"/>
        </w:rPr>
      </w:pPr>
    </w:p>
    <w:p>
      <w:pPr>
        <w:tabs>
          <w:tab w:val="left" w:pos="2063"/>
        </w:tabs>
        <w:spacing w:line="336" w:lineRule="auto"/>
        <w:ind w:left="958" w:leftChars="456" w:firstLine="210" w:firstLineChars="100"/>
        <w:rPr>
          <w:rFonts w:ascii="宋体" w:hAnsi="宋体" w:eastAsia="宋体" w:cs="宋体"/>
          <w:sz w:val="24"/>
          <w:szCs w:val="24"/>
        </w:rPr>
      </w:pPr>
      <w:r>
        <w:rPr>
          <w:rFonts w:hint="eastAsia" w:ascii="宋体" w:hAnsi="宋体" w:eastAsia="宋体" w:cs="宋体"/>
        </w:rPr>
        <w:drawing>
          <wp:anchor distT="0" distB="0" distL="114300" distR="114300" simplePos="0" relativeHeight="251679744" behindDoc="0" locked="0" layoutInCell="0" allowOverlap="1">
            <wp:simplePos x="0" y="0"/>
            <wp:positionH relativeFrom="page">
              <wp:posOffset>5146675</wp:posOffset>
            </wp:positionH>
            <wp:positionV relativeFrom="page">
              <wp:posOffset>6427470</wp:posOffset>
            </wp:positionV>
            <wp:extent cx="1826260" cy="1447800"/>
            <wp:effectExtent l="0" t="0" r="2540" b="0"/>
            <wp:wrapSquare wrapText="bothSides"/>
            <wp:docPr id="299" name="IM 431"/>
            <wp:cNvGraphicFramePr/>
            <a:graphic xmlns:a="http://schemas.openxmlformats.org/drawingml/2006/main">
              <a:graphicData uri="http://schemas.openxmlformats.org/drawingml/2006/picture">
                <pic:pic xmlns:pic="http://schemas.openxmlformats.org/drawingml/2006/picture">
                  <pic:nvPicPr>
                    <pic:cNvPr id="299" name="IM 431"/>
                    <pic:cNvPicPr/>
                  </pic:nvPicPr>
                  <pic:blipFill>
                    <a:blip r:embed="rId83"/>
                    <a:stretch>
                      <a:fillRect/>
                    </a:stretch>
                  </pic:blipFill>
                  <pic:spPr>
                    <a:xfrm>
                      <a:off x="0" y="0"/>
                      <a:ext cx="1826260" cy="1447800"/>
                    </a:xfrm>
                    <a:prstGeom prst="rect">
                      <a:avLst/>
                    </a:prstGeom>
                    <a:noFill/>
                    <a:ln>
                      <a:noFill/>
                    </a:ln>
                  </pic:spPr>
                </pic:pic>
              </a:graphicData>
            </a:graphic>
          </wp:anchor>
        </w:drawing>
      </w:r>
    </w:p>
    <w:p>
      <w:pPr>
        <w:tabs>
          <w:tab w:val="left" w:pos="2063"/>
        </w:tabs>
        <w:spacing w:line="336" w:lineRule="auto"/>
        <w:ind w:left="958" w:leftChars="456" w:firstLine="240" w:firstLineChars="100"/>
        <w:rPr>
          <w:rFonts w:ascii="宋体" w:hAnsi="宋体" w:eastAsia="宋体" w:cs="宋体"/>
          <w:sz w:val="24"/>
          <w:szCs w:val="24"/>
        </w:rPr>
      </w:pPr>
      <w:r>
        <w:rPr>
          <w:rFonts w:hint="eastAsia" w:ascii="宋体" w:hAnsi="宋体" w:eastAsia="宋体" w:cs="宋体"/>
          <w:sz w:val="24"/>
          <w:szCs w:val="24"/>
        </w:rPr>
        <w:t xml:space="preserve">图2 </w:t>
      </w:r>
      <w:r>
        <w:rPr>
          <w:rFonts w:hint="eastAsia" w:ascii="宋体" w:hAnsi="宋体" w:eastAsia="宋体" w:cs="宋体"/>
          <w:sz w:val="24"/>
          <w:szCs w:val="24"/>
        </w:rPr>
        <w:tab/>
      </w:r>
      <w:r>
        <w:rPr>
          <w:rFonts w:hint="eastAsia" w:ascii="宋体" w:hAnsi="宋体" w:eastAsia="宋体" w:cs="宋体"/>
          <w:sz w:val="24"/>
          <w:szCs w:val="24"/>
        </w:rPr>
        <w:t xml:space="preserve">                    图3</w:t>
      </w:r>
    </w:p>
    <w:p>
      <w:pPr>
        <w:spacing w:line="336" w:lineRule="auto"/>
        <w:rPr>
          <w:rFonts w:ascii="宋体" w:hAnsi="宋体" w:eastAsia="宋体" w:cs="宋体"/>
        </w:rPr>
      </w:pPr>
    </w:p>
    <w:p>
      <w:pPr>
        <w:spacing w:line="336" w:lineRule="auto"/>
        <w:rPr>
          <w:rFonts w:ascii="宋体" w:hAnsi="宋体" w:eastAsia="宋体" w:cs="宋体"/>
        </w:rPr>
        <w:sectPr>
          <w:type w:val="continuous"/>
          <w:pgSz w:w="11907" w:h="16839"/>
          <w:pgMar w:top="1431" w:right="1179" w:bottom="1401" w:left="1585" w:header="0" w:footer="1276" w:gutter="0"/>
          <w:cols w:equalWidth="0" w:num="2">
            <w:col w:w="3048" w:space="100"/>
            <w:col w:w="5995"/>
          </w:cols>
        </w:sectPr>
      </w:pPr>
      <w:r>
        <w:rPr>
          <w:rFonts w:hint="eastAsia" w:ascii="宋体" w:hAnsi="宋体" w:eastAsia="宋体" w:cs="宋体"/>
          <w:spacing w:val="3"/>
          <w:sz w:val="24"/>
          <w:szCs w:val="24"/>
        </w:rPr>
        <w:t xml:space="preserve">    </w:t>
      </w:r>
    </w:p>
    <w:p>
      <w:pPr>
        <w:numPr>
          <w:ilvl w:val="0"/>
          <w:numId w:val="7"/>
        </w:numPr>
        <w:spacing w:line="336" w:lineRule="auto"/>
        <w:ind w:left="496" w:right="1490" w:firstLine="14"/>
        <w:rPr>
          <w:rFonts w:ascii="宋体" w:hAnsi="宋体" w:eastAsia="宋体" w:cs="宋体"/>
          <w:spacing w:val="-8"/>
          <w:sz w:val="24"/>
          <w:szCs w:val="24"/>
        </w:rPr>
      </w:pPr>
      <w:r>
        <w:rPr>
          <w:rFonts w:hint="eastAsia" w:ascii="宋体" w:hAnsi="宋体" w:eastAsia="宋体" w:cs="宋体"/>
          <w:spacing w:val="-8"/>
          <w:sz w:val="24"/>
          <w:szCs w:val="24"/>
        </w:rPr>
        <w:t>配电装置接地线连接部位错误，因接地不良，导致检修触电事故。</w:t>
      </w:r>
    </w:p>
    <w:p>
      <w:pPr>
        <w:numPr>
          <w:ilvl w:val="0"/>
          <w:numId w:val="7"/>
        </w:numPr>
        <w:spacing w:line="336" w:lineRule="auto"/>
        <w:ind w:left="496" w:right="1490" w:firstLine="14"/>
        <w:rPr>
          <w:rFonts w:ascii="宋体" w:hAnsi="宋体" w:eastAsia="宋体" w:cs="宋体"/>
          <w:spacing w:val="1"/>
          <w:sz w:val="24"/>
          <w:szCs w:val="24"/>
        </w:rPr>
      </w:pPr>
      <w:r>
        <w:rPr>
          <w:rFonts w:hint="eastAsia" w:ascii="宋体" w:hAnsi="宋体" w:eastAsia="宋体" w:cs="宋体"/>
          <w:sz w:val="24"/>
          <w:szCs w:val="24"/>
        </w:rPr>
        <w:t>操作人员未穿戴工作服及安全帽，导致人身伤害事故。</w:t>
      </w:r>
      <w:r>
        <w:rPr>
          <w:rFonts w:hint="eastAsia" w:ascii="宋体" w:hAnsi="宋体" w:eastAsia="宋体" w:cs="宋体"/>
          <w:spacing w:val="1"/>
          <w:sz w:val="24"/>
          <w:szCs w:val="24"/>
        </w:rPr>
        <w:t xml:space="preserve"> </w:t>
      </w:r>
    </w:p>
    <w:p>
      <w:pPr>
        <w:spacing w:line="336" w:lineRule="auto"/>
        <w:ind w:right="1490" w:firstLine="484" w:firstLineChars="200"/>
        <w:rPr>
          <w:rFonts w:ascii="宋体" w:hAnsi="宋体" w:eastAsia="宋体" w:cs="宋体"/>
        </w:rPr>
        <w:sectPr>
          <w:type w:val="continuous"/>
          <w:pgSz w:w="11907" w:h="16839"/>
          <w:pgMar w:top="1431" w:right="1179" w:bottom="1401" w:left="1585" w:header="0" w:footer="1276" w:gutter="0"/>
          <w:cols w:space="720" w:num="1"/>
        </w:sectPr>
      </w:pPr>
      <w:r>
        <w:rPr>
          <w:rFonts w:hint="eastAsia" w:ascii="宋体" w:hAnsi="宋体" w:eastAsia="宋体" w:cs="宋体"/>
          <w:spacing w:val="1"/>
          <w:sz w:val="24"/>
          <w:szCs w:val="24"/>
        </w:rPr>
        <w:t xml:space="preserve"> </w:t>
      </w:r>
      <w:r>
        <w:rPr>
          <w:rFonts w:hint="eastAsia" w:ascii="宋体" w:hAnsi="宋体" w:eastAsia="宋体" w:cs="宋体"/>
          <w:spacing w:val="-1"/>
          <w:sz w:val="24"/>
          <w:szCs w:val="24"/>
        </w:rPr>
        <w:t>3.配电箱没有门，带电部位裸露，导致工作人员触电事故</w:t>
      </w:r>
    </w:p>
    <w:p>
      <w:pPr>
        <w:pStyle w:val="19"/>
        <w:spacing w:before="120"/>
        <w:ind w:left="0"/>
      </w:pPr>
      <w:bookmarkStart w:id="587" w:name="_Toc6600"/>
      <w:bookmarkStart w:id="588" w:name="_Toc18774"/>
      <w:r>
        <w:rPr>
          <w:rFonts w:hint="eastAsia"/>
        </w:rPr>
        <w:t>七、考试任务实施</w:t>
      </w:r>
      <w:bookmarkEnd w:id="587"/>
      <w:bookmarkEnd w:id="588"/>
    </w:p>
    <w:p>
      <w:pPr>
        <w:spacing w:line="336" w:lineRule="auto"/>
        <w:ind w:firstLine="497"/>
        <w:rPr>
          <w:rFonts w:ascii="宋体" w:hAnsi="宋体" w:eastAsia="宋体" w:cs="宋体"/>
          <w:sz w:val="24"/>
          <w:szCs w:val="24"/>
        </w:rPr>
      </w:pPr>
      <w:r>
        <w:rPr>
          <w:rFonts w:hint="eastAsia" w:ascii="宋体" w:hAnsi="宋体" w:eastAsia="宋体" w:cs="宋体"/>
          <w:spacing w:val="-8"/>
          <w:sz w:val="24"/>
          <w:szCs w:val="24"/>
        </w:rPr>
        <w:t>1.图片</w:t>
      </w:r>
      <w:r>
        <w:rPr>
          <w:rFonts w:hint="eastAsia" w:ascii="宋体" w:hAnsi="宋体" w:eastAsia="宋体" w:cs="宋体"/>
          <w:spacing w:val="-32"/>
          <w:sz w:val="24"/>
          <w:szCs w:val="24"/>
        </w:rPr>
        <w:t xml:space="preserve"> </w:t>
      </w:r>
      <w:r>
        <w:rPr>
          <w:rFonts w:hint="eastAsia" w:ascii="宋体" w:hAnsi="宋体" w:eastAsia="宋体" w:cs="宋体"/>
          <w:spacing w:val="-8"/>
          <w:sz w:val="24"/>
          <w:szCs w:val="24"/>
        </w:rPr>
        <w:t>1</w:t>
      </w:r>
      <w:r>
        <w:rPr>
          <w:rFonts w:hint="eastAsia" w:ascii="宋体" w:hAnsi="宋体" w:eastAsia="宋体" w:cs="宋体"/>
          <w:spacing w:val="-28"/>
          <w:sz w:val="24"/>
          <w:szCs w:val="24"/>
        </w:rPr>
        <w:t xml:space="preserve"> </w:t>
      </w:r>
      <w:r>
        <w:rPr>
          <w:rFonts w:hint="eastAsia" w:ascii="宋体" w:hAnsi="宋体" w:eastAsia="宋体" w:cs="宋体"/>
          <w:spacing w:val="-8"/>
          <w:sz w:val="24"/>
          <w:szCs w:val="24"/>
        </w:rPr>
        <w:t>中的隐患排查</w:t>
      </w:r>
    </w:p>
    <w:p>
      <w:pPr>
        <w:spacing w:line="336" w:lineRule="auto"/>
        <w:ind w:firstLine="494"/>
        <w:rPr>
          <w:rFonts w:ascii="宋体" w:hAnsi="宋体" w:eastAsia="宋体" w:cs="宋体"/>
          <w:sz w:val="24"/>
          <w:szCs w:val="24"/>
        </w:rPr>
      </w:pPr>
      <w:r>
        <w:rPr>
          <w:rFonts w:hint="eastAsia" w:ascii="宋体" w:hAnsi="宋体" w:eastAsia="宋体" w:cs="宋体"/>
          <w:spacing w:val="-4"/>
          <w:position w:val="14"/>
          <w:sz w:val="24"/>
          <w:szCs w:val="24"/>
        </w:rPr>
        <w:t>隐患点：配电装置接地线连接部位错误。</w:t>
      </w:r>
    </w:p>
    <w:p>
      <w:pPr>
        <w:spacing w:line="336" w:lineRule="auto"/>
        <w:ind w:firstLine="481"/>
        <w:rPr>
          <w:rFonts w:ascii="宋体" w:hAnsi="宋体" w:eastAsia="宋体" w:cs="宋体"/>
          <w:sz w:val="24"/>
          <w:szCs w:val="24"/>
        </w:rPr>
      </w:pPr>
      <w:r>
        <w:rPr>
          <w:rFonts w:hint="eastAsia" w:ascii="宋体" w:hAnsi="宋体" w:eastAsia="宋体" w:cs="宋体"/>
          <w:spacing w:val="-4"/>
          <w:sz w:val="24"/>
          <w:szCs w:val="24"/>
        </w:rPr>
        <w:t>后果：易造成触电事故。</w:t>
      </w:r>
    </w:p>
    <w:p>
      <w:pPr>
        <w:spacing w:line="336" w:lineRule="auto"/>
        <w:ind w:firstLine="484"/>
        <w:rPr>
          <w:rFonts w:ascii="宋体" w:hAnsi="宋体" w:eastAsia="宋体" w:cs="宋体"/>
          <w:sz w:val="24"/>
          <w:szCs w:val="24"/>
        </w:rPr>
      </w:pPr>
      <w:r>
        <w:rPr>
          <w:rFonts w:hint="eastAsia" w:ascii="宋体" w:hAnsi="宋体" w:eastAsia="宋体" w:cs="宋体"/>
          <w:spacing w:val="-3"/>
          <w:position w:val="14"/>
          <w:sz w:val="24"/>
          <w:szCs w:val="24"/>
        </w:rPr>
        <w:t>处理方法：将接地线连接在专用接地端子。</w:t>
      </w:r>
    </w:p>
    <w:p>
      <w:pPr>
        <w:spacing w:line="336" w:lineRule="auto"/>
        <w:ind w:firstLine="482"/>
        <w:rPr>
          <w:rFonts w:ascii="宋体" w:hAnsi="宋体" w:eastAsia="宋体" w:cs="宋体"/>
          <w:sz w:val="24"/>
          <w:szCs w:val="24"/>
        </w:rPr>
      </w:pPr>
      <w:r>
        <w:rPr>
          <w:rFonts w:hint="eastAsia" w:ascii="宋体" w:hAnsi="宋体" w:eastAsia="宋体" w:cs="宋体"/>
          <w:spacing w:val="-5"/>
          <w:sz w:val="24"/>
          <w:szCs w:val="24"/>
        </w:rPr>
        <w:t>2.图片</w:t>
      </w:r>
      <w:r>
        <w:rPr>
          <w:rFonts w:hint="eastAsia" w:ascii="宋体" w:hAnsi="宋体" w:eastAsia="宋体" w:cs="宋体"/>
          <w:spacing w:val="-44"/>
          <w:sz w:val="24"/>
          <w:szCs w:val="24"/>
        </w:rPr>
        <w:t xml:space="preserve"> </w:t>
      </w:r>
      <w:r>
        <w:rPr>
          <w:rFonts w:hint="eastAsia" w:ascii="宋体" w:hAnsi="宋体" w:eastAsia="宋体" w:cs="宋体"/>
          <w:spacing w:val="-5"/>
          <w:sz w:val="24"/>
          <w:szCs w:val="24"/>
        </w:rPr>
        <w:t>2</w:t>
      </w:r>
      <w:r>
        <w:rPr>
          <w:rFonts w:hint="eastAsia" w:ascii="宋体" w:hAnsi="宋体" w:eastAsia="宋体" w:cs="宋体"/>
          <w:spacing w:val="-28"/>
          <w:sz w:val="24"/>
          <w:szCs w:val="24"/>
        </w:rPr>
        <w:t xml:space="preserve"> </w:t>
      </w:r>
      <w:r>
        <w:rPr>
          <w:rFonts w:hint="eastAsia" w:ascii="宋体" w:hAnsi="宋体" w:eastAsia="宋体" w:cs="宋体"/>
          <w:spacing w:val="-5"/>
          <w:sz w:val="24"/>
          <w:szCs w:val="24"/>
        </w:rPr>
        <w:t>中的隐患排查</w:t>
      </w:r>
    </w:p>
    <w:p>
      <w:pPr>
        <w:spacing w:line="336" w:lineRule="auto"/>
        <w:ind w:firstLine="494"/>
        <w:rPr>
          <w:rFonts w:ascii="宋体" w:hAnsi="宋体" w:eastAsia="宋体" w:cs="宋体"/>
          <w:sz w:val="24"/>
          <w:szCs w:val="24"/>
        </w:rPr>
      </w:pPr>
      <w:r>
        <w:rPr>
          <w:rFonts w:hint="eastAsia" w:ascii="宋体" w:hAnsi="宋体" w:eastAsia="宋体" w:cs="宋体"/>
          <w:spacing w:val="-4"/>
          <w:position w:val="14"/>
          <w:sz w:val="24"/>
          <w:szCs w:val="24"/>
        </w:rPr>
        <w:t>隐患点：操作人员未穿戴工作服及安全帽。</w:t>
      </w:r>
    </w:p>
    <w:p>
      <w:pPr>
        <w:spacing w:line="336" w:lineRule="auto"/>
        <w:ind w:firstLine="481"/>
        <w:rPr>
          <w:rFonts w:ascii="宋体" w:hAnsi="宋体" w:eastAsia="宋体" w:cs="宋体"/>
          <w:sz w:val="24"/>
          <w:szCs w:val="24"/>
        </w:rPr>
      </w:pPr>
      <w:r>
        <w:rPr>
          <w:rFonts w:hint="eastAsia" w:ascii="宋体" w:hAnsi="宋体" w:eastAsia="宋体" w:cs="宋体"/>
          <w:spacing w:val="-4"/>
          <w:sz w:val="24"/>
          <w:szCs w:val="24"/>
        </w:rPr>
        <w:t>后果：易造成人身伤害事故。</w:t>
      </w:r>
    </w:p>
    <w:p>
      <w:pPr>
        <w:spacing w:line="336" w:lineRule="auto"/>
        <w:ind w:firstLine="484"/>
        <w:rPr>
          <w:rFonts w:ascii="宋体" w:hAnsi="宋体" w:eastAsia="宋体" w:cs="宋体"/>
          <w:sz w:val="24"/>
          <w:szCs w:val="24"/>
        </w:rPr>
      </w:pPr>
      <w:r>
        <w:rPr>
          <w:rFonts w:hint="eastAsia" w:ascii="宋体" w:hAnsi="宋体" w:eastAsia="宋体" w:cs="宋体"/>
          <w:spacing w:val="-3"/>
          <w:position w:val="14"/>
          <w:sz w:val="24"/>
          <w:szCs w:val="24"/>
        </w:rPr>
        <w:t>处理方法：操作中正确穿戴工作服及安全帽。</w:t>
      </w:r>
    </w:p>
    <w:p>
      <w:pPr>
        <w:spacing w:line="336" w:lineRule="auto"/>
        <w:ind w:firstLine="484"/>
        <w:rPr>
          <w:rFonts w:ascii="宋体" w:hAnsi="宋体" w:eastAsia="宋体" w:cs="宋体"/>
          <w:sz w:val="24"/>
          <w:szCs w:val="24"/>
        </w:rPr>
      </w:pPr>
      <w:r>
        <w:rPr>
          <w:rFonts w:hint="eastAsia" w:ascii="宋体" w:hAnsi="宋体" w:eastAsia="宋体" w:cs="宋体"/>
          <w:spacing w:val="-5"/>
          <w:sz w:val="24"/>
          <w:szCs w:val="24"/>
        </w:rPr>
        <w:t>3.图片</w:t>
      </w:r>
      <w:r>
        <w:rPr>
          <w:rFonts w:hint="eastAsia" w:ascii="宋体" w:hAnsi="宋体" w:eastAsia="宋体" w:cs="宋体"/>
          <w:spacing w:val="-46"/>
          <w:sz w:val="24"/>
          <w:szCs w:val="24"/>
        </w:rPr>
        <w:t xml:space="preserve"> </w:t>
      </w:r>
      <w:r>
        <w:rPr>
          <w:rFonts w:hint="eastAsia" w:ascii="宋体" w:hAnsi="宋体" w:eastAsia="宋体" w:cs="宋体"/>
          <w:spacing w:val="-5"/>
          <w:sz w:val="24"/>
          <w:szCs w:val="24"/>
        </w:rPr>
        <w:t>3</w:t>
      </w:r>
      <w:r>
        <w:rPr>
          <w:rFonts w:hint="eastAsia" w:ascii="宋体" w:hAnsi="宋体" w:eastAsia="宋体" w:cs="宋体"/>
          <w:spacing w:val="-28"/>
          <w:sz w:val="24"/>
          <w:szCs w:val="24"/>
        </w:rPr>
        <w:t xml:space="preserve"> </w:t>
      </w:r>
      <w:r>
        <w:rPr>
          <w:rFonts w:hint="eastAsia" w:ascii="宋体" w:hAnsi="宋体" w:eastAsia="宋体" w:cs="宋体"/>
          <w:spacing w:val="-5"/>
          <w:sz w:val="24"/>
          <w:szCs w:val="24"/>
        </w:rPr>
        <w:t>中的隐患排查</w:t>
      </w:r>
    </w:p>
    <w:p>
      <w:pPr>
        <w:spacing w:line="336" w:lineRule="auto"/>
        <w:ind w:firstLine="494"/>
        <w:rPr>
          <w:rFonts w:ascii="宋体" w:hAnsi="宋体" w:eastAsia="宋体" w:cs="宋体"/>
          <w:sz w:val="24"/>
          <w:szCs w:val="24"/>
        </w:rPr>
      </w:pPr>
      <w:r>
        <w:rPr>
          <w:rFonts w:hint="eastAsia" w:ascii="宋体" w:hAnsi="宋体" w:eastAsia="宋体" w:cs="宋体"/>
          <w:spacing w:val="-4"/>
          <w:position w:val="14"/>
          <w:sz w:val="24"/>
          <w:szCs w:val="24"/>
        </w:rPr>
        <w:t>隐患点：配电箱没有门，带电部位裸露。</w:t>
      </w:r>
    </w:p>
    <w:p>
      <w:pPr>
        <w:spacing w:line="336" w:lineRule="auto"/>
        <w:ind w:firstLine="481"/>
        <w:rPr>
          <w:rFonts w:ascii="宋体" w:hAnsi="宋体" w:eastAsia="宋体" w:cs="宋体"/>
          <w:sz w:val="24"/>
          <w:szCs w:val="24"/>
        </w:rPr>
      </w:pPr>
      <w:r>
        <w:rPr>
          <w:rFonts w:hint="eastAsia" w:ascii="宋体" w:hAnsi="宋体" w:eastAsia="宋体" w:cs="宋体"/>
          <w:spacing w:val="-4"/>
          <w:sz w:val="24"/>
          <w:szCs w:val="24"/>
        </w:rPr>
        <w:t>后果：易造成人身伤害事故。</w:t>
      </w:r>
    </w:p>
    <w:p>
      <w:pPr>
        <w:spacing w:line="336" w:lineRule="auto"/>
        <w:ind w:firstLine="484"/>
        <w:rPr>
          <w:rFonts w:ascii="宋体" w:hAnsi="宋体" w:eastAsia="宋体" w:cs="宋体"/>
          <w:sz w:val="24"/>
          <w:szCs w:val="24"/>
        </w:rPr>
      </w:pPr>
      <w:r>
        <w:rPr>
          <w:rFonts w:hint="eastAsia" w:ascii="宋体" w:hAnsi="宋体" w:eastAsia="宋体" w:cs="宋体"/>
          <w:spacing w:val="-4"/>
          <w:sz w:val="24"/>
          <w:szCs w:val="24"/>
        </w:rPr>
        <w:t>处理方法：按规定安装配电箱。</w:t>
      </w:r>
    </w:p>
    <w:p>
      <w:pPr>
        <w:spacing w:line="336" w:lineRule="auto"/>
        <w:rPr>
          <w:rFonts w:ascii="宋体" w:hAnsi="宋体" w:eastAsia="宋体" w:cs="宋体"/>
        </w:rPr>
        <w:sectPr>
          <w:footerReference r:id="rId53" w:type="default"/>
          <w:pgSz w:w="11907" w:h="16839"/>
          <w:pgMar w:top="1431" w:right="1785" w:bottom="1401" w:left="1599" w:header="0" w:footer="1276" w:gutter="0"/>
          <w:cols w:space="720" w:num="1"/>
        </w:sectPr>
      </w:pPr>
    </w:p>
    <w:p>
      <w:pPr>
        <w:pStyle w:val="19"/>
        <w:spacing w:before="120"/>
        <w:ind w:left="0"/>
      </w:pPr>
      <w:bookmarkStart w:id="589" w:name="_Toc5578"/>
      <w:bookmarkStart w:id="590" w:name="_Toc5918"/>
      <w:r>
        <w:rPr>
          <w:rFonts w:hint="eastAsia"/>
        </w:rPr>
        <w:t>八、评分标准</w:t>
      </w:r>
      <w:bookmarkEnd w:id="589"/>
      <w:bookmarkEnd w:id="590"/>
    </w:p>
    <w:p>
      <w:pPr>
        <w:spacing w:line="336" w:lineRule="auto"/>
        <w:ind w:firstLine="2426"/>
        <w:rPr>
          <w:rFonts w:ascii="宋体" w:hAnsi="宋体" w:eastAsia="宋体" w:cs="宋体"/>
          <w:b/>
          <w:bCs/>
          <w:sz w:val="28"/>
          <w:szCs w:val="28"/>
        </w:rPr>
      </w:pPr>
      <w:r>
        <w:rPr>
          <w:rFonts w:hint="eastAsia" w:ascii="宋体" w:hAnsi="宋体" w:eastAsia="宋体" w:cs="宋体"/>
          <w:b/>
          <w:bCs/>
          <w:sz w:val="28"/>
          <w:szCs w:val="28"/>
        </w:rPr>
        <w:t>作业现场安全隐患排除（K31-2）</w:t>
      </w:r>
    </w:p>
    <w:p>
      <w:pPr>
        <w:pStyle w:val="2"/>
      </w:pPr>
    </w:p>
    <w:tbl>
      <w:tblPr>
        <w:tblStyle w:val="20"/>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475"/>
        <w:gridCol w:w="266"/>
        <w:gridCol w:w="1275"/>
        <w:gridCol w:w="568"/>
        <w:gridCol w:w="993"/>
        <w:gridCol w:w="189"/>
        <w:gridCol w:w="1653"/>
        <w:gridCol w:w="1273"/>
        <w:gridCol w:w="852"/>
        <w:gridCol w:w="854"/>
      </w:tblGrid>
      <w:tr>
        <w:trPr>
          <w:trHeight w:val="336" w:hRule="atLeast"/>
        </w:trPr>
        <w:tc>
          <w:tcPr>
            <w:tcW w:w="979" w:type="dxa"/>
            <w:gridSpan w:val="2"/>
            <w:vAlign w:val="center"/>
          </w:tcPr>
          <w:p>
            <w:pPr>
              <w:spacing w:before="60" w:after="60" w:line="300" w:lineRule="auto"/>
              <w:ind w:firstLine="293"/>
              <w:jc w:val="both"/>
              <w:rPr>
                <w:rFonts w:ascii="宋体" w:hAnsi="宋体" w:eastAsia="宋体" w:cs="宋体"/>
                <w:b/>
                <w:bCs/>
                <w:sz w:val="20"/>
                <w:szCs w:val="20"/>
              </w:rPr>
            </w:pPr>
            <w:r>
              <w:rPr>
                <w:rFonts w:hint="eastAsia" w:ascii="宋体" w:hAnsi="宋体" w:eastAsia="宋体" w:cs="宋体"/>
                <w:b/>
                <w:bCs/>
                <w:spacing w:val="-3"/>
                <w:sz w:val="20"/>
                <w:szCs w:val="20"/>
              </w:rPr>
              <w:t>姓名</w:t>
            </w:r>
          </w:p>
        </w:tc>
        <w:tc>
          <w:tcPr>
            <w:tcW w:w="2109" w:type="dxa"/>
            <w:gridSpan w:val="3"/>
            <w:vAlign w:val="center"/>
          </w:tcPr>
          <w:p>
            <w:pPr>
              <w:spacing w:before="60" w:after="60" w:line="300" w:lineRule="auto"/>
              <w:jc w:val="both"/>
              <w:rPr>
                <w:rFonts w:ascii="宋体" w:hAnsi="宋体" w:eastAsia="宋体" w:cs="宋体"/>
                <w:b/>
                <w:bCs/>
                <w:sz w:val="20"/>
              </w:rPr>
            </w:pPr>
          </w:p>
        </w:tc>
        <w:tc>
          <w:tcPr>
            <w:tcW w:w="993" w:type="dxa"/>
            <w:vAlign w:val="center"/>
          </w:tcPr>
          <w:p>
            <w:pPr>
              <w:spacing w:before="60" w:after="60" w:line="300" w:lineRule="auto"/>
              <w:ind w:firstLine="299"/>
              <w:jc w:val="both"/>
              <w:rPr>
                <w:rFonts w:ascii="宋体" w:hAnsi="宋体" w:eastAsia="宋体" w:cs="宋体"/>
                <w:b/>
                <w:bCs/>
                <w:sz w:val="20"/>
                <w:szCs w:val="20"/>
              </w:rPr>
            </w:pPr>
            <w:r>
              <w:rPr>
                <w:rFonts w:hint="eastAsia" w:ascii="宋体" w:hAnsi="宋体" w:eastAsia="宋体" w:cs="宋体"/>
                <w:b/>
                <w:bCs/>
                <w:spacing w:val="-3"/>
                <w:sz w:val="20"/>
                <w:szCs w:val="20"/>
              </w:rPr>
              <w:t>考号</w:t>
            </w:r>
          </w:p>
        </w:tc>
        <w:tc>
          <w:tcPr>
            <w:tcW w:w="1842" w:type="dxa"/>
            <w:gridSpan w:val="2"/>
            <w:vAlign w:val="center"/>
          </w:tcPr>
          <w:p>
            <w:pPr>
              <w:spacing w:before="60" w:after="60" w:line="300" w:lineRule="auto"/>
              <w:jc w:val="both"/>
              <w:rPr>
                <w:rFonts w:ascii="宋体" w:hAnsi="宋体" w:eastAsia="宋体" w:cs="宋体"/>
                <w:b/>
                <w:bCs/>
                <w:sz w:val="20"/>
              </w:rPr>
            </w:pPr>
          </w:p>
        </w:tc>
        <w:tc>
          <w:tcPr>
            <w:tcW w:w="1273" w:type="dxa"/>
            <w:vAlign w:val="center"/>
          </w:tcPr>
          <w:p>
            <w:pPr>
              <w:spacing w:before="60" w:after="60" w:line="300" w:lineRule="auto"/>
              <w:ind w:firstLine="241"/>
              <w:jc w:val="both"/>
              <w:rPr>
                <w:rFonts w:ascii="宋体" w:hAnsi="宋体" w:eastAsia="宋体" w:cs="宋体"/>
                <w:b/>
                <w:bCs/>
                <w:sz w:val="20"/>
                <w:szCs w:val="20"/>
              </w:rPr>
            </w:pPr>
            <w:r>
              <w:rPr>
                <w:rFonts w:hint="eastAsia" w:ascii="宋体" w:hAnsi="宋体" w:eastAsia="宋体" w:cs="宋体"/>
                <w:b/>
                <w:bCs/>
                <w:spacing w:val="-3"/>
                <w:sz w:val="20"/>
                <w:szCs w:val="20"/>
              </w:rPr>
              <w:t>考试时间</w:t>
            </w:r>
          </w:p>
        </w:tc>
        <w:tc>
          <w:tcPr>
            <w:tcW w:w="1706" w:type="dxa"/>
            <w:gridSpan w:val="2"/>
            <w:vAlign w:val="center"/>
          </w:tcPr>
          <w:p>
            <w:pPr>
              <w:spacing w:before="60" w:after="60" w:line="300" w:lineRule="auto"/>
              <w:ind w:firstLine="548"/>
              <w:jc w:val="both"/>
              <w:rPr>
                <w:rFonts w:ascii="宋体" w:hAnsi="宋体" w:eastAsia="宋体" w:cs="宋体"/>
                <w:b/>
                <w:bCs/>
                <w:sz w:val="20"/>
                <w:szCs w:val="20"/>
              </w:rPr>
            </w:pPr>
            <w:r>
              <w:rPr>
                <w:rFonts w:hint="eastAsia" w:ascii="宋体" w:hAnsi="宋体" w:eastAsia="宋体" w:cs="宋体"/>
                <w:b/>
                <w:bCs/>
                <w:spacing w:val="-7"/>
                <w:sz w:val="20"/>
                <w:szCs w:val="20"/>
              </w:rPr>
              <w:t>10</w:t>
            </w:r>
            <w:r>
              <w:rPr>
                <w:rFonts w:hint="eastAsia" w:ascii="宋体" w:hAnsi="宋体" w:eastAsia="宋体" w:cs="宋体"/>
                <w:b/>
                <w:bCs/>
                <w:spacing w:val="-39"/>
                <w:sz w:val="20"/>
                <w:szCs w:val="20"/>
              </w:rPr>
              <w:t xml:space="preserve"> </w:t>
            </w:r>
            <w:r>
              <w:rPr>
                <w:rFonts w:hint="eastAsia" w:ascii="宋体" w:hAnsi="宋体" w:eastAsia="宋体" w:cs="宋体"/>
                <w:b/>
                <w:bCs/>
                <w:spacing w:val="-7"/>
                <w:sz w:val="20"/>
                <w:szCs w:val="20"/>
              </w:rPr>
              <w:t>分钟</w:t>
            </w:r>
          </w:p>
        </w:tc>
      </w:tr>
      <w:tr>
        <w:trPr>
          <w:trHeight w:val="983" w:hRule="atLeast"/>
        </w:trPr>
        <w:tc>
          <w:tcPr>
            <w:tcW w:w="8902" w:type="dxa"/>
            <w:gridSpan w:val="11"/>
            <w:vAlign w:val="center"/>
          </w:tcPr>
          <w:p>
            <w:pPr>
              <w:spacing w:before="60" w:after="60" w:line="300" w:lineRule="auto"/>
              <w:ind w:left="114" w:right="192" w:firstLine="3"/>
              <w:jc w:val="both"/>
              <w:rPr>
                <w:rFonts w:ascii="宋体" w:hAnsi="宋体" w:eastAsia="宋体" w:cs="宋体"/>
                <w:sz w:val="20"/>
                <w:szCs w:val="20"/>
              </w:rPr>
            </w:pPr>
            <w:r>
              <w:rPr>
                <w:rFonts w:hint="eastAsia" w:ascii="宋体" w:hAnsi="宋体" w:eastAsia="宋体" w:cs="宋体"/>
                <w:spacing w:val="-8"/>
                <w:sz w:val="20"/>
                <w:szCs w:val="20"/>
              </w:rPr>
              <w:t>说明：</w:t>
            </w:r>
            <w:r>
              <w:rPr>
                <w:rFonts w:hint="eastAsia" w:ascii="宋体" w:hAnsi="宋体" w:eastAsia="宋体" w:cs="宋体"/>
                <w:spacing w:val="-7"/>
                <w:sz w:val="20"/>
                <w:szCs w:val="20"/>
              </w:rPr>
              <w:t>1.考生进行实际操作前，口述安全注意事项。</w:t>
            </w:r>
            <w:r>
              <w:rPr>
                <w:rFonts w:hint="eastAsia" w:ascii="宋体" w:hAnsi="宋体" w:eastAsia="宋体" w:cs="宋体"/>
                <w:spacing w:val="-8"/>
                <w:sz w:val="20"/>
                <w:szCs w:val="20"/>
              </w:rPr>
              <w:t>2.考评员根据考生的操作与口</w:t>
            </w:r>
            <w:r>
              <w:rPr>
                <w:rFonts w:hint="eastAsia" w:ascii="宋体" w:hAnsi="宋体" w:eastAsia="宋体" w:cs="宋体"/>
                <w:spacing w:val="-4"/>
                <w:sz w:val="20"/>
                <w:szCs w:val="20"/>
              </w:rPr>
              <w:t>述情况进行评分。各考试项目扣分不应超过该项目的配分值。3.考生操作或口述存在否决项时，直接判定本科目考试成绩为0分</w:t>
            </w:r>
            <w:r>
              <w:rPr>
                <w:rFonts w:hint="eastAsia" w:ascii="宋体" w:hAnsi="宋体" w:eastAsia="宋体" w:cs="宋体"/>
                <w:spacing w:val="-6"/>
                <w:sz w:val="20"/>
                <w:szCs w:val="20"/>
              </w:rPr>
              <w:t>。4.规定时间内未完成或未作答的内容视为错误，扣去对应项目的配分值 。</w:t>
            </w:r>
          </w:p>
        </w:tc>
      </w:tr>
      <w:tr>
        <w:trPr>
          <w:trHeight w:val="331" w:hRule="atLeast"/>
        </w:trPr>
        <w:tc>
          <w:tcPr>
            <w:tcW w:w="504" w:type="dxa"/>
            <w:vMerge w:val="restart"/>
            <w:tcBorders>
              <w:bottom w:val="nil"/>
            </w:tcBorders>
            <w:textDirection w:val="tbRlV"/>
            <w:vAlign w:val="center"/>
          </w:tcPr>
          <w:p>
            <w:pPr>
              <w:spacing w:before="60" w:after="60" w:line="300" w:lineRule="auto"/>
              <w:ind w:firstLine="66"/>
              <w:jc w:val="both"/>
              <w:rPr>
                <w:rFonts w:ascii="宋体" w:hAnsi="宋体" w:eastAsia="宋体" w:cs="宋体"/>
                <w:sz w:val="20"/>
                <w:szCs w:val="20"/>
              </w:rPr>
            </w:pPr>
            <w:r>
              <w:rPr>
                <w:rFonts w:hint="eastAsia" w:ascii="宋体" w:hAnsi="宋体" w:eastAsia="宋体" w:cs="宋体"/>
                <w:spacing w:val="-1"/>
                <w:sz w:val="20"/>
                <w:szCs w:val="20"/>
              </w:rPr>
              <w:t>序</w:t>
            </w:r>
            <w:r>
              <w:rPr>
                <w:rFonts w:hint="eastAsia" w:ascii="宋体" w:hAnsi="宋体" w:eastAsia="宋体" w:cs="宋体"/>
                <w:spacing w:val="28"/>
                <w:sz w:val="20"/>
                <w:szCs w:val="20"/>
              </w:rPr>
              <w:t xml:space="preserve"> </w:t>
            </w:r>
            <w:r>
              <w:rPr>
                <w:rFonts w:hint="eastAsia" w:ascii="宋体" w:hAnsi="宋体" w:eastAsia="宋体" w:cs="宋体"/>
                <w:spacing w:val="-1"/>
                <w:sz w:val="20"/>
                <w:szCs w:val="20"/>
              </w:rPr>
              <w:t>号</w:t>
            </w:r>
          </w:p>
        </w:tc>
        <w:tc>
          <w:tcPr>
            <w:tcW w:w="2016" w:type="dxa"/>
            <w:gridSpan w:val="3"/>
            <w:vMerge w:val="restart"/>
            <w:tcBorders>
              <w:bottom w:val="nil"/>
            </w:tcBorders>
            <w:vAlign w:val="center"/>
          </w:tcPr>
          <w:p>
            <w:pPr>
              <w:spacing w:before="60" w:after="60" w:line="300" w:lineRule="auto"/>
              <w:ind w:firstLine="609"/>
              <w:jc w:val="both"/>
              <w:rPr>
                <w:rFonts w:ascii="宋体" w:hAnsi="宋体" w:eastAsia="宋体" w:cs="宋体"/>
                <w:sz w:val="20"/>
                <w:szCs w:val="20"/>
              </w:rPr>
            </w:pPr>
            <w:r>
              <w:rPr>
                <w:rFonts w:hint="eastAsia" w:ascii="宋体" w:hAnsi="宋体" w:eastAsia="宋体" w:cs="宋体"/>
                <w:spacing w:val="-3"/>
                <w:sz w:val="20"/>
                <w:szCs w:val="20"/>
              </w:rPr>
              <w:t>考核要素</w:t>
            </w:r>
          </w:p>
        </w:tc>
        <w:tc>
          <w:tcPr>
            <w:tcW w:w="568" w:type="dxa"/>
            <w:vMerge w:val="restart"/>
            <w:tcBorders>
              <w:bottom w:val="nil"/>
            </w:tcBorders>
            <w:textDirection w:val="tbRlV"/>
            <w:vAlign w:val="center"/>
          </w:tcPr>
          <w:p>
            <w:pPr>
              <w:spacing w:before="60" w:after="60" w:line="300" w:lineRule="auto"/>
              <w:ind w:firstLine="66"/>
              <w:jc w:val="both"/>
              <w:rPr>
                <w:rFonts w:ascii="宋体" w:hAnsi="宋体" w:eastAsia="宋体" w:cs="宋体"/>
                <w:sz w:val="20"/>
                <w:szCs w:val="20"/>
              </w:rPr>
            </w:pPr>
            <w:r>
              <w:rPr>
                <w:rFonts w:hint="eastAsia" w:ascii="宋体" w:hAnsi="宋体" w:eastAsia="宋体" w:cs="宋体"/>
                <w:spacing w:val="-1"/>
                <w:sz w:val="20"/>
                <w:szCs w:val="20"/>
              </w:rPr>
              <w:t>配</w:t>
            </w:r>
            <w:r>
              <w:rPr>
                <w:rFonts w:hint="eastAsia" w:ascii="宋体" w:hAnsi="宋体" w:eastAsia="宋体" w:cs="宋体"/>
                <w:spacing w:val="28"/>
                <w:sz w:val="20"/>
                <w:szCs w:val="20"/>
              </w:rPr>
              <w:t xml:space="preserve"> </w:t>
            </w:r>
            <w:r>
              <w:rPr>
                <w:rFonts w:hint="eastAsia" w:ascii="宋体" w:hAnsi="宋体" w:eastAsia="宋体" w:cs="宋体"/>
                <w:spacing w:val="-1"/>
                <w:sz w:val="20"/>
                <w:szCs w:val="20"/>
              </w:rPr>
              <w:t>分</w:t>
            </w:r>
          </w:p>
        </w:tc>
        <w:tc>
          <w:tcPr>
            <w:tcW w:w="4108" w:type="dxa"/>
            <w:gridSpan w:val="4"/>
            <w:vMerge w:val="restart"/>
            <w:tcBorders>
              <w:bottom w:val="nil"/>
            </w:tcBorders>
            <w:vAlign w:val="center"/>
          </w:tcPr>
          <w:p>
            <w:pPr>
              <w:spacing w:before="60" w:after="60" w:line="300" w:lineRule="auto"/>
              <w:ind w:firstLine="1659"/>
              <w:jc w:val="both"/>
              <w:rPr>
                <w:rFonts w:ascii="宋体" w:hAnsi="宋体" w:eastAsia="宋体" w:cs="宋体"/>
                <w:sz w:val="20"/>
                <w:szCs w:val="20"/>
              </w:rPr>
            </w:pPr>
            <w:r>
              <w:rPr>
                <w:rFonts w:hint="eastAsia" w:ascii="宋体" w:hAnsi="宋体" w:eastAsia="宋体" w:cs="宋体"/>
                <w:spacing w:val="-2"/>
                <w:sz w:val="20"/>
                <w:szCs w:val="20"/>
              </w:rPr>
              <w:t>评分标准</w:t>
            </w:r>
          </w:p>
        </w:tc>
        <w:tc>
          <w:tcPr>
            <w:tcW w:w="1706" w:type="dxa"/>
            <w:gridSpan w:val="2"/>
            <w:vAlign w:val="center"/>
          </w:tcPr>
          <w:p>
            <w:pPr>
              <w:spacing w:before="60" w:after="60" w:line="300" w:lineRule="auto"/>
              <w:ind w:firstLine="657"/>
              <w:jc w:val="both"/>
              <w:rPr>
                <w:rFonts w:ascii="宋体" w:hAnsi="宋体" w:eastAsia="宋体" w:cs="宋体"/>
                <w:sz w:val="20"/>
                <w:szCs w:val="20"/>
              </w:rPr>
            </w:pPr>
            <w:r>
              <w:rPr>
                <w:rFonts w:hint="eastAsia" w:ascii="宋体" w:hAnsi="宋体" w:eastAsia="宋体" w:cs="宋体"/>
                <w:spacing w:val="-3"/>
                <w:sz w:val="20"/>
                <w:szCs w:val="20"/>
              </w:rPr>
              <w:t>记录</w:t>
            </w:r>
          </w:p>
        </w:tc>
      </w:tr>
      <w:tr>
        <w:trPr>
          <w:trHeight w:val="331" w:hRule="atLeast"/>
        </w:trPr>
        <w:tc>
          <w:tcPr>
            <w:tcW w:w="504" w:type="dxa"/>
            <w:vMerge w:val="continue"/>
            <w:tcBorders>
              <w:top w:val="nil"/>
            </w:tcBorders>
            <w:textDirection w:val="tbRlV"/>
            <w:vAlign w:val="center"/>
          </w:tcPr>
          <w:p>
            <w:pPr>
              <w:spacing w:before="60" w:after="60" w:line="300" w:lineRule="auto"/>
              <w:jc w:val="both"/>
              <w:rPr>
                <w:rFonts w:ascii="宋体" w:hAnsi="宋体" w:eastAsia="宋体" w:cs="宋体"/>
              </w:rPr>
            </w:pPr>
          </w:p>
        </w:tc>
        <w:tc>
          <w:tcPr>
            <w:tcW w:w="2016" w:type="dxa"/>
            <w:gridSpan w:val="3"/>
            <w:vMerge w:val="continue"/>
            <w:tcBorders>
              <w:top w:val="nil"/>
            </w:tcBorders>
            <w:vAlign w:val="center"/>
          </w:tcPr>
          <w:p>
            <w:pPr>
              <w:spacing w:before="60" w:after="60" w:line="300" w:lineRule="auto"/>
              <w:jc w:val="both"/>
              <w:rPr>
                <w:rFonts w:ascii="宋体" w:hAnsi="宋体" w:eastAsia="宋体" w:cs="宋体"/>
              </w:rPr>
            </w:pPr>
          </w:p>
        </w:tc>
        <w:tc>
          <w:tcPr>
            <w:tcW w:w="568" w:type="dxa"/>
            <w:vMerge w:val="continue"/>
            <w:tcBorders>
              <w:top w:val="nil"/>
            </w:tcBorders>
            <w:textDirection w:val="tbRlV"/>
            <w:vAlign w:val="center"/>
          </w:tcPr>
          <w:p>
            <w:pPr>
              <w:spacing w:before="60" w:after="60" w:line="300" w:lineRule="auto"/>
              <w:jc w:val="both"/>
              <w:rPr>
                <w:rFonts w:ascii="宋体" w:hAnsi="宋体" w:eastAsia="宋体" w:cs="宋体"/>
              </w:rPr>
            </w:pPr>
          </w:p>
        </w:tc>
        <w:tc>
          <w:tcPr>
            <w:tcW w:w="4108" w:type="dxa"/>
            <w:gridSpan w:val="4"/>
            <w:vMerge w:val="continue"/>
            <w:tcBorders>
              <w:top w:val="nil"/>
            </w:tcBorders>
            <w:vAlign w:val="center"/>
          </w:tcPr>
          <w:p>
            <w:pPr>
              <w:spacing w:before="60" w:after="60" w:line="300" w:lineRule="auto"/>
              <w:jc w:val="both"/>
              <w:rPr>
                <w:rFonts w:ascii="宋体" w:hAnsi="宋体" w:eastAsia="宋体" w:cs="宋体"/>
              </w:rPr>
            </w:pPr>
          </w:p>
        </w:tc>
        <w:tc>
          <w:tcPr>
            <w:tcW w:w="852" w:type="dxa"/>
            <w:vAlign w:val="center"/>
          </w:tcPr>
          <w:p>
            <w:pPr>
              <w:spacing w:before="60" w:after="60" w:line="300" w:lineRule="auto"/>
              <w:ind w:firstLine="234"/>
              <w:jc w:val="both"/>
              <w:rPr>
                <w:rFonts w:ascii="宋体" w:hAnsi="宋体" w:eastAsia="宋体" w:cs="宋体"/>
                <w:sz w:val="20"/>
                <w:szCs w:val="20"/>
              </w:rPr>
            </w:pPr>
            <w:r>
              <w:rPr>
                <w:rFonts w:hint="eastAsia" w:ascii="宋体" w:hAnsi="宋体" w:eastAsia="宋体" w:cs="宋体"/>
                <w:spacing w:val="-4"/>
                <w:sz w:val="20"/>
                <w:szCs w:val="20"/>
              </w:rPr>
              <w:t>扣分</w:t>
            </w:r>
          </w:p>
        </w:tc>
        <w:tc>
          <w:tcPr>
            <w:tcW w:w="854" w:type="dxa"/>
            <w:vAlign w:val="center"/>
          </w:tcPr>
          <w:p>
            <w:pPr>
              <w:spacing w:before="60" w:after="60" w:line="300" w:lineRule="auto"/>
              <w:ind w:firstLine="233"/>
              <w:jc w:val="both"/>
              <w:rPr>
                <w:rFonts w:ascii="宋体" w:hAnsi="宋体" w:eastAsia="宋体" w:cs="宋体"/>
                <w:sz w:val="20"/>
                <w:szCs w:val="20"/>
              </w:rPr>
            </w:pPr>
            <w:r>
              <w:rPr>
                <w:rFonts w:hint="eastAsia" w:ascii="宋体" w:hAnsi="宋体" w:eastAsia="宋体" w:cs="宋体"/>
                <w:spacing w:val="-3"/>
                <w:sz w:val="20"/>
                <w:szCs w:val="20"/>
              </w:rPr>
              <w:t>备注</w:t>
            </w:r>
          </w:p>
        </w:tc>
      </w:tr>
      <w:tr>
        <w:trPr>
          <w:trHeight w:val="657" w:hRule="atLeast"/>
        </w:trPr>
        <w:tc>
          <w:tcPr>
            <w:tcW w:w="504" w:type="dxa"/>
            <w:vMerge w:val="restart"/>
            <w:tcBorders>
              <w:bottom w:val="nil"/>
            </w:tcBorders>
            <w:vAlign w:val="center"/>
          </w:tcPr>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ind w:firstLine="221"/>
              <w:jc w:val="both"/>
              <w:rPr>
                <w:rFonts w:ascii="宋体" w:hAnsi="宋体" w:eastAsia="宋体" w:cs="宋体"/>
                <w:sz w:val="20"/>
                <w:szCs w:val="20"/>
              </w:rPr>
            </w:pPr>
            <w:r>
              <w:rPr>
                <w:rFonts w:hint="eastAsia" w:ascii="宋体" w:hAnsi="宋体" w:eastAsia="宋体" w:cs="宋体"/>
                <w:sz w:val="20"/>
                <w:szCs w:val="20"/>
              </w:rPr>
              <w:t>1</w:t>
            </w:r>
          </w:p>
        </w:tc>
        <w:tc>
          <w:tcPr>
            <w:tcW w:w="741" w:type="dxa"/>
            <w:gridSpan w:val="2"/>
            <w:vMerge w:val="restart"/>
            <w:tcBorders>
              <w:bottom w:val="nil"/>
            </w:tcBorders>
            <w:vAlign w:val="center"/>
          </w:tcPr>
          <w:p>
            <w:pPr>
              <w:spacing w:before="60" w:after="60" w:line="300" w:lineRule="auto"/>
              <w:jc w:val="both"/>
              <w:rPr>
                <w:rFonts w:ascii="宋体" w:hAnsi="宋体" w:eastAsia="宋体" w:cs="宋体"/>
              </w:rPr>
            </w:pPr>
          </w:p>
          <w:p>
            <w:pPr>
              <w:spacing w:before="60" w:after="60" w:line="300" w:lineRule="auto"/>
              <w:ind w:firstLine="174"/>
              <w:jc w:val="both"/>
              <w:rPr>
                <w:rFonts w:ascii="宋体" w:hAnsi="宋体" w:eastAsia="宋体" w:cs="宋体"/>
                <w:sz w:val="20"/>
                <w:szCs w:val="20"/>
              </w:rPr>
            </w:pPr>
            <w:r>
              <w:rPr>
                <w:rFonts w:hint="eastAsia" w:ascii="宋体" w:hAnsi="宋体" w:eastAsia="宋体" w:cs="宋体"/>
                <w:spacing w:val="-4"/>
                <w:position w:val="8"/>
                <w:sz w:val="20"/>
                <w:szCs w:val="20"/>
              </w:rPr>
              <w:t>安全</w:t>
            </w:r>
          </w:p>
          <w:p>
            <w:pPr>
              <w:spacing w:before="60" w:after="60" w:line="300" w:lineRule="auto"/>
              <w:ind w:firstLine="183"/>
              <w:jc w:val="both"/>
              <w:rPr>
                <w:rFonts w:ascii="宋体" w:hAnsi="宋体" w:eastAsia="宋体" w:cs="宋体"/>
                <w:sz w:val="20"/>
                <w:szCs w:val="20"/>
              </w:rPr>
            </w:pPr>
            <w:r>
              <w:rPr>
                <w:rFonts w:hint="eastAsia" w:ascii="宋体" w:hAnsi="宋体" w:eastAsia="宋体" w:cs="宋体"/>
                <w:spacing w:val="-6"/>
                <w:sz w:val="20"/>
                <w:szCs w:val="20"/>
              </w:rPr>
              <w:t>隐患</w:t>
            </w:r>
          </w:p>
          <w:p>
            <w:pPr>
              <w:spacing w:before="60" w:after="60" w:line="300" w:lineRule="auto"/>
              <w:ind w:firstLine="170"/>
              <w:jc w:val="both"/>
              <w:rPr>
                <w:rFonts w:ascii="宋体" w:hAnsi="宋体" w:eastAsia="宋体" w:cs="宋体"/>
                <w:sz w:val="20"/>
                <w:szCs w:val="20"/>
              </w:rPr>
            </w:pPr>
            <w:r>
              <w:rPr>
                <w:rFonts w:hint="eastAsia" w:ascii="宋体" w:hAnsi="宋体" w:eastAsia="宋体" w:cs="宋体"/>
                <w:spacing w:val="-3"/>
                <w:sz w:val="20"/>
                <w:szCs w:val="20"/>
              </w:rPr>
              <w:t>排查</w:t>
            </w:r>
          </w:p>
        </w:tc>
        <w:tc>
          <w:tcPr>
            <w:tcW w:w="1275" w:type="dxa"/>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5"/>
                <w:sz w:val="20"/>
                <w:szCs w:val="20"/>
              </w:rPr>
              <w:t>隐患点查找</w:t>
            </w:r>
          </w:p>
        </w:tc>
        <w:tc>
          <w:tcPr>
            <w:tcW w:w="568" w:type="dxa"/>
            <w:vAlign w:val="center"/>
          </w:tcPr>
          <w:p>
            <w:pPr>
              <w:spacing w:before="60" w:after="60" w:line="300" w:lineRule="auto"/>
              <w:ind w:firstLine="242"/>
              <w:jc w:val="both"/>
              <w:rPr>
                <w:rFonts w:ascii="宋体" w:hAnsi="宋体" w:eastAsia="宋体" w:cs="宋体"/>
                <w:sz w:val="20"/>
                <w:szCs w:val="20"/>
              </w:rPr>
            </w:pPr>
            <w:r>
              <w:rPr>
                <w:rFonts w:hint="eastAsia" w:ascii="宋体" w:hAnsi="宋体" w:eastAsia="宋体" w:cs="宋体"/>
                <w:sz w:val="20"/>
                <w:szCs w:val="20"/>
              </w:rPr>
              <w:t>3</w:t>
            </w:r>
          </w:p>
        </w:tc>
        <w:tc>
          <w:tcPr>
            <w:tcW w:w="4108" w:type="dxa"/>
            <w:gridSpan w:val="4"/>
            <w:vAlign w:val="center"/>
          </w:tcPr>
          <w:p>
            <w:pPr>
              <w:spacing w:before="60" w:after="60" w:line="300"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隐患点找不到或描述错误，否决项。隐患点找不完整，每处扣 1 分，扣完为止。</w:t>
            </w:r>
          </w:p>
        </w:tc>
        <w:tc>
          <w:tcPr>
            <w:tcW w:w="852" w:type="dxa"/>
            <w:vAlign w:val="center"/>
          </w:tcPr>
          <w:p>
            <w:pPr>
              <w:spacing w:before="60" w:after="60" w:line="300" w:lineRule="auto"/>
              <w:jc w:val="both"/>
              <w:rPr>
                <w:rFonts w:ascii="宋体" w:hAnsi="宋体" w:eastAsia="宋体" w:cs="宋体"/>
              </w:rPr>
            </w:pPr>
          </w:p>
        </w:tc>
        <w:tc>
          <w:tcPr>
            <w:tcW w:w="854" w:type="dxa"/>
            <w:vAlign w:val="center"/>
          </w:tcPr>
          <w:p>
            <w:pPr>
              <w:spacing w:before="60" w:after="60" w:line="300" w:lineRule="auto"/>
              <w:jc w:val="both"/>
              <w:rPr>
                <w:rFonts w:ascii="宋体" w:hAnsi="宋体" w:eastAsia="宋体" w:cs="宋体"/>
              </w:rPr>
            </w:pPr>
          </w:p>
        </w:tc>
      </w:tr>
      <w:tr>
        <w:trPr>
          <w:trHeight w:val="779" w:hRule="atLeast"/>
        </w:trPr>
        <w:tc>
          <w:tcPr>
            <w:tcW w:w="504" w:type="dxa"/>
            <w:vMerge w:val="continue"/>
            <w:tcBorders>
              <w:top w:val="nil"/>
              <w:bottom w:val="nil"/>
            </w:tcBorders>
            <w:vAlign w:val="center"/>
          </w:tcPr>
          <w:p>
            <w:pPr>
              <w:spacing w:before="60" w:after="60" w:line="300" w:lineRule="auto"/>
              <w:jc w:val="both"/>
              <w:rPr>
                <w:rFonts w:ascii="宋体" w:hAnsi="宋体" w:eastAsia="宋体" w:cs="宋体"/>
              </w:rPr>
            </w:pPr>
          </w:p>
        </w:tc>
        <w:tc>
          <w:tcPr>
            <w:tcW w:w="741" w:type="dxa"/>
            <w:gridSpan w:val="2"/>
            <w:vMerge w:val="continue"/>
            <w:tcBorders>
              <w:top w:val="nil"/>
              <w:bottom w:val="nil"/>
            </w:tcBorders>
            <w:vAlign w:val="center"/>
          </w:tcPr>
          <w:p>
            <w:pPr>
              <w:spacing w:before="60" w:after="60" w:line="300" w:lineRule="auto"/>
              <w:jc w:val="both"/>
              <w:rPr>
                <w:rFonts w:ascii="宋体" w:hAnsi="宋体" w:eastAsia="宋体" w:cs="宋体"/>
              </w:rPr>
            </w:pPr>
          </w:p>
        </w:tc>
        <w:tc>
          <w:tcPr>
            <w:tcW w:w="1275" w:type="dxa"/>
            <w:vAlign w:val="center"/>
          </w:tcPr>
          <w:p>
            <w:pPr>
              <w:spacing w:before="60" w:after="60" w:line="300" w:lineRule="auto"/>
              <w:ind w:right="139"/>
              <w:jc w:val="both"/>
              <w:rPr>
                <w:rFonts w:ascii="宋体" w:hAnsi="宋体" w:eastAsia="宋体" w:cs="宋体"/>
                <w:sz w:val="20"/>
                <w:szCs w:val="20"/>
              </w:rPr>
            </w:pPr>
            <w:r>
              <w:rPr>
                <w:rFonts w:hint="eastAsia" w:ascii="宋体" w:hAnsi="宋体" w:eastAsia="宋体" w:cs="宋体"/>
                <w:spacing w:val="-3"/>
                <w:sz w:val="20"/>
                <w:szCs w:val="20"/>
              </w:rPr>
              <w:t>可能导致的后果</w:t>
            </w:r>
          </w:p>
        </w:tc>
        <w:tc>
          <w:tcPr>
            <w:tcW w:w="568" w:type="dxa"/>
            <w:vAlign w:val="center"/>
          </w:tcPr>
          <w:p>
            <w:pPr>
              <w:spacing w:before="60" w:after="60" w:line="300" w:lineRule="auto"/>
              <w:ind w:firstLine="190"/>
              <w:jc w:val="both"/>
              <w:rPr>
                <w:rFonts w:ascii="宋体" w:hAnsi="宋体" w:eastAsia="宋体" w:cs="宋体"/>
                <w:sz w:val="20"/>
                <w:szCs w:val="20"/>
              </w:rPr>
            </w:pPr>
            <w:r>
              <w:rPr>
                <w:rFonts w:hint="eastAsia" w:ascii="宋体" w:hAnsi="宋体" w:eastAsia="宋体" w:cs="宋体"/>
                <w:spacing w:val="-3"/>
                <w:sz w:val="20"/>
                <w:szCs w:val="20"/>
              </w:rPr>
              <w:t>20</w:t>
            </w:r>
          </w:p>
        </w:tc>
        <w:tc>
          <w:tcPr>
            <w:tcW w:w="4108" w:type="dxa"/>
            <w:gridSpan w:val="4"/>
            <w:vAlign w:val="center"/>
          </w:tcPr>
          <w:p>
            <w:pPr>
              <w:spacing w:before="60" w:after="60" w:line="300"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可能导致的后果描述不完整，每处扣 10 分，扣完为止，不会，扣 20 分。</w:t>
            </w:r>
          </w:p>
        </w:tc>
        <w:tc>
          <w:tcPr>
            <w:tcW w:w="852" w:type="dxa"/>
            <w:vAlign w:val="center"/>
          </w:tcPr>
          <w:p>
            <w:pPr>
              <w:spacing w:before="60" w:after="60" w:line="300" w:lineRule="auto"/>
              <w:jc w:val="both"/>
              <w:rPr>
                <w:rFonts w:ascii="宋体" w:hAnsi="宋体" w:eastAsia="宋体" w:cs="宋体"/>
              </w:rPr>
            </w:pPr>
          </w:p>
        </w:tc>
        <w:tc>
          <w:tcPr>
            <w:tcW w:w="854" w:type="dxa"/>
            <w:vAlign w:val="center"/>
          </w:tcPr>
          <w:p>
            <w:pPr>
              <w:spacing w:before="60" w:after="60" w:line="300" w:lineRule="auto"/>
              <w:jc w:val="both"/>
              <w:rPr>
                <w:rFonts w:ascii="宋体" w:hAnsi="宋体" w:eastAsia="宋体" w:cs="宋体"/>
              </w:rPr>
            </w:pPr>
          </w:p>
        </w:tc>
      </w:tr>
      <w:tr>
        <w:trPr>
          <w:trHeight w:val="657" w:hRule="atLeast"/>
        </w:trPr>
        <w:tc>
          <w:tcPr>
            <w:tcW w:w="504" w:type="dxa"/>
            <w:vMerge w:val="continue"/>
            <w:tcBorders>
              <w:top w:val="nil"/>
            </w:tcBorders>
            <w:vAlign w:val="center"/>
          </w:tcPr>
          <w:p>
            <w:pPr>
              <w:spacing w:before="60" w:after="60" w:line="300" w:lineRule="auto"/>
              <w:jc w:val="both"/>
              <w:rPr>
                <w:rFonts w:ascii="宋体" w:hAnsi="宋体" w:eastAsia="宋体" w:cs="宋体"/>
              </w:rPr>
            </w:pPr>
          </w:p>
        </w:tc>
        <w:tc>
          <w:tcPr>
            <w:tcW w:w="741" w:type="dxa"/>
            <w:gridSpan w:val="2"/>
            <w:vMerge w:val="continue"/>
            <w:tcBorders>
              <w:top w:val="nil"/>
            </w:tcBorders>
            <w:vAlign w:val="center"/>
          </w:tcPr>
          <w:p>
            <w:pPr>
              <w:spacing w:before="60" w:after="60" w:line="300" w:lineRule="auto"/>
              <w:jc w:val="both"/>
              <w:rPr>
                <w:rFonts w:ascii="宋体" w:hAnsi="宋体" w:eastAsia="宋体" w:cs="宋体"/>
              </w:rPr>
            </w:pPr>
          </w:p>
        </w:tc>
        <w:tc>
          <w:tcPr>
            <w:tcW w:w="1275" w:type="dxa"/>
            <w:vAlign w:val="center"/>
          </w:tcPr>
          <w:p>
            <w:pPr>
              <w:spacing w:before="60" w:after="60" w:line="300" w:lineRule="auto"/>
              <w:ind w:right="139"/>
              <w:jc w:val="both"/>
              <w:rPr>
                <w:rFonts w:ascii="宋体" w:hAnsi="宋体" w:eastAsia="宋体" w:cs="宋体"/>
                <w:sz w:val="20"/>
                <w:szCs w:val="20"/>
              </w:rPr>
            </w:pPr>
            <w:r>
              <w:rPr>
                <w:rFonts w:hint="eastAsia" w:ascii="宋体" w:hAnsi="宋体" w:eastAsia="宋体" w:cs="宋体"/>
                <w:spacing w:val="-5"/>
                <w:sz w:val="20"/>
                <w:szCs w:val="20"/>
              </w:rPr>
              <w:t>隐患排除方</w:t>
            </w:r>
            <w:r>
              <w:rPr>
                <w:rFonts w:hint="eastAsia" w:ascii="宋体" w:hAnsi="宋体" w:eastAsia="宋体" w:cs="宋体"/>
                <w:spacing w:val="2"/>
                <w:sz w:val="20"/>
                <w:szCs w:val="20"/>
              </w:rPr>
              <w:t xml:space="preserve"> </w:t>
            </w:r>
            <w:r>
              <w:rPr>
                <w:rFonts w:hint="eastAsia" w:ascii="宋体" w:hAnsi="宋体" w:eastAsia="宋体" w:cs="宋体"/>
                <w:sz w:val="20"/>
                <w:szCs w:val="20"/>
              </w:rPr>
              <w:t>法</w:t>
            </w:r>
          </w:p>
        </w:tc>
        <w:tc>
          <w:tcPr>
            <w:tcW w:w="568" w:type="dxa"/>
            <w:vAlign w:val="center"/>
          </w:tcPr>
          <w:p>
            <w:pPr>
              <w:spacing w:before="60" w:after="60" w:line="300" w:lineRule="auto"/>
              <w:ind w:firstLine="202"/>
              <w:jc w:val="both"/>
              <w:rPr>
                <w:rFonts w:ascii="宋体" w:hAnsi="宋体" w:eastAsia="宋体" w:cs="宋体"/>
                <w:sz w:val="20"/>
                <w:szCs w:val="20"/>
              </w:rPr>
            </w:pPr>
            <w:r>
              <w:rPr>
                <w:rFonts w:hint="eastAsia" w:ascii="宋体" w:hAnsi="宋体" w:eastAsia="宋体" w:cs="宋体"/>
                <w:spacing w:val="-6"/>
                <w:sz w:val="20"/>
                <w:szCs w:val="20"/>
              </w:rPr>
              <w:t>10</w:t>
            </w:r>
          </w:p>
        </w:tc>
        <w:tc>
          <w:tcPr>
            <w:tcW w:w="4108" w:type="dxa"/>
            <w:gridSpan w:val="4"/>
            <w:vAlign w:val="center"/>
          </w:tcPr>
          <w:p>
            <w:pPr>
              <w:spacing w:before="60" w:after="60" w:line="300"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隐患排除方法描述不完整，每处扣 5 分，扣完为止，不会，扣  10 分。</w:t>
            </w:r>
          </w:p>
        </w:tc>
        <w:tc>
          <w:tcPr>
            <w:tcW w:w="852" w:type="dxa"/>
            <w:vAlign w:val="center"/>
          </w:tcPr>
          <w:p>
            <w:pPr>
              <w:spacing w:before="60" w:after="60" w:line="300" w:lineRule="auto"/>
              <w:jc w:val="both"/>
              <w:rPr>
                <w:rFonts w:ascii="宋体" w:hAnsi="宋体" w:eastAsia="宋体" w:cs="宋体"/>
              </w:rPr>
            </w:pPr>
          </w:p>
        </w:tc>
        <w:tc>
          <w:tcPr>
            <w:tcW w:w="854" w:type="dxa"/>
            <w:vAlign w:val="center"/>
          </w:tcPr>
          <w:p>
            <w:pPr>
              <w:spacing w:before="60" w:after="60" w:line="300" w:lineRule="auto"/>
              <w:jc w:val="both"/>
              <w:rPr>
                <w:rFonts w:ascii="宋体" w:hAnsi="宋体" w:eastAsia="宋体" w:cs="宋体"/>
              </w:rPr>
            </w:pPr>
          </w:p>
        </w:tc>
      </w:tr>
      <w:tr>
        <w:trPr>
          <w:trHeight w:val="657" w:hRule="atLeast"/>
        </w:trPr>
        <w:tc>
          <w:tcPr>
            <w:tcW w:w="504" w:type="dxa"/>
            <w:vMerge w:val="restart"/>
            <w:tcBorders>
              <w:bottom w:val="nil"/>
            </w:tcBorders>
            <w:vAlign w:val="center"/>
          </w:tcPr>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ind w:firstLine="209"/>
              <w:jc w:val="both"/>
              <w:rPr>
                <w:rFonts w:ascii="宋体" w:hAnsi="宋体" w:eastAsia="宋体" w:cs="宋体"/>
                <w:sz w:val="20"/>
                <w:szCs w:val="20"/>
              </w:rPr>
            </w:pPr>
            <w:r>
              <w:rPr>
                <w:rFonts w:hint="eastAsia" w:ascii="宋体" w:hAnsi="宋体" w:eastAsia="宋体" w:cs="宋体"/>
                <w:sz w:val="20"/>
                <w:szCs w:val="20"/>
              </w:rPr>
              <w:t>2</w:t>
            </w:r>
          </w:p>
        </w:tc>
        <w:tc>
          <w:tcPr>
            <w:tcW w:w="741" w:type="dxa"/>
            <w:gridSpan w:val="2"/>
            <w:vMerge w:val="restart"/>
            <w:tcBorders>
              <w:bottom w:val="nil"/>
            </w:tcBorders>
            <w:vAlign w:val="center"/>
          </w:tcPr>
          <w:p>
            <w:pPr>
              <w:spacing w:before="60" w:after="60" w:line="300" w:lineRule="auto"/>
              <w:jc w:val="both"/>
              <w:rPr>
                <w:rFonts w:ascii="宋体" w:hAnsi="宋体" w:eastAsia="宋体" w:cs="宋体"/>
              </w:rPr>
            </w:pPr>
          </w:p>
          <w:p>
            <w:pPr>
              <w:spacing w:before="60" w:after="60" w:line="300" w:lineRule="auto"/>
              <w:ind w:firstLine="174"/>
              <w:jc w:val="both"/>
              <w:rPr>
                <w:rFonts w:ascii="宋体" w:hAnsi="宋体" w:eastAsia="宋体" w:cs="宋体"/>
                <w:sz w:val="20"/>
                <w:szCs w:val="20"/>
              </w:rPr>
            </w:pPr>
            <w:r>
              <w:rPr>
                <w:rFonts w:hint="eastAsia" w:ascii="宋体" w:hAnsi="宋体" w:eastAsia="宋体" w:cs="宋体"/>
                <w:spacing w:val="-4"/>
                <w:position w:val="8"/>
                <w:sz w:val="20"/>
                <w:szCs w:val="20"/>
              </w:rPr>
              <w:t>安全</w:t>
            </w:r>
          </w:p>
          <w:p>
            <w:pPr>
              <w:spacing w:before="60" w:after="60" w:line="300" w:lineRule="auto"/>
              <w:ind w:firstLine="183"/>
              <w:jc w:val="both"/>
              <w:rPr>
                <w:rFonts w:ascii="宋体" w:hAnsi="宋体" w:eastAsia="宋体" w:cs="宋体"/>
                <w:sz w:val="20"/>
                <w:szCs w:val="20"/>
              </w:rPr>
            </w:pPr>
            <w:r>
              <w:rPr>
                <w:rFonts w:hint="eastAsia" w:ascii="宋体" w:hAnsi="宋体" w:eastAsia="宋体" w:cs="宋体"/>
                <w:spacing w:val="-6"/>
                <w:sz w:val="20"/>
                <w:szCs w:val="20"/>
              </w:rPr>
              <w:t>隐患</w:t>
            </w:r>
          </w:p>
          <w:p>
            <w:pPr>
              <w:spacing w:before="60" w:after="60" w:line="300" w:lineRule="auto"/>
              <w:ind w:firstLine="170"/>
              <w:jc w:val="both"/>
              <w:rPr>
                <w:rFonts w:ascii="宋体" w:hAnsi="宋体" w:eastAsia="宋体" w:cs="宋体"/>
                <w:sz w:val="20"/>
                <w:szCs w:val="20"/>
              </w:rPr>
            </w:pPr>
            <w:r>
              <w:rPr>
                <w:rFonts w:hint="eastAsia" w:ascii="宋体" w:hAnsi="宋体" w:eastAsia="宋体" w:cs="宋体"/>
                <w:spacing w:val="-3"/>
                <w:sz w:val="20"/>
                <w:szCs w:val="20"/>
              </w:rPr>
              <w:t>排查</w:t>
            </w:r>
          </w:p>
        </w:tc>
        <w:tc>
          <w:tcPr>
            <w:tcW w:w="1275" w:type="dxa"/>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5"/>
                <w:sz w:val="20"/>
                <w:szCs w:val="20"/>
              </w:rPr>
              <w:t>隐患点查找</w:t>
            </w:r>
          </w:p>
        </w:tc>
        <w:tc>
          <w:tcPr>
            <w:tcW w:w="568" w:type="dxa"/>
            <w:vAlign w:val="center"/>
          </w:tcPr>
          <w:p>
            <w:pPr>
              <w:spacing w:before="60" w:after="60" w:line="300" w:lineRule="auto"/>
              <w:ind w:firstLine="242"/>
              <w:jc w:val="both"/>
              <w:rPr>
                <w:rFonts w:ascii="宋体" w:hAnsi="宋体" w:eastAsia="宋体" w:cs="宋体"/>
                <w:sz w:val="20"/>
                <w:szCs w:val="20"/>
              </w:rPr>
            </w:pPr>
            <w:r>
              <w:rPr>
                <w:rFonts w:hint="eastAsia" w:ascii="宋体" w:hAnsi="宋体" w:eastAsia="宋体" w:cs="宋体"/>
                <w:sz w:val="20"/>
                <w:szCs w:val="20"/>
              </w:rPr>
              <w:t>3</w:t>
            </w:r>
          </w:p>
        </w:tc>
        <w:tc>
          <w:tcPr>
            <w:tcW w:w="4108" w:type="dxa"/>
            <w:gridSpan w:val="4"/>
            <w:vAlign w:val="center"/>
          </w:tcPr>
          <w:p>
            <w:pPr>
              <w:spacing w:before="60" w:after="60" w:line="300"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隐患点找不到或描述错误，否决项。隐患点找不完整，每处扣 1 分，扣完为止。</w:t>
            </w:r>
          </w:p>
        </w:tc>
        <w:tc>
          <w:tcPr>
            <w:tcW w:w="852" w:type="dxa"/>
            <w:vAlign w:val="center"/>
          </w:tcPr>
          <w:p>
            <w:pPr>
              <w:spacing w:before="60" w:after="60" w:line="300" w:lineRule="auto"/>
              <w:jc w:val="both"/>
              <w:rPr>
                <w:rFonts w:ascii="宋体" w:hAnsi="宋体" w:eastAsia="宋体" w:cs="宋体"/>
              </w:rPr>
            </w:pPr>
          </w:p>
        </w:tc>
        <w:tc>
          <w:tcPr>
            <w:tcW w:w="854" w:type="dxa"/>
            <w:vAlign w:val="center"/>
          </w:tcPr>
          <w:p>
            <w:pPr>
              <w:spacing w:before="60" w:after="60" w:line="300" w:lineRule="auto"/>
              <w:jc w:val="both"/>
              <w:rPr>
                <w:rFonts w:ascii="宋体" w:hAnsi="宋体" w:eastAsia="宋体" w:cs="宋体"/>
              </w:rPr>
            </w:pPr>
          </w:p>
        </w:tc>
      </w:tr>
      <w:tr>
        <w:trPr>
          <w:trHeight w:val="657" w:hRule="atLeast"/>
        </w:trPr>
        <w:tc>
          <w:tcPr>
            <w:tcW w:w="504" w:type="dxa"/>
            <w:vMerge w:val="continue"/>
            <w:tcBorders>
              <w:top w:val="nil"/>
              <w:bottom w:val="nil"/>
            </w:tcBorders>
            <w:vAlign w:val="center"/>
          </w:tcPr>
          <w:p>
            <w:pPr>
              <w:spacing w:before="60" w:after="60" w:line="300" w:lineRule="auto"/>
              <w:jc w:val="both"/>
              <w:rPr>
                <w:rFonts w:ascii="宋体" w:hAnsi="宋体" w:eastAsia="宋体" w:cs="宋体"/>
              </w:rPr>
            </w:pPr>
          </w:p>
        </w:tc>
        <w:tc>
          <w:tcPr>
            <w:tcW w:w="741" w:type="dxa"/>
            <w:gridSpan w:val="2"/>
            <w:vMerge w:val="continue"/>
            <w:tcBorders>
              <w:top w:val="nil"/>
              <w:bottom w:val="nil"/>
            </w:tcBorders>
            <w:vAlign w:val="center"/>
          </w:tcPr>
          <w:p>
            <w:pPr>
              <w:spacing w:before="60" w:after="60" w:line="300" w:lineRule="auto"/>
              <w:jc w:val="both"/>
              <w:rPr>
                <w:rFonts w:ascii="宋体" w:hAnsi="宋体" w:eastAsia="宋体" w:cs="宋体"/>
              </w:rPr>
            </w:pPr>
          </w:p>
        </w:tc>
        <w:tc>
          <w:tcPr>
            <w:tcW w:w="1275" w:type="dxa"/>
            <w:vAlign w:val="center"/>
          </w:tcPr>
          <w:p>
            <w:pPr>
              <w:spacing w:before="60" w:after="60" w:line="300" w:lineRule="auto"/>
              <w:ind w:right="139"/>
              <w:jc w:val="both"/>
              <w:rPr>
                <w:rFonts w:ascii="宋体" w:hAnsi="宋体" w:eastAsia="宋体" w:cs="宋体"/>
                <w:sz w:val="20"/>
                <w:szCs w:val="20"/>
              </w:rPr>
            </w:pPr>
            <w:r>
              <w:rPr>
                <w:rFonts w:hint="eastAsia" w:ascii="宋体" w:hAnsi="宋体" w:eastAsia="宋体" w:cs="宋体"/>
                <w:spacing w:val="-3"/>
                <w:sz w:val="20"/>
                <w:szCs w:val="20"/>
              </w:rPr>
              <w:t>可能导致的</w:t>
            </w:r>
            <w:r>
              <w:rPr>
                <w:rFonts w:hint="eastAsia" w:ascii="宋体" w:hAnsi="宋体" w:eastAsia="宋体" w:cs="宋体"/>
                <w:spacing w:val="3"/>
                <w:sz w:val="20"/>
                <w:szCs w:val="20"/>
              </w:rPr>
              <w:t xml:space="preserve"> </w:t>
            </w:r>
            <w:r>
              <w:rPr>
                <w:rFonts w:hint="eastAsia" w:ascii="宋体" w:hAnsi="宋体" w:eastAsia="宋体" w:cs="宋体"/>
                <w:spacing w:val="-3"/>
                <w:sz w:val="20"/>
                <w:szCs w:val="20"/>
              </w:rPr>
              <w:t>后果</w:t>
            </w:r>
          </w:p>
        </w:tc>
        <w:tc>
          <w:tcPr>
            <w:tcW w:w="568" w:type="dxa"/>
            <w:vAlign w:val="center"/>
          </w:tcPr>
          <w:p>
            <w:pPr>
              <w:spacing w:before="60" w:after="60" w:line="300" w:lineRule="auto"/>
              <w:ind w:firstLine="190"/>
              <w:jc w:val="both"/>
              <w:rPr>
                <w:rFonts w:ascii="宋体" w:hAnsi="宋体" w:eastAsia="宋体" w:cs="宋体"/>
                <w:sz w:val="20"/>
                <w:szCs w:val="20"/>
              </w:rPr>
            </w:pPr>
            <w:r>
              <w:rPr>
                <w:rFonts w:hint="eastAsia" w:ascii="宋体" w:hAnsi="宋体" w:eastAsia="宋体" w:cs="宋体"/>
                <w:spacing w:val="-3"/>
                <w:sz w:val="20"/>
                <w:szCs w:val="20"/>
              </w:rPr>
              <w:t>20</w:t>
            </w:r>
          </w:p>
        </w:tc>
        <w:tc>
          <w:tcPr>
            <w:tcW w:w="4108" w:type="dxa"/>
            <w:gridSpan w:val="4"/>
            <w:vAlign w:val="center"/>
          </w:tcPr>
          <w:p>
            <w:pPr>
              <w:spacing w:before="60" w:after="60" w:line="300"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可能导致的后果描述不完整，每处扣 10 分，扣完为止，不会，扣 20 分。</w:t>
            </w:r>
          </w:p>
        </w:tc>
        <w:tc>
          <w:tcPr>
            <w:tcW w:w="852" w:type="dxa"/>
            <w:vAlign w:val="center"/>
          </w:tcPr>
          <w:p>
            <w:pPr>
              <w:spacing w:before="60" w:after="60" w:line="300" w:lineRule="auto"/>
              <w:jc w:val="both"/>
              <w:rPr>
                <w:rFonts w:ascii="宋体" w:hAnsi="宋体" w:eastAsia="宋体" w:cs="宋体"/>
              </w:rPr>
            </w:pPr>
          </w:p>
        </w:tc>
        <w:tc>
          <w:tcPr>
            <w:tcW w:w="854" w:type="dxa"/>
            <w:vAlign w:val="center"/>
          </w:tcPr>
          <w:p>
            <w:pPr>
              <w:spacing w:before="60" w:after="60" w:line="300" w:lineRule="auto"/>
              <w:jc w:val="both"/>
              <w:rPr>
                <w:rFonts w:ascii="宋体" w:hAnsi="宋体" w:eastAsia="宋体" w:cs="宋体"/>
              </w:rPr>
            </w:pPr>
          </w:p>
        </w:tc>
      </w:tr>
      <w:tr>
        <w:trPr>
          <w:trHeight w:val="655" w:hRule="atLeast"/>
        </w:trPr>
        <w:tc>
          <w:tcPr>
            <w:tcW w:w="504" w:type="dxa"/>
            <w:vMerge w:val="continue"/>
            <w:tcBorders>
              <w:top w:val="nil"/>
            </w:tcBorders>
            <w:vAlign w:val="center"/>
          </w:tcPr>
          <w:p>
            <w:pPr>
              <w:spacing w:before="60" w:after="60" w:line="300" w:lineRule="auto"/>
              <w:jc w:val="both"/>
              <w:rPr>
                <w:rFonts w:ascii="宋体" w:hAnsi="宋体" w:eastAsia="宋体" w:cs="宋体"/>
              </w:rPr>
            </w:pPr>
          </w:p>
        </w:tc>
        <w:tc>
          <w:tcPr>
            <w:tcW w:w="741" w:type="dxa"/>
            <w:gridSpan w:val="2"/>
            <w:vMerge w:val="continue"/>
            <w:tcBorders>
              <w:top w:val="nil"/>
            </w:tcBorders>
            <w:vAlign w:val="center"/>
          </w:tcPr>
          <w:p>
            <w:pPr>
              <w:spacing w:before="60" w:after="60" w:line="300" w:lineRule="auto"/>
              <w:jc w:val="both"/>
              <w:rPr>
                <w:rFonts w:ascii="宋体" w:hAnsi="宋体" w:eastAsia="宋体" w:cs="宋体"/>
              </w:rPr>
            </w:pPr>
          </w:p>
        </w:tc>
        <w:tc>
          <w:tcPr>
            <w:tcW w:w="1275" w:type="dxa"/>
            <w:vAlign w:val="center"/>
          </w:tcPr>
          <w:p>
            <w:pPr>
              <w:spacing w:before="60" w:after="60" w:line="300" w:lineRule="auto"/>
              <w:ind w:right="139"/>
              <w:jc w:val="both"/>
              <w:rPr>
                <w:rFonts w:ascii="宋体" w:hAnsi="宋体" w:eastAsia="宋体" w:cs="宋体"/>
                <w:sz w:val="20"/>
                <w:szCs w:val="20"/>
              </w:rPr>
            </w:pPr>
            <w:r>
              <w:rPr>
                <w:rFonts w:hint="eastAsia" w:ascii="宋体" w:hAnsi="宋体" w:eastAsia="宋体" w:cs="宋体"/>
                <w:spacing w:val="-5"/>
                <w:sz w:val="20"/>
                <w:szCs w:val="20"/>
              </w:rPr>
              <w:t>隐患排除方</w:t>
            </w:r>
            <w:r>
              <w:rPr>
                <w:rFonts w:hint="eastAsia" w:ascii="宋体" w:hAnsi="宋体" w:eastAsia="宋体" w:cs="宋体"/>
                <w:spacing w:val="2"/>
                <w:sz w:val="20"/>
                <w:szCs w:val="20"/>
              </w:rPr>
              <w:t xml:space="preserve"> </w:t>
            </w:r>
            <w:r>
              <w:rPr>
                <w:rFonts w:hint="eastAsia" w:ascii="宋体" w:hAnsi="宋体" w:eastAsia="宋体" w:cs="宋体"/>
                <w:sz w:val="20"/>
                <w:szCs w:val="20"/>
              </w:rPr>
              <w:t>法</w:t>
            </w:r>
          </w:p>
        </w:tc>
        <w:tc>
          <w:tcPr>
            <w:tcW w:w="568" w:type="dxa"/>
            <w:vAlign w:val="center"/>
          </w:tcPr>
          <w:p>
            <w:pPr>
              <w:spacing w:before="60" w:after="60" w:line="300" w:lineRule="auto"/>
              <w:ind w:firstLine="202"/>
              <w:jc w:val="both"/>
              <w:rPr>
                <w:rFonts w:ascii="宋体" w:hAnsi="宋体" w:eastAsia="宋体" w:cs="宋体"/>
                <w:sz w:val="20"/>
                <w:szCs w:val="20"/>
              </w:rPr>
            </w:pPr>
            <w:r>
              <w:rPr>
                <w:rFonts w:hint="eastAsia" w:ascii="宋体" w:hAnsi="宋体" w:eastAsia="宋体" w:cs="宋体"/>
                <w:spacing w:val="-6"/>
                <w:sz w:val="20"/>
                <w:szCs w:val="20"/>
              </w:rPr>
              <w:t>10</w:t>
            </w:r>
          </w:p>
        </w:tc>
        <w:tc>
          <w:tcPr>
            <w:tcW w:w="4108" w:type="dxa"/>
            <w:gridSpan w:val="4"/>
            <w:vAlign w:val="center"/>
          </w:tcPr>
          <w:p>
            <w:pPr>
              <w:spacing w:before="60" w:after="60" w:line="300"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隐患排除方法描述不完整，每处扣5分，扣完为止，不会，扣 10 分。</w:t>
            </w:r>
          </w:p>
        </w:tc>
        <w:tc>
          <w:tcPr>
            <w:tcW w:w="852" w:type="dxa"/>
            <w:vAlign w:val="center"/>
          </w:tcPr>
          <w:p>
            <w:pPr>
              <w:spacing w:before="60" w:after="60" w:line="300" w:lineRule="auto"/>
              <w:jc w:val="both"/>
              <w:rPr>
                <w:rFonts w:ascii="宋体" w:hAnsi="宋体" w:eastAsia="宋体" w:cs="宋体"/>
              </w:rPr>
            </w:pPr>
          </w:p>
        </w:tc>
        <w:tc>
          <w:tcPr>
            <w:tcW w:w="854" w:type="dxa"/>
            <w:vAlign w:val="center"/>
          </w:tcPr>
          <w:p>
            <w:pPr>
              <w:spacing w:before="60" w:after="60" w:line="300" w:lineRule="auto"/>
              <w:jc w:val="both"/>
              <w:rPr>
                <w:rFonts w:ascii="宋体" w:hAnsi="宋体" w:eastAsia="宋体" w:cs="宋体"/>
              </w:rPr>
            </w:pPr>
          </w:p>
        </w:tc>
      </w:tr>
      <w:tr>
        <w:trPr>
          <w:trHeight w:val="657" w:hRule="atLeast"/>
        </w:trPr>
        <w:tc>
          <w:tcPr>
            <w:tcW w:w="504" w:type="dxa"/>
            <w:vMerge w:val="restart"/>
            <w:tcBorders>
              <w:bottom w:val="nil"/>
            </w:tcBorders>
            <w:vAlign w:val="center"/>
          </w:tcPr>
          <w:p>
            <w:pPr>
              <w:spacing w:before="60" w:after="60" w:line="300" w:lineRule="auto"/>
              <w:jc w:val="both"/>
              <w:rPr>
                <w:rFonts w:ascii="宋体" w:hAnsi="宋体" w:eastAsia="宋体" w:cs="宋体"/>
              </w:rPr>
            </w:pPr>
          </w:p>
          <w:p>
            <w:pPr>
              <w:spacing w:before="60" w:after="60" w:line="300" w:lineRule="auto"/>
              <w:jc w:val="both"/>
              <w:rPr>
                <w:rFonts w:ascii="宋体" w:hAnsi="宋体" w:eastAsia="宋体" w:cs="宋体"/>
              </w:rPr>
            </w:pPr>
          </w:p>
          <w:p>
            <w:pPr>
              <w:spacing w:before="60" w:after="60" w:line="300" w:lineRule="auto"/>
              <w:ind w:firstLine="210"/>
              <w:jc w:val="both"/>
              <w:rPr>
                <w:rFonts w:ascii="宋体" w:hAnsi="宋体" w:eastAsia="宋体" w:cs="宋体"/>
                <w:sz w:val="20"/>
                <w:szCs w:val="20"/>
              </w:rPr>
            </w:pPr>
            <w:r>
              <w:rPr>
                <w:rFonts w:hint="eastAsia" w:ascii="宋体" w:hAnsi="宋体" w:eastAsia="宋体" w:cs="宋体"/>
                <w:sz w:val="20"/>
                <w:szCs w:val="20"/>
              </w:rPr>
              <w:t>3</w:t>
            </w:r>
          </w:p>
        </w:tc>
        <w:tc>
          <w:tcPr>
            <w:tcW w:w="741" w:type="dxa"/>
            <w:gridSpan w:val="2"/>
            <w:vMerge w:val="restart"/>
            <w:tcBorders>
              <w:bottom w:val="nil"/>
            </w:tcBorders>
            <w:vAlign w:val="center"/>
          </w:tcPr>
          <w:p>
            <w:pPr>
              <w:spacing w:before="60" w:after="60" w:line="300" w:lineRule="auto"/>
              <w:jc w:val="both"/>
              <w:rPr>
                <w:rFonts w:ascii="宋体" w:hAnsi="宋体" w:eastAsia="宋体" w:cs="宋体"/>
              </w:rPr>
            </w:pPr>
          </w:p>
          <w:p>
            <w:pPr>
              <w:spacing w:before="60" w:after="60" w:line="300" w:lineRule="auto"/>
              <w:ind w:firstLine="174"/>
              <w:jc w:val="both"/>
              <w:rPr>
                <w:rFonts w:ascii="宋体" w:hAnsi="宋体" w:eastAsia="宋体" w:cs="宋体"/>
                <w:sz w:val="20"/>
                <w:szCs w:val="20"/>
              </w:rPr>
            </w:pPr>
            <w:r>
              <w:rPr>
                <w:rFonts w:hint="eastAsia" w:ascii="宋体" w:hAnsi="宋体" w:eastAsia="宋体" w:cs="宋体"/>
                <w:spacing w:val="-4"/>
                <w:position w:val="8"/>
                <w:sz w:val="20"/>
                <w:szCs w:val="20"/>
              </w:rPr>
              <w:t>安全</w:t>
            </w:r>
          </w:p>
          <w:p>
            <w:pPr>
              <w:spacing w:before="60" w:after="60" w:line="300" w:lineRule="auto"/>
              <w:ind w:firstLine="183"/>
              <w:jc w:val="both"/>
              <w:rPr>
                <w:rFonts w:ascii="宋体" w:hAnsi="宋体" w:eastAsia="宋体" w:cs="宋体"/>
                <w:sz w:val="20"/>
                <w:szCs w:val="20"/>
              </w:rPr>
            </w:pPr>
            <w:r>
              <w:rPr>
                <w:rFonts w:hint="eastAsia" w:ascii="宋体" w:hAnsi="宋体" w:eastAsia="宋体" w:cs="宋体"/>
                <w:spacing w:val="-6"/>
                <w:sz w:val="20"/>
                <w:szCs w:val="20"/>
              </w:rPr>
              <w:t>隐患</w:t>
            </w:r>
          </w:p>
          <w:p>
            <w:pPr>
              <w:spacing w:before="60" w:after="60" w:line="300" w:lineRule="auto"/>
              <w:ind w:firstLine="170"/>
              <w:jc w:val="both"/>
              <w:rPr>
                <w:rFonts w:ascii="宋体" w:hAnsi="宋体" w:eastAsia="宋体" w:cs="宋体"/>
                <w:sz w:val="20"/>
                <w:szCs w:val="20"/>
              </w:rPr>
            </w:pPr>
            <w:r>
              <w:rPr>
                <w:rFonts w:hint="eastAsia" w:ascii="宋体" w:hAnsi="宋体" w:eastAsia="宋体" w:cs="宋体"/>
                <w:spacing w:val="-3"/>
                <w:sz w:val="20"/>
                <w:szCs w:val="20"/>
              </w:rPr>
              <w:t>排查</w:t>
            </w:r>
          </w:p>
        </w:tc>
        <w:tc>
          <w:tcPr>
            <w:tcW w:w="1275" w:type="dxa"/>
            <w:vAlign w:val="center"/>
          </w:tcPr>
          <w:p>
            <w:pPr>
              <w:spacing w:before="60" w:after="60" w:line="300" w:lineRule="auto"/>
              <w:jc w:val="both"/>
              <w:rPr>
                <w:rFonts w:ascii="宋体" w:hAnsi="宋体" w:eastAsia="宋体" w:cs="宋体"/>
                <w:sz w:val="20"/>
                <w:szCs w:val="20"/>
              </w:rPr>
            </w:pPr>
            <w:r>
              <w:rPr>
                <w:rFonts w:hint="eastAsia" w:ascii="宋体" w:hAnsi="宋体" w:eastAsia="宋体" w:cs="宋体"/>
                <w:spacing w:val="-5"/>
                <w:sz w:val="20"/>
                <w:szCs w:val="20"/>
              </w:rPr>
              <w:t>隐患点查找</w:t>
            </w:r>
          </w:p>
        </w:tc>
        <w:tc>
          <w:tcPr>
            <w:tcW w:w="568" w:type="dxa"/>
            <w:vAlign w:val="center"/>
          </w:tcPr>
          <w:p>
            <w:pPr>
              <w:spacing w:before="60" w:after="60" w:line="300" w:lineRule="auto"/>
              <w:ind w:firstLine="237"/>
              <w:jc w:val="both"/>
              <w:rPr>
                <w:rFonts w:ascii="宋体" w:hAnsi="宋体" w:eastAsia="宋体" w:cs="宋体"/>
                <w:sz w:val="20"/>
                <w:szCs w:val="20"/>
              </w:rPr>
            </w:pPr>
            <w:r>
              <w:rPr>
                <w:rFonts w:hint="eastAsia" w:ascii="宋体" w:hAnsi="宋体" w:eastAsia="宋体" w:cs="宋体"/>
                <w:sz w:val="20"/>
                <w:szCs w:val="20"/>
              </w:rPr>
              <w:t>4</w:t>
            </w:r>
          </w:p>
        </w:tc>
        <w:tc>
          <w:tcPr>
            <w:tcW w:w="4108" w:type="dxa"/>
            <w:gridSpan w:val="4"/>
            <w:vAlign w:val="center"/>
          </w:tcPr>
          <w:p>
            <w:pPr>
              <w:spacing w:before="60" w:after="60" w:line="300"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隐患点找不到或描述错误，否决项。隐患点找不完整，每处扣 1 分，扣完为止。</w:t>
            </w:r>
          </w:p>
        </w:tc>
        <w:tc>
          <w:tcPr>
            <w:tcW w:w="852" w:type="dxa"/>
            <w:vAlign w:val="center"/>
          </w:tcPr>
          <w:p>
            <w:pPr>
              <w:spacing w:before="60" w:after="60" w:line="300" w:lineRule="auto"/>
              <w:jc w:val="both"/>
              <w:rPr>
                <w:rFonts w:ascii="宋体" w:hAnsi="宋体" w:eastAsia="宋体" w:cs="宋体"/>
              </w:rPr>
            </w:pPr>
          </w:p>
        </w:tc>
        <w:tc>
          <w:tcPr>
            <w:tcW w:w="854" w:type="dxa"/>
            <w:vAlign w:val="center"/>
          </w:tcPr>
          <w:p>
            <w:pPr>
              <w:spacing w:before="60" w:after="60" w:line="300" w:lineRule="auto"/>
              <w:jc w:val="both"/>
              <w:rPr>
                <w:rFonts w:ascii="宋体" w:hAnsi="宋体" w:eastAsia="宋体" w:cs="宋体"/>
              </w:rPr>
            </w:pPr>
          </w:p>
        </w:tc>
      </w:tr>
      <w:tr>
        <w:trPr>
          <w:trHeight w:val="657" w:hRule="atLeast"/>
        </w:trPr>
        <w:tc>
          <w:tcPr>
            <w:tcW w:w="504" w:type="dxa"/>
            <w:vMerge w:val="continue"/>
            <w:tcBorders>
              <w:top w:val="nil"/>
              <w:bottom w:val="nil"/>
            </w:tcBorders>
            <w:vAlign w:val="center"/>
          </w:tcPr>
          <w:p>
            <w:pPr>
              <w:spacing w:before="60" w:after="60" w:line="300" w:lineRule="auto"/>
              <w:jc w:val="both"/>
              <w:rPr>
                <w:rFonts w:ascii="宋体" w:hAnsi="宋体" w:eastAsia="宋体" w:cs="宋体"/>
              </w:rPr>
            </w:pPr>
          </w:p>
        </w:tc>
        <w:tc>
          <w:tcPr>
            <w:tcW w:w="741" w:type="dxa"/>
            <w:gridSpan w:val="2"/>
            <w:vMerge w:val="continue"/>
            <w:tcBorders>
              <w:top w:val="nil"/>
              <w:bottom w:val="nil"/>
            </w:tcBorders>
            <w:vAlign w:val="center"/>
          </w:tcPr>
          <w:p>
            <w:pPr>
              <w:spacing w:before="60" w:after="60" w:line="300" w:lineRule="auto"/>
              <w:jc w:val="both"/>
              <w:rPr>
                <w:rFonts w:ascii="宋体" w:hAnsi="宋体" w:eastAsia="宋体" w:cs="宋体"/>
              </w:rPr>
            </w:pPr>
          </w:p>
        </w:tc>
        <w:tc>
          <w:tcPr>
            <w:tcW w:w="1275" w:type="dxa"/>
            <w:vAlign w:val="center"/>
          </w:tcPr>
          <w:p>
            <w:pPr>
              <w:spacing w:before="60" w:after="60" w:line="300" w:lineRule="auto"/>
              <w:ind w:right="139"/>
              <w:jc w:val="both"/>
              <w:rPr>
                <w:rFonts w:ascii="宋体" w:hAnsi="宋体" w:eastAsia="宋体" w:cs="宋体"/>
                <w:sz w:val="20"/>
                <w:szCs w:val="20"/>
              </w:rPr>
            </w:pPr>
            <w:r>
              <w:rPr>
                <w:rFonts w:hint="eastAsia" w:ascii="宋体" w:hAnsi="宋体" w:eastAsia="宋体" w:cs="宋体"/>
                <w:spacing w:val="-3"/>
                <w:sz w:val="20"/>
                <w:szCs w:val="20"/>
              </w:rPr>
              <w:t>可能导致的</w:t>
            </w:r>
            <w:r>
              <w:rPr>
                <w:rFonts w:hint="eastAsia" w:ascii="宋体" w:hAnsi="宋体" w:eastAsia="宋体" w:cs="宋体"/>
                <w:spacing w:val="3"/>
                <w:sz w:val="20"/>
                <w:szCs w:val="20"/>
              </w:rPr>
              <w:t xml:space="preserve"> </w:t>
            </w:r>
            <w:r>
              <w:rPr>
                <w:rFonts w:hint="eastAsia" w:ascii="宋体" w:hAnsi="宋体" w:eastAsia="宋体" w:cs="宋体"/>
                <w:spacing w:val="-3"/>
                <w:sz w:val="20"/>
                <w:szCs w:val="20"/>
              </w:rPr>
              <w:t>后果</w:t>
            </w:r>
          </w:p>
        </w:tc>
        <w:tc>
          <w:tcPr>
            <w:tcW w:w="568" w:type="dxa"/>
            <w:vAlign w:val="center"/>
          </w:tcPr>
          <w:p>
            <w:pPr>
              <w:spacing w:before="60" w:after="60" w:line="300" w:lineRule="auto"/>
              <w:ind w:firstLine="190"/>
              <w:jc w:val="both"/>
              <w:rPr>
                <w:rFonts w:ascii="宋体" w:hAnsi="宋体" w:eastAsia="宋体" w:cs="宋体"/>
                <w:sz w:val="20"/>
                <w:szCs w:val="20"/>
              </w:rPr>
            </w:pPr>
            <w:r>
              <w:rPr>
                <w:rFonts w:hint="eastAsia" w:ascii="宋体" w:hAnsi="宋体" w:eastAsia="宋体" w:cs="宋体"/>
                <w:spacing w:val="-3"/>
                <w:sz w:val="20"/>
                <w:szCs w:val="20"/>
              </w:rPr>
              <w:t>20</w:t>
            </w:r>
          </w:p>
        </w:tc>
        <w:tc>
          <w:tcPr>
            <w:tcW w:w="4108" w:type="dxa"/>
            <w:gridSpan w:val="4"/>
            <w:vAlign w:val="center"/>
          </w:tcPr>
          <w:p>
            <w:pPr>
              <w:spacing w:before="60" w:after="60" w:line="300"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可能导致的后果描述不完整，每处扣 10 分，扣完为止，不会，扣 20 分。</w:t>
            </w:r>
          </w:p>
        </w:tc>
        <w:tc>
          <w:tcPr>
            <w:tcW w:w="852" w:type="dxa"/>
            <w:vAlign w:val="center"/>
          </w:tcPr>
          <w:p>
            <w:pPr>
              <w:spacing w:before="60" w:after="60" w:line="300" w:lineRule="auto"/>
              <w:jc w:val="both"/>
              <w:rPr>
                <w:rFonts w:ascii="宋体" w:hAnsi="宋体" w:eastAsia="宋体" w:cs="宋体"/>
              </w:rPr>
            </w:pPr>
          </w:p>
        </w:tc>
        <w:tc>
          <w:tcPr>
            <w:tcW w:w="854" w:type="dxa"/>
            <w:vAlign w:val="center"/>
          </w:tcPr>
          <w:p>
            <w:pPr>
              <w:spacing w:before="60" w:after="60" w:line="300" w:lineRule="auto"/>
              <w:jc w:val="both"/>
              <w:rPr>
                <w:rFonts w:ascii="宋体" w:hAnsi="宋体" w:eastAsia="宋体" w:cs="宋体"/>
              </w:rPr>
            </w:pPr>
          </w:p>
        </w:tc>
      </w:tr>
      <w:tr>
        <w:trPr>
          <w:trHeight w:val="657" w:hRule="atLeast"/>
        </w:trPr>
        <w:tc>
          <w:tcPr>
            <w:tcW w:w="504" w:type="dxa"/>
            <w:vMerge w:val="continue"/>
            <w:tcBorders>
              <w:top w:val="nil"/>
            </w:tcBorders>
            <w:vAlign w:val="center"/>
          </w:tcPr>
          <w:p>
            <w:pPr>
              <w:spacing w:before="60" w:after="60" w:line="300" w:lineRule="auto"/>
              <w:jc w:val="both"/>
              <w:rPr>
                <w:rFonts w:ascii="宋体" w:hAnsi="宋体" w:eastAsia="宋体" w:cs="宋体"/>
              </w:rPr>
            </w:pPr>
          </w:p>
        </w:tc>
        <w:tc>
          <w:tcPr>
            <w:tcW w:w="741" w:type="dxa"/>
            <w:gridSpan w:val="2"/>
            <w:vMerge w:val="continue"/>
            <w:tcBorders>
              <w:top w:val="nil"/>
            </w:tcBorders>
            <w:vAlign w:val="center"/>
          </w:tcPr>
          <w:p>
            <w:pPr>
              <w:spacing w:before="60" w:after="60" w:line="300" w:lineRule="auto"/>
              <w:jc w:val="both"/>
              <w:rPr>
                <w:rFonts w:ascii="宋体" w:hAnsi="宋体" w:eastAsia="宋体" w:cs="宋体"/>
              </w:rPr>
            </w:pPr>
          </w:p>
        </w:tc>
        <w:tc>
          <w:tcPr>
            <w:tcW w:w="1275" w:type="dxa"/>
            <w:vAlign w:val="center"/>
          </w:tcPr>
          <w:p>
            <w:pPr>
              <w:spacing w:before="60" w:after="60" w:line="300" w:lineRule="auto"/>
              <w:ind w:right="139"/>
              <w:jc w:val="both"/>
              <w:rPr>
                <w:rFonts w:ascii="宋体" w:hAnsi="宋体" w:eastAsia="宋体" w:cs="宋体"/>
                <w:sz w:val="20"/>
                <w:szCs w:val="20"/>
              </w:rPr>
            </w:pPr>
            <w:r>
              <w:rPr>
                <w:rFonts w:hint="eastAsia" w:ascii="宋体" w:hAnsi="宋体" w:eastAsia="宋体" w:cs="宋体"/>
                <w:spacing w:val="-5"/>
                <w:sz w:val="20"/>
                <w:szCs w:val="20"/>
              </w:rPr>
              <w:t>隐患排除方</w:t>
            </w:r>
            <w:r>
              <w:rPr>
                <w:rFonts w:hint="eastAsia" w:ascii="宋体" w:hAnsi="宋体" w:eastAsia="宋体" w:cs="宋体"/>
                <w:spacing w:val="2"/>
                <w:sz w:val="20"/>
                <w:szCs w:val="20"/>
              </w:rPr>
              <w:t xml:space="preserve"> </w:t>
            </w:r>
            <w:r>
              <w:rPr>
                <w:rFonts w:hint="eastAsia" w:ascii="宋体" w:hAnsi="宋体" w:eastAsia="宋体" w:cs="宋体"/>
                <w:sz w:val="20"/>
                <w:szCs w:val="20"/>
              </w:rPr>
              <w:t>法</w:t>
            </w:r>
          </w:p>
        </w:tc>
        <w:tc>
          <w:tcPr>
            <w:tcW w:w="568" w:type="dxa"/>
            <w:vAlign w:val="center"/>
          </w:tcPr>
          <w:p>
            <w:pPr>
              <w:spacing w:before="60" w:after="60" w:line="300" w:lineRule="auto"/>
              <w:ind w:firstLine="202"/>
              <w:jc w:val="both"/>
              <w:rPr>
                <w:rFonts w:ascii="宋体" w:hAnsi="宋体" w:eastAsia="宋体" w:cs="宋体"/>
                <w:sz w:val="20"/>
                <w:szCs w:val="20"/>
              </w:rPr>
            </w:pPr>
            <w:r>
              <w:rPr>
                <w:rFonts w:hint="eastAsia" w:ascii="宋体" w:hAnsi="宋体" w:eastAsia="宋体" w:cs="宋体"/>
                <w:spacing w:val="-6"/>
                <w:sz w:val="20"/>
                <w:szCs w:val="20"/>
              </w:rPr>
              <w:t>10</w:t>
            </w:r>
          </w:p>
        </w:tc>
        <w:tc>
          <w:tcPr>
            <w:tcW w:w="4108" w:type="dxa"/>
            <w:gridSpan w:val="4"/>
            <w:vAlign w:val="center"/>
          </w:tcPr>
          <w:p>
            <w:pPr>
              <w:spacing w:before="60" w:after="60" w:line="300" w:lineRule="auto"/>
              <w:ind w:left="148" w:right="109" w:firstLine="9"/>
              <w:jc w:val="both"/>
              <w:rPr>
                <w:rFonts w:ascii="宋体" w:hAnsi="宋体" w:eastAsia="宋体" w:cs="宋体"/>
                <w:sz w:val="20"/>
                <w:szCs w:val="20"/>
              </w:rPr>
            </w:pPr>
            <w:r>
              <w:rPr>
                <w:rFonts w:hint="eastAsia" w:ascii="宋体" w:hAnsi="宋体" w:eastAsia="宋体" w:cs="宋体"/>
                <w:spacing w:val="-14"/>
                <w:sz w:val="20"/>
                <w:szCs w:val="20"/>
              </w:rPr>
              <w:t>隐患排除方法描述不完整，每处扣 5 分，扣完为止，不会，扣 10 分。</w:t>
            </w:r>
          </w:p>
        </w:tc>
        <w:tc>
          <w:tcPr>
            <w:tcW w:w="852" w:type="dxa"/>
            <w:vAlign w:val="center"/>
          </w:tcPr>
          <w:p>
            <w:pPr>
              <w:spacing w:before="60" w:after="60" w:line="300" w:lineRule="auto"/>
              <w:jc w:val="both"/>
              <w:rPr>
                <w:rFonts w:ascii="宋体" w:hAnsi="宋体" w:eastAsia="宋体" w:cs="宋体"/>
              </w:rPr>
            </w:pPr>
          </w:p>
        </w:tc>
        <w:tc>
          <w:tcPr>
            <w:tcW w:w="854" w:type="dxa"/>
            <w:vAlign w:val="center"/>
          </w:tcPr>
          <w:p>
            <w:pPr>
              <w:spacing w:before="60" w:after="60" w:line="300" w:lineRule="auto"/>
              <w:jc w:val="both"/>
              <w:rPr>
                <w:rFonts w:ascii="宋体" w:hAnsi="宋体" w:eastAsia="宋体" w:cs="宋体"/>
              </w:rPr>
            </w:pPr>
          </w:p>
        </w:tc>
      </w:tr>
      <w:tr>
        <w:trPr>
          <w:trHeight w:val="508" w:hRule="atLeast"/>
        </w:trPr>
        <w:tc>
          <w:tcPr>
            <w:tcW w:w="504" w:type="dxa"/>
            <w:vAlign w:val="center"/>
          </w:tcPr>
          <w:p>
            <w:pPr>
              <w:spacing w:before="60" w:after="60" w:line="300" w:lineRule="auto"/>
              <w:ind w:firstLine="205"/>
              <w:jc w:val="both"/>
              <w:rPr>
                <w:rFonts w:ascii="宋体" w:hAnsi="宋体" w:eastAsia="宋体" w:cs="宋体"/>
                <w:sz w:val="20"/>
                <w:szCs w:val="20"/>
              </w:rPr>
            </w:pPr>
            <w:r>
              <w:rPr>
                <w:rFonts w:hint="eastAsia" w:ascii="宋体" w:hAnsi="宋体" w:eastAsia="宋体" w:cs="宋体"/>
                <w:sz w:val="20"/>
                <w:szCs w:val="20"/>
              </w:rPr>
              <w:t>4</w:t>
            </w:r>
          </w:p>
        </w:tc>
        <w:tc>
          <w:tcPr>
            <w:tcW w:w="2016" w:type="dxa"/>
            <w:gridSpan w:val="3"/>
            <w:vAlign w:val="center"/>
          </w:tcPr>
          <w:p>
            <w:pPr>
              <w:spacing w:before="60" w:after="60" w:line="300" w:lineRule="auto"/>
              <w:ind w:firstLine="610"/>
              <w:jc w:val="both"/>
              <w:rPr>
                <w:rFonts w:ascii="宋体" w:hAnsi="宋体" w:eastAsia="宋体" w:cs="宋体"/>
                <w:sz w:val="20"/>
                <w:szCs w:val="20"/>
              </w:rPr>
            </w:pPr>
            <w:r>
              <w:rPr>
                <w:rFonts w:hint="eastAsia" w:ascii="宋体" w:hAnsi="宋体" w:eastAsia="宋体" w:cs="宋体"/>
                <w:spacing w:val="-3"/>
                <w:sz w:val="20"/>
                <w:szCs w:val="20"/>
              </w:rPr>
              <w:t>合计配分</w:t>
            </w:r>
          </w:p>
        </w:tc>
        <w:tc>
          <w:tcPr>
            <w:tcW w:w="568" w:type="dxa"/>
            <w:vAlign w:val="center"/>
          </w:tcPr>
          <w:p>
            <w:pPr>
              <w:spacing w:before="60" w:after="60" w:line="300" w:lineRule="auto"/>
              <w:ind w:firstLine="152"/>
              <w:jc w:val="both"/>
              <w:rPr>
                <w:rFonts w:ascii="宋体" w:hAnsi="宋体" w:eastAsia="宋体" w:cs="宋体"/>
                <w:sz w:val="20"/>
                <w:szCs w:val="20"/>
              </w:rPr>
            </w:pPr>
            <w:r>
              <w:rPr>
                <w:rFonts w:hint="eastAsia" w:ascii="宋体" w:hAnsi="宋体" w:eastAsia="宋体" w:cs="宋体"/>
                <w:spacing w:val="-5"/>
                <w:sz w:val="20"/>
                <w:szCs w:val="20"/>
              </w:rPr>
              <w:t>100</w:t>
            </w:r>
          </w:p>
        </w:tc>
        <w:tc>
          <w:tcPr>
            <w:tcW w:w="4108" w:type="dxa"/>
            <w:gridSpan w:val="4"/>
            <w:vAlign w:val="center"/>
          </w:tcPr>
          <w:p>
            <w:pPr>
              <w:spacing w:before="60" w:after="60" w:line="300" w:lineRule="auto"/>
              <w:ind w:firstLine="1660"/>
              <w:jc w:val="both"/>
              <w:rPr>
                <w:rFonts w:ascii="宋体" w:hAnsi="宋体" w:eastAsia="宋体" w:cs="宋体"/>
                <w:sz w:val="20"/>
                <w:szCs w:val="20"/>
              </w:rPr>
            </w:pPr>
            <w:r>
              <w:rPr>
                <w:rFonts w:hint="eastAsia" w:ascii="宋体" w:hAnsi="宋体" w:eastAsia="宋体" w:cs="宋体"/>
                <w:spacing w:val="-3"/>
                <w:sz w:val="20"/>
                <w:szCs w:val="20"/>
              </w:rPr>
              <w:t>合计得分</w:t>
            </w:r>
          </w:p>
        </w:tc>
        <w:tc>
          <w:tcPr>
            <w:tcW w:w="1706" w:type="dxa"/>
            <w:gridSpan w:val="2"/>
            <w:vAlign w:val="center"/>
          </w:tcPr>
          <w:p>
            <w:pPr>
              <w:spacing w:before="60" w:after="60" w:line="300" w:lineRule="auto"/>
              <w:jc w:val="both"/>
              <w:rPr>
                <w:rFonts w:ascii="宋体" w:hAnsi="宋体" w:eastAsia="宋体" w:cs="宋体"/>
                <w:sz w:val="19"/>
              </w:rPr>
            </w:pPr>
          </w:p>
        </w:tc>
      </w:tr>
      <w:tr>
        <w:trPr>
          <w:trHeight w:val="580" w:hRule="atLeast"/>
        </w:trPr>
        <w:tc>
          <w:tcPr>
            <w:tcW w:w="1245" w:type="dxa"/>
            <w:gridSpan w:val="3"/>
            <w:vAlign w:val="center"/>
          </w:tcPr>
          <w:p>
            <w:pPr>
              <w:spacing w:before="60" w:after="60" w:line="300" w:lineRule="auto"/>
              <w:ind w:firstLine="313"/>
              <w:jc w:val="both"/>
              <w:rPr>
                <w:rFonts w:ascii="宋体" w:hAnsi="宋体" w:eastAsia="宋体" w:cs="宋体"/>
                <w:sz w:val="20"/>
                <w:szCs w:val="20"/>
              </w:rPr>
            </w:pPr>
            <w:r>
              <w:rPr>
                <w:rFonts w:hint="eastAsia" w:ascii="宋体" w:hAnsi="宋体" w:eastAsia="宋体" w:cs="宋体"/>
                <w:spacing w:val="-3"/>
                <w:sz w:val="20"/>
                <w:szCs w:val="20"/>
              </w:rPr>
              <w:t>评分人</w:t>
            </w:r>
          </w:p>
        </w:tc>
        <w:tc>
          <w:tcPr>
            <w:tcW w:w="1843" w:type="dxa"/>
            <w:gridSpan w:val="2"/>
            <w:vAlign w:val="center"/>
          </w:tcPr>
          <w:p>
            <w:pPr>
              <w:spacing w:before="60" w:after="60" w:line="300" w:lineRule="auto"/>
              <w:jc w:val="both"/>
              <w:rPr>
                <w:rFonts w:ascii="宋体" w:hAnsi="宋体" w:eastAsia="宋体" w:cs="宋体"/>
                <w:sz w:val="20"/>
              </w:rPr>
            </w:pPr>
          </w:p>
        </w:tc>
        <w:tc>
          <w:tcPr>
            <w:tcW w:w="1182" w:type="dxa"/>
            <w:gridSpan w:val="2"/>
            <w:vAlign w:val="center"/>
          </w:tcPr>
          <w:p>
            <w:pPr>
              <w:spacing w:before="60" w:after="60" w:line="300" w:lineRule="auto"/>
              <w:ind w:firstLine="296"/>
              <w:jc w:val="both"/>
              <w:rPr>
                <w:rFonts w:ascii="宋体" w:hAnsi="宋体" w:eastAsia="宋体" w:cs="宋体"/>
                <w:sz w:val="20"/>
                <w:szCs w:val="20"/>
              </w:rPr>
            </w:pPr>
            <w:r>
              <w:rPr>
                <w:rFonts w:hint="eastAsia" w:ascii="宋体" w:hAnsi="宋体" w:eastAsia="宋体" w:cs="宋体"/>
                <w:spacing w:val="-3"/>
                <w:sz w:val="20"/>
                <w:szCs w:val="20"/>
              </w:rPr>
              <w:t>核分人</w:t>
            </w:r>
          </w:p>
        </w:tc>
        <w:tc>
          <w:tcPr>
            <w:tcW w:w="1653" w:type="dxa"/>
            <w:vAlign w:val="center"/>
          </w:tcPr>
          <w:p>
            <w:pPr>
              <w:spacing w:before="60" w:after="60" w:line="300" w:lineRule="auto"/>
              <w:jc w:val="both"/>
              <w:rPr>
                <w:rFonts w:ascii="宋体" w:hAnsi="宋体" w:eastAsia="宋体" w:cs="宋体"/>
                <w:sz w:val="20"/>
              </w:rPr>
            </w:pPr>
          </w:p>
        </w:tc>
        <w:tc>
          <w:tcPr>
            <w:tcW w:w="1273" w:type="dxa"/>
            <w:vAlign w:val="center"/>
          </w:tcPr>
          <w:p>
            <w:pPr>
              <w:spacing w:before="60" w:after="60" w:line="300" w:lineRule="auto"/>
              <w:ind w:firstLine="450"/>
              <w:jc w:val="both"/>
              <w:rPr>
                <w:rFonts w:ascii="宋体" w:hAnsi="宋体" w:eastAsia="宋体" w:cs="宋体"/>
                <w:sz w:val="20"/>
                <w:szCs w:val="20"/>
              </w:rPr>
            </w:pPr>
            <w:r>
              <w:rPr>
                <w:rFonts w:hint="eastAsia" w:ascii="宋体" w:hAnsi="宋体" w:eastAsia="宋体" w:cs="宋体"/>
                <w:spacing w:val="-5"/>
                <w:sz w:val="20"/>
                <w:szCs w:val="20"/>
              </w:rPr>
              <w:t>日期</w:t>
            </w:r>
          </w:p>
        </w:tc>
        <w:tc>
          <w:tcPr>
            <w:tcW w:w="1706" w:type="dxa"/>
            <w:gridSpan w:val="2"/>
            <w:vAlign w:val="center"/>
          </w:tcPr>
          <w:p>
            <w:pPr>
              <w:spacing w:before="60" w:after="60" w:line="300" w:lineRule="auto"/>
              <w:jc w:val="both"/>
              <w:rPr>
                <w:rFonts w:ascii="宋体" w:hAnsi="宋体" w:eastAsia="宋体" w:cs="宋体"/>
                <w:sz w:val="20"/>
              </w:rPr>
            </w:pPr>
          </w:p>
        </w:tc>
      </w:tr>
    </w:tbl>
    <w:p>
      <w:pPr>
        <w:spacing w:line="336" w:lineRule="auto"/>
        <w:rPr>
          <w:rFonts w:ascii="宋体" w:hAnsi="宋体" w:eastAsia="宋体" w:cs="宋体"/>
        </w:rPr>
        <w:sectPr>
          <w:footerReference r:id="rId54" w:type="default"/>
          <w:pgSz w:w="11907" w:h="16839"/>
          <w:pgMar w:top="1431" w:right="1497" w:bottom="1401" w:left="1500" w:header="0" w:footer="1276" w:gutter="0"/>
          <w:cols w:space="720" w:num="1"/>
        </w:sectPr>
      </w:pPr>
    </w:p>
    <w:p>
      <w:pPr>
        <w:pStyle w:val="25"/>
        <w:spacing w:before="120" w:after="120"/>
      </w:pPr>
      <w:bookmarkStart w:id="591" w:name="_bookmark31"/>
      <w:bookmarkEnd w:id="591"/>
      <w:bookmarkStart w:id="592" w:name="_bookmark29"/>
      <w:bookmarkEnd w:id="592"/>
      <w:bookmarkStart w:id="593" w:name="_Toc81840405"/>
      <w:bookmarkStart w:id="594" w:name="_Toc114059933"/>
      <w:bookmarkStart w:id="595" w:name="_Toc4968"/>
      <w:bookmarkStart w:id="596" w:name="_Toc31213"/>
      <w:bookmarkStart w:id="597" w:name="_Toc30254"/>
      <w:bookmarkStart w:id="598" w:name="_Toc93043681"/>
      <w:bookmarkStart w:id="599" w:name="_Toc30327"/>
      <w:bookmarkStart w:id="600" w:name="_Toc7391"/>
      <w:bookmarkStart w:id="601" w:name="_Toc81840957"/>
      <w:bookmarkStart w:id="602" w:name="_Toc6439"/>
      <w:bookmarkStart w:id="603" w:name="_Toc16335"/>
      <w:bookmarkStart w:id="604" w:name="_Toc93043683"/>
      <w:bookmarkStart w:id="605" w:name="_Toc17207"/>
      <w:bookmarkStart w:id="606" w:name="_Toc31670"/>
      <w:r>
        <w:t>科目四 作业现场应急处置</w:t>
      </w:r>
      <w:r>
        <w:rPr>
          <w:rFonts w:hint="eastAsia"/>
        </w:rPr>
        <w:t>（</w:t>
      </w:r>
      <w:r>
        <w:t>K4</w:t>
      </w:r>
      <w:bookmarkEnd w:id="593"/>
      <w:r>
        <w:rPr>
          <w:rFonts w:hint="eastAsia"/>
        </w:rPr>
        <w:t>）</w:t>
      </w:r>
      <w:bookmarkEnd w:id="594"/>
      <w:bookmarkEnd w:id="595"/>
    </w:p>
    <w:p>
      <w:pPr>
        <w:pStyle w:val="4"/>
      </w:pPr>
      <w:bookmarkStart w:id="607" w:name="_Toc81840406"/>
      <w:bookmarkStart w:id="608" w:name="_Toc114059934"/>
      <w:bookmarkStart w:id="609" w:name="_Toc13488"/>
      <w:r>
        <w:t>1.低压电触电事故现场处置</w:t>
      </w:r>
      <w:r>
        <w:rPr>
          <w:rFonts w:hint="eastAsia"/>
        </w:rPr>
        <w:t>（</w:t>
      </w:r>
      <w:r>
        <w:t>K41</w:t>
      </w:r>
      <w:bookmarkEnd w:id="607"/>
      <w:r>
        <w:rPr>
          <w:rFonts w:hint="eastAsia" w:eastAsia="宋体"/>
        </w:rPr>
        <w:t>-1</w:t>
      </w:r>
      <w:r>
        <w:rPr>
          <w:rFonts w:hint="eastAsia"/>
        </w:rPr>
        <w:t>）</w:t>
      </w:r>
      <w:bookmarkEnd w:id="608"/>
      <w:bookmarkEnd w:id="609"/>
    </w:p>
    <w:p>
      <w:pPr>
        <w:pStyle w:val="19"/>
        <w:spacing w:before="120"/>
      </w:pPr>
      <w:bookmarkStart w:id="610" w:name="_Toc15794"/>
      <w:bookmarkStart w:id="611" w:name="_Toc104537347"/>
      <w:bookmarkStart w:id="612" w:name="_Toc81840948"/>
      <w:r>
        <w:t>一、考试目标</w:t>
      </w:r>
      <w:bookmarkEnd w:id="610"/>
      <w:bookmarkEnd w:id="611"/>
      <w:bookmarkEnd w:id="612"/>
    </w:p>
    <w:p>
      <w:pPr>
        <w:pStyle w:val="18"/>
        <w:ind w:firstLine="464"/>
      </w:pPr>
      <w:r>
        <w:rPr>
          <w:spacing w:val="-4"/>
        </w:rPr>
        <w:t>通过对</w:t>
      </w:r>
      <w:r>
        <w:t>1000V</w:t>
      </w:r>
      <w:r>
        <w:rPr>
          <w:spacing w:val="-5"/>
        </w:rPr>
        <w:t>以下电压等级设备上工作时发生触电，造成人员伤亡事故现场处</w:t>
      </w:r>
      <w:r>
        <w:t>置，考核作业人员为伤者脱离电源的全过程操作能力，重点考查所涉及触电事故脱离电源的方法、风险识别能力和触电事故现场的应急处理能力。</w:t>
      </w:r>
    </w:p>
    <w:p>
      <w:pPr>
        <w:pStyle w:val="19"/>
        <w:spacing w:before="120"/>
      </w:pPr>
      <w:bookmarkStart w:id="613" w:name="_Toc81840949"/>
      <w:bookmarkStart w:id="614" w:name="_Toc16941"/>
      <w:bookmarkStart w:id="615" w:name="_Toc104537348"/>
      <w:r>
        <w:t>二、考试方式</w:t>
      </w:r>
      <w:bookmarkEnd w:id="613"/>
      <w:bookmarkEnd w:id="614"/>
      <w:bookmarkEnd w:id="615"/>
    </w:p>
    <w:p>
      <w:pPr>
        <w:pStyle w:val="18"/>
        <w:ind w:firstLine="480"/>
      </w:pPr>
      <w:r>
        <w:t>采取实际操作</w:t>
      </w:r>
      <w:r>
        <w:rPr>
          <w:rFonts w:hint="eastAsia"/>
        </w:rPr>
        <w:t>和口述</w:t>
      </w:r>
      <w:r>
        <w:t>的方式进行考试。</w:t>
      </w:r>
      <w:r>
        <w:rPr>
          <w:rFonts w:hint="eastAsia"/>
        </w:rPr>
        <w:t>操作前，口述安全注意事项</w:t>
      </w:r>
      <w:r>
        <w:t>。考生独立完成，考评员根据考生操作步骤过程正确性给考生记分。</w:t>
      </w:r>
    </w:p>
    <w:p>
      <w:pPr>
        <w:pStyle w:val="19"/>
        <w:spacing w:before="120"/>
      </w:pPr>
      <w:bookmarkStart w:id="616" w:name="_Toc26263"/>
      <w:bookmarkStart w:id="617" w:name="_Toc81840950"/>
      <w:bookmarkStart w:id="618" w:name="_Toc104537349"/>
      <w:r>
        <w:t>三、考试时间</w:t>
      </w:r>
      <w:bookmarkEnd w:id="616"/>
      <w:bookmarkEnd w:id="617"/>
      <w:bookmarkEnd w:id="618"/>
    </w:p>
    <w:p>
      <w:pPr>
        <w:pStyle w:val="18"/>
        <w:ind w:firstLine="480"/>
      </w:pPr>
      <w:r>
        <w:t>10 分钟</w:t>
      </w:r>
    </w:p>
    <w:p>
      <w:pPr>
        <w:pStyle w:val="19"/>
        <w:spacing w:before="120"/>
      </w:pPr>
      <w:bookmarkStart w:id="619" w:name="_Toc20088"/>
      <w:bookmarkStart w:id="620" w:name="_Toc81840951"/>
      <w:bookmarkStart w:id="621" w:name="_Toc104537350"/>
      <w:r>
        <w:t>四、考场要求</w:t>
      </w:r>
      <w:bookmarkEnd w:id="619"/>
      <w:bookmarkEnd w:id="620"/>
      <w:bookmarkEnd w:id="621"/>
    </w:p>
    <w:p>
      <w:pPr>
        <w:pStyle w:val="18"/>
        <w:ind w:firstLine="480"/>
      </w:pPr>
      <w:r>
        <w:t>考场配置电脑投影设备或触电现场图片。配置事故处理应具备的器具如通讯工具、照明工具、电工安全工器具、急救箱及药品等防护用品。</w:t>
      </w:r>
    </w:p>
    <w:p>
      <w:pPr>
        <w:pStyle w:val="19"/>
        <w:spacing w:before="120"/>
      </w:pPr>
      <w:bookmarkStart w:id="622" w:name="_Toc81840952"/>
      <w:bookmarkStart w:id="623" w:name="_Toc5990"/>
      <w:bookmarkStart w:id="624" w:name="_Toc104537351"/>
      <w:r>
        <w:t>五、任务描述</w:t>
      </w:r>
      <w:bookmarkEnd w:id="622"/>
      <w:bookmarkEnd w:id="623"/>
      <w:bookmarkEnd w:id="624"/>
    </w:p>
    <w:p>
      <w:pPr>
        <w:pStyle w:val="8"/>
        <w:spacing w:line="343" w:lineRule="auto"/>
        <w:ind w:left="569" w:right="1582" w:firstLine="479"/>
        <w:rPr>
          <w:b/>
        </w:rPr>
      </w:pPr>
      <w:r>
        <w:rPr>
          <w:rStyle w:val="26"/>
          <w:b w:val="0"/>
        </w:rPr>
        <w:t>示例：考生根据图片、视频或其他方法展示低压触电事故现场，考生根据现场情况进行安全风险评估，根据提供的条件安全、合理地实施救援，使触电者脱离电源</w:t>
      </w:r>
      <w:r>
        <w:rPr>
          <w:b/>
        </w:rPr>
        <w:t>。</w:t>
      </w:r>
    </w:p>
    <w:p>
      <w:pPr>
        <w:pStyle w:val="19"/>
        <w:spacing w:before="120"/>
      </w:pPr>
      <w:bookmarkStart w:id="625" w:name="_Toc31510"/>
      <w:bookmarkStart w:id="626" w:name="_Toc104537352"/>
      <w:bookmarkStart w:id="627" w:name="_Toc81840953"/>
      <w:r>
        <w:t>六、作业安全考试要点</w:t>
      </w:r>
      <w:bookmarkEnd w:id="625"/>
      <w:bookmarkEnd w:id="626"/>
      <w:bookmarkEnd w:id="627"/>
    </w:p>
    <w:p>
      <w:pPr>
        <w:pStyle w:val="18"/>
        <w:ind w:firstLine="480"/>
      </w:pPr>
      <w:r>
        <w:rPr>
          <w:rFonts w:hint="eastAsia"/>
        </w:rPr>
        <w:t>1</w:t>
      </w:r>
      <w:r>
        <w:t>.正确评估现场安全风险——救援人员进入现场有可能造成二次事故，要落实相应措施或停止进入，采取其他方法救援。</w:t>
      </w:r>
    </w:p>
    <w:p>
      <w:pPr>
        <w:pStyle w:val="18"/>
        <w:ind w:firstLine="512"/>
      </w:pPr>
      <w:r>
        <w:rPr>
          <w:rFonts w:hint="eastAsia"/>
          <w:spacing w:val="8"/>
        </w:rPr>
        <w:t>2</w:t>
      </w:r>
      <w:r>
        <w:rPr>
          <w:spacing w:val="8"/>
        </w:rPr>
        <w:t>.正确使触电者脱离电源——不正确容易产生二次事故或事故范围扩大的危险。</w:t>
      </w:r>
    </w:p>
    <w:p>
      <w:pPr>
        <w:spacing w:line="343" w:lineRule="auto"/>
        <w:rPr>
          <w:sz w:val="24"/>
        </w:rPr>
        <w:sectPr>
          <w:pgSz w:w="11910" w:h="16840"/>
          <w:pgMar w:top="1580" w:right="0" w:bottom="1420" w:left="1020" w:header="0" w:footer="1231" w:gutter="0"/>
          <w:cols w:space="720" w:num="1"/>
        </w:sectPr>
      </w:pPr>
    </w:p>
    <w:p>
      <w:pPr>
        <w:pStyle w:val="19"/>
        <w:spacing w:before="120"/>
      </w:pPr>
      <w:bookmarkStart w:id="628" w:name="_Toc5131"/>
      <w:bookmarkStart w:id="629" w:name="_Toc81840954"/>
      <w:bookmarkStart w:id="630" w:name="_Toc104537353"/>
      <w:r>
        <w:t>七、考试任务实施</w:t>
      </w:r>
      <w:bookmarkEnd w:id="628"/>
      <w:bookmarkEnd w:id="629"/>
      <w:bookmarkEnd w:id="630"/>
    </w:p>
    <w:p>
      <w:pPr>
        <w:pStyle w:val="18"/>
        <w:ind w:firstLine="480"/>
      </w:pPr>
      <w:r>
        <w:rPr>
          <w:rFonts w:hint="eastAsia"/>
        </w:rPr>
        <w:t>1</w:t>
      </w:r>
      <w:r>
        <w:t>.考生劳保着装</w:t>
      </w:r>
    </w:p>
    <w:p>
      <w:pPr>
        <w:pStyle w:val="18"/>
        <w:ind w:firstLine="480"/>
      </w:pPr>
      <w:r>
        <w:t>要求：安全帽、工作服、绝缘鞋穿戴正确。</w:t>
      </w:r>
    </w:p>
    <w:p>
      <w:pPr>
        <w:pStyle w:val="18"/>
        <w:ind w:firstLine="480"/>
      </w:pPr>
      <w:r>
        <w:t>2.根据事故现场安全风险评估</w:t>
      </w:r>
    </w:p>
    <w:p>
      <w:pPr>
        <w:pStyle w:val="18"/>
        <w:ind w:firstLine="480"/>
      </w:pPr>
      <w:r>
        <w:t>要求：分析全面、正确。</w:t>
      </w:r>
    </w:p>
    <w:p>
      <w:pPr>
        <w:pStyle w:val="18"/>
        <w:ind w:firstLine="480"/>
      </w:pPr>
      <w:r>
        <w:t>3.事故现场应急救援</w:t>
      </w:r>
    </w:p>
    <w:p>
      <w:pPr>
        <w:pStyle w:val="18"/>
        <w:ind w:firstLine="480"/>
      </w:pPr>
      <w:r>
        <w:t>要求：方法正确、措施恰当、要点清楚、条理清晰。</w:t>
      </w:r>
    </w:p>
    <w:p>
      <w:pPr>
        <w:spacing w:line="303" w:lineRule="exact"/>
      </w:pPr>
    </w:p>
    <w:p>
      <w:r>
        <w:br w:type="page"/>
      </w:r>
    </w:p>
    <w:p>
      <w:pPr>
        <w:pStyle w:val="19"/>
        <w:spacing w:before="120"/>
      </w:pPr>
      <w:r>
        <w:t>八、评分标准</w:t>
      </w:r>
    </w:p>
    <w:p>
      <w:pPr>
        <w:pStyle w:val="18"/>
        <w:ind w:firstLine="482"/>
        <w:jc w:val="center"/>
        <w:rPr>
          <w:b/>
          <w:bCs/>
        </w:rPr>
      </w:pPr>
      <w:bookmarkStart w:id="631" w:name="_Toc104537355"/>
      <w:bookmarkStart w:id="632" w:name="_Toc22669"/>
      <w:r>
        <w:rPr>
          <w:b/>
          <w:bCs/>
        </w:rPr>
        <w:t>低压电触电事故现场处置</w:t>
      </w:r>
      <w:r>
        <w:rPr>
          <w:rFonts w:hint="eastAsia"/>
          <w:b/>
          <w:bCs/>
        </w:rPr>
        <w:t>（</w:t>
      </w:r>
      <w:r>
        <w:rPr>
          <w:b/>
          <w:bCs/>
        </w:rPr>
        <w:t>K41</w:t>
      </w:r>
      <w:bookmarkEnd w:id="631"/>
      <w:r>
        <w:rPr>
          <w:rFonts w:hint="eastAsia"/>
          <w:b/>
          <w:bCs/>
          <w:lang w:val="en-US"/>
        </w:rPr>
        <w:t>-1</w:t>
      </w:r>
      <w:r>
        <w:rPr>
          <w:rFonts w:hint="eastAsia"/>
          <w:b/>
          <w:bCs/>
        </w:rPr>
        <w:t>）</w:t>
      </w:r>
      <w:bookmarkEnd w:id="632"/>
    </w:p>
    <w:p>
      <w:pPr>
        <w:pStyle w:val="8"/>
        <w:spacing w:before="6"/>
        <w:rPr>
          <w:b/>
          <w:sz w:val="11"/>
        </w:rPr>
      </w:pPr>
    </w:p>
    <w:tbl>
      <w:tblPr>
        <w:tblStyle w:val="20"/>
        <w:tblW w:w="8928" w:type="dxa"/>
        <w:tblInd w:w="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
        <w:gridCol w:w="581"/>
        <w:gridCol w:w="209"/>
        <w:gridCol w:w="1167"/>
        <w:gridCol w:w="566"/>
        <w:gridCol w:w="1135"/>
        <w:gridCol w:w="1843"/>
        <w:gridCol w:w="1276"/>
        <w:gridCol w:w="849"/>
        <w:gridCol w:w="848"/>
      </w:tblGrid>
      <w:tr>
        <w:trPr>
          <w:trHeight w:val="537" w:hRule="atLeast"/>
        </w:trPr>
        <w:tc>
          <w:tcPr>
            <w:tcW w:w="1035" w:type="dxa"/>
            <w:gridSpan w:val="2"/>
            <w:vAlign w:val="center"/>
          </w:tcPr>
          <w:p>
            <w:pPr>
              <w:pStyle w:val="22"/>
              <w:spacing w:before="100" w:after="100" w:line="300" w:lineRule="auto"/>
              <w:rPr>
                <w:sz w:val="20"/>
                <w:lang w:eastAsia="en-US"/>
              </w:rPr>
            </w:pPr>
            <w:r>
              <w:rPr>
                <w:sz w:val="20"/>
                <w:lang w:eastAsia="en-US"/>
              </w:rPr>
              <w:t>姓名</w:t>
            </w:r>
          </w:p>
        </w:tc>
        <w:tc>
          <w:tcPr>
            <w:tcW w:w="1942" w:type="dxa"/>
            <w:gridSpan w:val="3"/>
            <w:vAlign w:val="center"/>
          </w:tcPr>
          <w:p>
            <w:pPr>
              <w:pStyle w:val="22"/>
              <w:spacing w:before="100" w:after="100" w:line="300" w:lineRule="auto"/>
              <w:rPr>
                <w:rFonts w:ascii="Times New Roman"/>
                <w:sz w:val="20"/>
                <w:lang w:eastAsia="en-US"/>
              </w:rPr>
            </w:pPr>
          </w:p>
        </w:tc>
        <w:tc>
          <w:tcPr>
            <w:tcW w:w="1135" w:type="dxa"/>
            <w:vAlign w:val="center"/>
          </w:tcPr>
          <w:p>
            <w:pPr>
              <w:pStyle w:val="22"/>
              <w:spacing w:before="100" w:after="100" w:line="300" w:lineRule="auto"/>
              <w:rPr>
                <w:sz w:val="20"/>
                <w:lang w:eastAsia="en-US"/>
              </w:rPr>
            </w:pPr>
            <w:r>
              <w:rPr>
                <w:sz w:val="20"/>
                <w:lang w:eastAsia="en-US"/>
              </w:rPr>
              <w:t>考号</w:t>
            </w:r>
          </w:p>
        </w:tc>
        <w:tc>
          <w:tcPr>
            <w:tcW w:w="1843" w:type="dxa"/>
            <w:vAlign w:val="center"/>
          </w:tcPr>
          <w:p>
            <w:pPr>
              <w:pStyle w:val="22"/>
              <w:spacing w:before="100" w:after="100" w:line="300" w:lineRule="auto"/>
              <w:rPr>
                <w:rFonts w:ascii="Times New Roman"/>
                <w:sz w:val="20"/>
                <w:lang w:eastAsia="en-US"/>
              </w:rPr>
            </w:pPr>
          </w:p>
        </w:tc>
        <w:tc>
          <w:tcPr>
            <w:tcW w:w="1276" w:type="dxa"/>
            <w:vAlign w:val="center"/>
          </w:tcPr>
          <w:p>
            <w:pPr>
              <w:pStyle w:val="22"/>
              <w:spacing w:before="100" w:after="100" w:line="300" w:lineRule="auto"/>
              <w:rPr>
                <w:sz w:val="20"/>
                <w:lang w:eastAsia="en-US"/>
              </w:rPr>
            </w:pPr>
            <w:r>
              <w:rPr>
                <w:sz w:val="20"/>
                <w:lang w:eastAsia="en-US"/>
              </w:rPr>
              <w:t>考试时间</w:t>
            </w:r>
          </w:p>
        </w:tc>
        <w:tc>
          <w:tcPr>
            <w:tcW w:w="1697" w:type="dxa"/>
            <w:gridSpan w:val="2"/>
            <w:vAlign w:val="center"/>
          </w:tcPr>
          <w:p>
            <w:pPr>
              <w:pStyle w:val="22"/>
              <w:spacing w:before="100" w:after="100" w:line="300" w:lineRule="auto"/>
              <w:rPr>
                <w:sz w:val="20"/>
                <w:lang w:eastAsia="en-US"/>
              </w:rPr>
            </w:pPr>
            <w:r>
              <w:rPr>
                <w:sz w:val="20"/>
                <w:lang w:eastAsia="en-US"/>
              </w:rPr>
              <w:t>10 分钟</w:t>
            </w:r>
          </w:p>
        </w:tc>
      </w:tr>
      <w:tr>
        <w:trPr>
          <w:trHeight w:val="978" w:hRule="atLeast"/>
        </w:trPr>
        <w:tc>
          <w:tcPr>
            <w:tcW w:w="8928" w:type="dxa"/>
            <w:gridSpan w:val="10"/>
          </w:tcPr>
          <w:p>
            <w:pPr>
              <w:pStyle w:val="22"/>
              <w:spacing w:before="100" w:after="100" w:line="300" w:lineRule="auto"/>
              <w:ind w:left="105" w:leftChars="50" w:right="105" w:rightChars="50"/>
              <w:rPr>
                <w:sz w:val="20"/>
              </w:rPr>
            </w:pPr>
            <w:r>
              <w:rPr>
                <w:rFonts w:hint="eastAsia" w:ascii="微软雅黑" w:hAnsi="微软雅黑" w:eastAsia="微软雅黑" w:cs="微软雅黑"/>
                <w:spacing w:val="-4"/>
                <w:sz w:val="20"/>
              </w:rPr>
              <w:t>说明：</w:t>
            </w:r>
            <w:r>
              <w:rPr>
                <w:spacing w:val="-9"/>
                <w:sz w:val="20"/>
              </w:rPr>
              <w:t>1</w:t>
            </w:r>
            <w:r>
              <w:rPr>
                <w:rFonts w:ascii="宋体" w:hAnsi="宋体" w:eastAsia="宋体" w:cs="宋体"/>
                <w:sz w:val="20"/>
              </w:rPr>
              <w:t>.</w:t>
            </w:r>
            <w:r>
              <w:rPr>
                <w:rFonts w:hint="eastAsia" w:ascii="宋体" w:hAnsi="宋体" w:eastAsia="宋体" w:cs="宋体"/>
                <w:sz w:val="20"/>
              </w:rPr>
              <w:t>考生进行实际操作前，口述安全注意事项。</w:t>
            </w:r>
            <w:r>
              <w:rPr>
                <w:rFonts w:ascii="宋体" w:hAnsi="宋体" w:eastAsia="宋体" w:cs="宋体"/>
                <w:sz w:val="20"/>
              </w:rPr>
              <w:t>2.</w:t>
            </w:r>
            <w:r>
              <w:rPr>
                <w:rFonts w:hint="eastAsia" w:ascii="宋体" w:hAnsi="宋体" w:eastAsia="宋体" w:cs="宋体"/>
                <w:sz w:val="20"/>
              </w:rPr>
              <w:t>考评员根据考生的操作与口述情况进行评分。各考试项目扣分不应超过该项目的配分值。</w:t>
            </w:r>
            <w:r>
              <w:rPr>
                <w:rFonts w:ascii="宋体" w:hAnsi="宋体" w:eastAsia="宋体" w:cs="宋体"/>
                <w:sz w:val="20"/>
              </w:rPr>
              <w:t>3.</w:t>
            </w:r>
            <w:r>
              <w:rPr>
                <w:rFonts w:hint="eastAsia" w:ascii="宋体" w:hAnsi="宋体" w:eastAsia="宋体" w:cs="宋体"/>
                <w:sz w:val="20"/>
              </w:rPr>
              <w:t>考生操作或口述存在否决项时，直接判定本科目考试成绩为</w:t>
            </w:r>
            <w:r>
              <w:rPr>
                <w:rFonts w:ascii="宋体" w:hAnsi="宋体" w:eastAsia="宋体" w:cs="宋体"/>
                <w:sz w:val="20"/>
              </w:rPr>
              <w:t>0</w:t>
            </w:r>
            <w:r>
              <w:rPr>
                <w:rFonts w:hint="eastAsia" w:ascii="宋体" w:hAnsi="宋体" w:eastAsia="宋体" w:cs="宋体"/>
                <w:sz w:val="20"/>
              </w:rPr>
              <w:t>分。</w:t>
            </w:r>
            <w:r>
              <w:rPr>
                <w:rFonts w:ascii="宋体" w:hAnsi="宋体" w:eastAsia="宋体" w:cs="宋体"/>
                <w:sz w:val="20"/>
              </w:rPr>
              <w:t>4.</w:t>
            </w:r>
            <w:r>
              <w:rPr>
                <w:rFonts w:hint="eastAsia" w:ascii="宋体" w:hAnsi="宋体" w:eastAsia="宋体" w:cs="宋体"/>
                <w:sz w:val="20"/>
              </w:rPr>
              <w:t>规定时间内未完成或未作答的内容视为错误，扣去对应项目的配分值</w:t>
            </w:r>
            <w:r>
              <w:rPr>
                <w:sz w:val="20"/>
              </w:rPr>
              <w:t xml:space="preserve"> </w:t>
            </w:r>
            <w:r>
              <w:rPr>
                <w:rFonts w:hint="eastAsia" w:ascii="微软雅黑" w:hAnsi="微软雅黑" w:eastAsia="微软雅黑" w:cs="微软雅黑"/>
                <w:sz w:val="20"/>
              </w:rPr>
              <w:t>。</w:t>
            </w:r>
          </w:p>
        </w:tc>
      </w:tr>
      <w:tr>
        <w:trPr>
          <w:trHeight w:val="325" w:hRule="atLeast"/>
        </w:trPr>
        <w:tc>
          <w:tcPr>
            <w:tcW w:w="454" w:type="dxa"/>
            <w:vMerge w:val="restart"/>
            <w:vAlign w:val="center"/>
          </w:tcPr>
          <w:p>
            <w:pPr>
              <w:pStyle w:val="22"/>
              <w:spacing w:before="100" w:after="100" w:line="300" w:lineRule="auto"/>
              <w:jc w:val="center"/>
              <w:rPr>
                <w:sz w:val="20"/>
                <w:lang w:eastAsia="en-US"/>
              </w:rPr>
            </w:pPr>
            <w:r>
              <w:rPr>
                <w:sz w:val="20"/>
                <w:lang w:eastAsia="en-US"/>
              </w:rPr>
              <w:t>序号</w:t>
            </w:r>
          </w:p>
        </w:tc>
        <w:tc>
          <w:tcPr>
            <w:tcW w:w="1957" w:type="dxa"/>
            <w:gridSpan w:val="3"/>
            <w:vMerge w:val="restart"/>
            <w:vAlign w:val="center"/>
          </w:tcPr>
          <w:p>
            <w:pPr>
              <w:pStyle w:val="22"/>
              <w:spacing w:before="100" w:after="100" w:line="300" w:lineRule="auto"/>
              <w:jc w:val="center"/>
              <w:rPr>
                <w:sz w:val="20"/>
                <w:lang w:eastAsia="en-US"/>
              </w:rPr>
            </w:pPr>
            <w:r>
              <w:rPr>
                <w:sz w:val="20"/>
                <w:lang w:eastAsia="en-US"/>
              </w:rPr>
              <w:t>考核要素</w:t>
            </w:r>
          </w:p>
        </w:tc>
        <w:tc>
          <w:tcPr>
            <w:tcW w:w="566" w:type="dxa"/>
            <w:vMerge w:val="restart"/>
            <w:vAlign w:val="center"/>
          </w:tcPr>
          <w:p>
            <w:pPr>
              <w:pStyle w:val="22"/>
              <w:spacing w:before="100" w:after="100" w:line="300" w:lineRule="auto"/>
              <w:jc w:val="center"/>
              <w:rPr>
                <w:sz w:val="20"/>
                <w:lang w:eastAsia="en-US"/>
              </w:rPr>
            </w:pPr>
            <w:r>
              <w:rPr>
                <w:sz w:val="20"/>
                <w:lang w:eastAsia="en-US"/>
              </w:rPr>
              <w:t>配分</w:t>
            </w:r>
          </w:p>
        </w:tc>
        <w:tc>
          <w:tcPr>
            <w:tcW w:w="4254" w:type="dxa"/>
            <w:gridSpan w:val="3"/>
            <w:vMerge w:val="restart"/>
            <w:vAlign w:val="center"/>
          </w:tcPr>
          <w:p>
            <w:pPr>
              <w:pStyle w:val="22"/>
              <w:spacing w:before="100" w:after="100" w:line="300" w:lineRule="auto"/>
              <w:jc w:val="center"/>
              <w:rPr>
                <w:sz w:val="20"/>
                <w:lang w:eastAsia="en-US"/>
              </w:rPr>
            </w:pPr>
            <w:r>
              <w:rPr>
                <w:sz w:val="20"/>
                <w:lang w:eastAsia="en-US"/>
              </w:rPr>
              <w:t>评分标准</w:t>
            </w:r>
          </w:p>
        </w:tc>
        <w:tc>
          <w:tcPr>
            <w:tcW w:w="1697" w:type="dxa"/>
            <w:gridSpan w:val="2"/>
            <w:vAlign w:val="center"/>
          </w:tcPr>
          <w:p>
            <w:pPr>
              <w:pStyle w:val="22"/>
              <w:spacing w:before="100" w:after="100" w:line="300" w:lineRule="auto"/>
              <w:jc w:val="center"/>
              <w:rPr>
                <w:sz w:val="20"/>
                <w:lang w:eastAsia="en-US"/>
              </w:rPr>
            </w:pPr>
            <w:r>
              <w:rPr>
                <w:sz w:val="20"/>
                <w:lang w:eastAsia="en-US"/>
              </w:rPr>
              <w:t>记录</w:t>
            </w:r>
          </w:p>
        </w:tc>
      </w:tr>
      <w:tr>
        <w:trPr>
          <w:trHeight w:val="415" w:hRule="atLeast"/>
        </w:trPr>
        <w:tc>
          <w:tcPr>
            <w:tcW w:w="454" w:type="dxa"/>
            <w:vMerge w:val="continue"/>
            <w:tcBorders>
              <w:top w:val="nil"/>
            </w:tcBorders>
            <w:vAlign w:val="center"/>
          </w:tcPr>
          <w:p>
            <w:pPr>
              <w:spacing w:before="100" w:after="100" w:line="300" w:lineRule="auto"/>
              <w:jc w:val="center"/>
              <w:rPr>
                <w:sz w:val="2"/>
                <w:szCs w:val="2"/>
                <w:lang w:eastAsia="en-US"/>
              </w:rPr>
            </w:pPr>
          </w:p>
        </w:tc>
        <w:tc>
          <w:tcPr>
            <w:tcW w:w="1957" w:type="dxa"/>
            <w:gridSpan w:val="3"/>
            <w:vMerge w:val="continue"/>
            <w:tcBorders>
              <w:top w:val="nil"/>
            </w:tcBorders>
            <w:vAlign w:val="center"/>
          </w:tcPr>
          <w:p>
            <w:pPr>
              <w:spacing w:before="100" w:after="100" w:line="300" w:lineRule="auto"/>
              <w:jc w:val="center"/>
              <w:rPr>
                <w:sz w:val="2"/>
                <w:szCs w:val="2"/>
                <w:lang w:eastAsia="en-US"/>
              </w:rPr>
            </w:pPr>
          </w:p>
        </w:tc>
        <w:tc>
          <w:tcPr>
            <w:tcW w:w="566" w:type="dxa"/>
            <w:vMerge w:val="continue"/>
            <w:tcBorders>
              <w:top w:val="nil"/>
            </w:tcBorders>
            <w:vAlign w:val="center"/>
          </w:tcPr>
          <w:p>
            <w:pPr>
              <w:spacing w:before="100" w:after="100" w:line="300" w:lineRule="auto"/>
              <w:jc w:val="center"/>
              <w:rPr>
                <w:sz w:val="2"/>
                <w:szCs w:val="2"/>
                <w:lang w:eastAsia="en-US"/>
              </w:rPr>
            </w:pPr>
          </w:p>
        </w:tc>
        <w:tc>
          <w:tcPr>
            <w:tcW w:w="4254" w:type="dxa"/>
            <w:gridSpan w:val="3"/>
            <w:vMerge w:val="continue"/>
            <w:tcBorders>
              <w:top w:val="nil"/>
            </w:tcBorders>
          </w:tcPr>
          <w:p>
            <w:pPr>
              <w:spacing w:before="100" w:after="100" w:line="300" w:lineRule="auto"/>
              <w:jc w:val="center"/>
              <w:rPr>
                <w:sz w:val="2"/>
                <w:szCs w:val="2"/>
                <w:lang w:eastAsia="en-US"/>
              </w:rPr>
            </w:pPr>
          </w:p>
        </w:tc>
        <w:tc>
          <w:tcPr>
            <w:tcW w:w="849" w:type="dxa"/>
            <w:vAlign w:val="center"/>
          </w:tcPr>
          <w:p>
            <w:pPr>
              <w:pStyle w:val="22"/>
              <w:spacing w:before="100" w:after="100" w:line="300" w:lineRule="auto"/>
              <w:jc w:val="center"/>
              <w:rPr>
                <w:sz w:val="20"/>
                <w:lang w:eastAsia="en-US"/>
              </w:rPr>
            </w:pPr>
            <w:r>
              <w:rPr>
                <w:sz w:val="20"/>
                <w:lang w:eastAsia="en-US"/>
              </w:rPr>
              <w:t>扣分</w:t>
            </w:r>
          </w:p>
        </w:tc>
        <w:tc>
          <w:tcPr>
            <w:tcW w:w="848" w:type="dxa"/>
            <w:vAlign w:val="center"/>
          </w:tcPr>
          <w:p>
            <w:pPr>
              <w:pStyle w:val="22"/>
              <w:spacing w:before="100" w:after="100" w:line="300" w:lineRule="auto"/>
              <w:jc w:val="center"/>
              <w:rPr>
                <w:sz w:val="20"/>
                <w:lang w:eastAsia="en-US"/>
              </w:rPr>
            </w:pPr>
            <w:r>
              <w:rPr>
                <w:sz w:val="20"/>
                <w:lang w:eastAsia="en-US"/>
              </w:rPr>
              <w:t>备注</w:t>
            </w:r>
          </w:p>
        </w:tc>
      </w:tr>
      <w:tr>
        <w:trPr>
          <w:trHeight w:val="758" w:hRule="atLeast"/>
        </w:trPr>
        <w:tc>
          <w:tcPr>
            <w:tcW w:w="454" w:type="dxa"/>
            <w:vMerge w:val="restart"/>
            <w:vAlign w:val="center"/>
          </w:tcPr>
          <w:p>
            <w:pPr>
              <w:pStyle w:val="22"/>
              <w:spacing w:before="100" w:after="100" w:line="300" w:lineRule="auto"/>
              <w:jc w:val="center"/>
              <w:rPr>
                <w:sz w:val="20"/>
                <w:lang w:eastAsia="en-US"/>
              </w:rPr>
            </w:pPr>
            <w:r>
              <w:rPr>
                <w:w w:val="99"/>
                <w:sz w:val="20"/>
                <w:lang w:eastAsia="en-US"/>
              </w:rPr>
              <w:t>1</w:t>
            </w:r>
          </w:p>
        </w:tc>
        <w:tc>
          <w:tcPr>
            <w:tcW w:w="790" w:type="dxa"/>
            <w:gridSpan w:val="2"/>
            <w:vMerge w:val="restart"/>
            <w:vAlign w:val="center"/>
          </w:tcPr>
          <w:p>
            <w:pPr>
              <w:pStyle w:val="22"/>
              <w:spacing w:before="100" w:after="100" w:line="300" w:lineRule="auto"/>
              <w:jc w:val="center"/>
              <w:rPr>
                <w:sz w:val="20"/>
                <w:lang w:eastAsia="en-US"/>
              </w:rPr>
            </w:pPr>
            <w:r>
              <w:rPr>
                <w:sz w:val="20"/>
                <w:lang w:eastAsia="en-US"/>
              </w:rPr>
              <w:t>安全</w:t>
            </w:r>
          </w:p>
        </w:tc>
        <w:tc>
          <w:tcPr>
            <w:tcW w:w="1167" w:type="dxa"/>
            <w:vAlign w:val="center"/>
          </w:tcPr>
          <w:p>
            <w:pPr>
              <w:pStyle w:val="22"/>
              <w:spacing w:before="100" w:after="100" w:line="300" w:lineRule="auto"/>
              <w:jc w:val="center"/>
              <w:rPr>
                <w:sz w:val="20"/>
                <w:lang w:eastAsia="en-US"/>
              </w:rPr>
            </w:pPr>
            <w:r>
              <w:rPr>
                <w:sz w:val="20"/>
                <w:lang w:eastAsia="en-US"/>
              </w:rPr>
              <w:t>个人防护</w:t>
            </w:r>
          </w:p>
        </w:tc>
        <w:tc>
          <w:tcPr>
            <w:tcW w:w="566" w:type="dxa"/>
            <w:vAlign w:val="center"/>
          </w:tcPr>
          <w:p>
            <w:pPr>
              <w:pStyle w:val="22"/>
              <w:spacing w:before="100" w:after="100" w:line="300" w:lineRule="auto"/>
              <w:jc w:val="center"/>
              <w:rPr>
                <w:sz w:val="20"/>
                <w:lang w:eastAsia="en-US"/>
              </w:rPr>
            </w:pPr>
            <w:r>
              <w:rPr>
                <w:w w:val="99"/>
                <w:sz w:val="20"/>
                <w:lang w:eastAsia="en-US"/>
              </w:rPr>
              <w:t>6</w:t>
            </w:r>
          </w:p>
        </w:tc>
        <w:tc>
          <w:tcPr>
            <w:tcW w:w="4254" w:type="dxa"/>
            <w:gridSpan w:val="3"/>
            <w:vAlign w:val="center"/>
          </w:tcPr>
          <w:p>
            <w:pPr>
              <w:pStyle w:val="22"/>
              <w:spacing w:before="100" w:after="100" w:line="300" w:lineRule="auto"/>
              <w:ind w:left="105" w:leftChars="50" w:right="105" w:rightChars="50"/>
              <w:jc w:val="both"/>
              <w:rPr>
                <w:sz w:val="20"/>
              </w:rPr>
            </w:pPr>
            <w:r>
              <w:rPr>
                <w:spacing w:val="-6"/>
                <w:sz w:val="20"/>
              </w:rPr>
              <w:t>安全帽、绝缘鞋、劳保装未穿戴或穿戴不合格， 每项扣 2 分，扣完为止。</w:t>
            </w:r>
          </w:p>
        </w:tc>
        <w:tc>
          <w:tcPr>
            <w:tcW w:w="849" w:type="dxa"/>
          </w:tcPr>
          <w:p>
            <w:pPr>
              <w:pStyle w:val="22"/>
              <w:spacing w:before="100" w:after="100" w:line="300" w:lineRule="auto"/>
              <w:rPr>
                <w:rFonts w:ascii="Times New Roman"/>
                <w:sz w:val="20"/>
              </w:rPr>
            </w:pPr>
          </w:p>
        </w:tc>
        <w:tc>
          <w:tcPr>
            <w:tcW w:w="848" w:type="dxa"/>
          </w:tcPr>
          <w:p>
            <w:pPr>
              <w:pStyle w:val="22"/>
              <w:spacing w:before="100" w:after="100" w:line="300" w:lineRule="auto"/>
              <w:rPr>
                <w:rFonts w:ascii="Times New Roman"/>
                <w:sz w:val="20"/>
              </w:rPr>
            </w:pPr>
          </w:p>
        </w:tc>
      </w:tr>
      <w:tr>
        <w:trPr>
          <w:trHeight w:val="825" w:hRule="atLeast"/>
        </w:trPr>
        <w:tc>
          <w:tcPr>
            <w:tcW w:w="454" w:type="dxa"/>
            <w:vMerge w:val="continue"/>
            <w:tcBorders>
              <w:top w:val="nil"/>
            </w:tcBorders>
            <w:vAlign w:val="center"/>
          </w:tcPr>
          <w:p>
            <w:pPr>
              <w:spacing w:before="100" w:after="100" w:line="300" w:lineRule="auto"/>
              <w:jc w:val="center"/>
              <w:rPr>
                <w:sz w:val="2"/>
                <w:szCs w:val="2"/>
              </w:rPr>
            </w:pPr>
          </w:p>
        </w:tc>
        <w:tc>
          <w:tcPr>
            <w:tcW w:w="790" w:type="dxa"/>
            <w:gridSpan w:val="2"/>
            <w:vMerge w:val="continue"/>
            <w:tcBorders>
              <w:top w:val="nil"/>
            </w:tcBorders>
            <w:vAlign w:val="center"/>
          </w:tcPr>
          <w:p>
            <w:pPr>
              <w:spacing w:before="100" w:after="100" w:line="300" w:lineRule="auto"/>
              <w:jc w:val="center"/>
              <w:rPr>
                <w:sz w:val="2"/>
                <w:szCs w:val="2"/>
              </w:rPr>
            </w:pPr>
          </w:p>
        </w:tc>
        <w:tc>
          <w:tcPr>
            <w:tcW w:w="1167" w:type="dxa"/>
            <w:vAlign w:val="center"/>
          </w:tcPr>
          <w:p>
            <w:pPr>
              <w:pStyle w:val="22"/>
              <w:spacing w:before="100" w:after="100" w:line="300" w:lineRule="auto"/>
              <w:jc w:val="center"/>
              <w:rPr>
                <w:sz w:val="20"/>
                <w:lang w:eastAsia="en-US"/>
              </w:rPr>
            </w:pPr>
            <w:r>
              <w:rPr>
                <w:sz w:val="20"/>
                <w:lang w:eastAsia="en-US"/>
              </w:rPr>
              <w:t>评估风险</w:t>
            </w:r>
          </w:p>
        </w:tc>
        <w:tc>
          <w:tcPr>
            <w:tcW w:w="566" w:type="dxa"/>
            <w:vAlign w:val="center"/>
          </w:tcPr>
          <w:p>
            <w:pPr>
              <w:pStyle w:val="22"/>
              <w:spacing w:before="100" w:after="100" w:line="300" w:lineRule="auto"/>
              <w:jc w:val="center"/>
              <w:rPr>
                <w:sz w:val="20"/>
                <w:lang w:eastAsia="en-US"/>
              </w:rPr>
            </w:pPr>
            <w:r>
              <w:rPr>
                <w:sz w:val="20"/>
                <w:lang w:eastAsia="en-US"/>
              </w:rPr>
              <w:t>12</w:t>
            </w:r>
          </w:p>
        </w:tc>
        <w:tc>
          <w:tcPr>
            <w:tcW w:w="4254" w:type="dxa"/>
            <w:gridSpan w:val="3"/>
            <w:vAlign w:val="center"/>
          </w:tcPr>
          <w:p>
            <w:pPr>
              <w:pStyle w:val="22"/>
              <w:spacing w:before="100" w:after="100" w:line="300" w:lineRule="auto"/>
              <w:ind w:left="105" w:leftChars="50" w:right="105" w:rightChars="50"/>
              <w:jc w:val="both"/>
              <w:rPr>
                <w:spacing w:val="-6"/>
                <w:sz w:val="20"/>
              </w:rPr>
            </w:pPr>
            <w:r>
              <w:rPr>
                <w:spacing w:val="-6"/>
                <w:sz w:val="20"/>
              </w:rPr>
              <w:t>口述表达触电现场环境，说明能否进行施救， 不正确否决项。</w:t>
            </w:r>
          </w:p>
        </w:tc>
        <w:tc>
          <w:tcPr>
            <w:tcW w:w="849" w:type="dxa"/>
          </w:tcPr>
          <w:p>
            <w:pPr>
              <w:pStyle w:val="22"/>
              <w:spacing w:before="100" w:after="100" w:line="300" w:lineRule="auto"/>
              <w:rPr>
                <w:rFonts w:ascii="Times New Roman"/>
                <w:sz w:val="20"/>
              </w:rPr>
            </w:pPr>
          </w:p>
        </w:tc>
        <w:tc>
          <w:tcPr>
            <w:tcW w:w="848" w:type="dxa"/>
          </w:tcPr>
          <w:p>
            <w:pPr>
              <w:pStyle w:val="22"/>
              <w:spacing w:before="100" w:after="100" w:line="300" w:lineRule="auto"/>
              <w:rPr>
                <w:rFonts w:ascii="Times New Roman"/>
                <w:sz w:val="20"/>
              </w:rPr>
            </w:pPr>
          </w:p>
        </w:tc>
      </w:tr>
      <w:tr>
        <w:trPr>
          <w:trHeight w:val="710" w:hRule="atLeast"/>
        </w:trPr>
        <w:tc>
          <w:tcPr>
            <w:tcW w:w="454" w:type="dxa"/>
            <w:vMerge w:val="restart"/>
            <w:vAlign w:val="center"/>
          </w:tcPr>
          <w:p>
            <w:pPr>
              <w:pStyle w:val="22"/>
              <w:spacing w:before="100" w:after="100" w:line="300" w:lineRule="auto"/>
              <w:jc w:val="center"/>
              <w:rPr>
                <w:sz w:val="20"/>
                <w:lang w:eastAsia="en-US"/>
              </w:rPr>
            </w:pPr>
            <w:r>
              <w:rPr>
                <w:w w:val="99"/>
                <w:sz w:val="20"/>
                <w:lang w:eastAsia="en-US"/>
              </w:rPr>
              <w:t>2</w:t>
            </w:r>
          </w:p>
        </w:tc>
        <w:tc>
          <w:tcPr>
            <w:tcW w:w="790" w:type="dxa"/>
            <w:gridSpan w:val="2"/>
            <w:vMerge w:val="restart"/>
            <w:vAlign w:val="center"/>
          </w:tcPr>
          <w:p>
            <w:pPr>
              <w:pStyle w:val="22"/>
              <w:spacing w:before="100" w:after="100" w:line="300" w:lineRule="auto"/>
              <w:jc w:val="center"/>
              <w:rPr>
                <w:sz w:val="20"/>
                <w:lang w:eastAsia="en-US"/>
              </w:rPr>
            </w:pPr>
            <w:r>
              <w:rPr>
                <w:sz w:val="20"/>
                <w:lang w:eastAsia="en-US"/>
              </w:rPr>
              <w:t>现场处置</w:t>
            </w:r>
          </w:p>
        </w:tc>
        <w:tc>
          <w:tcPr>
            <w:tcW w:w="1167" w:type="dxa"/>
            <w:vAlign w:val="center"/>
          </w:tcPr>
          <w:p>
            <w:pPr>
              <w:pStyle w:val="22"/>
              <w:spacing w:before="100" w:after="100" w:line="300" w:lineRule="auto"/>
              <w:ind w:hanging="200"/>
              <w:jc w:val="center"/>
              <w:rPr>
                <w:sz w:val="20"/>
                <w:lang w:eastAsia="en-US"/>
              </w:rPr>
            </w:pPr>
            <w:r>
              <w:rPr>
                <w:sz w:val="20"/>
                <w:lang w:eastAsia="en-US"/>
              </w:rPr>
              <w:t>脱离电</w:t>
            </w:r>
          </w:p>
          <w:p>
            <w:pPr>
              <w:pStyle w:val="22"/>
              <w:spacing w:before="100" w:after="100" w:line="300" w:lineRule="auto"/>
              <w:ind w:hanging="200"/>
              <w:jc w:val="center"/>
              <w:rPr>
                <w:sz w:val="20"/>
                <w:lang w:eastAsia="en-US"/>
              </w:rPr>
            </w:pPr>
            <w:r>
              <w:rPr>
                <w:sz w:val="20"/>
                <w:lang w:eastAsia="en-US"/>
              </w:rPr>
              <w:t>源方法</w:t>
            </w:r>
          </w:p>
        </w:tc>
        <w:tc>
          <w:tcPr>
            <w:tcW w:w="566" w:type="dxa"/>
            <w:vAlign w:val="center"/>
          </w:tcPr>
          <w:p>
            <w:pPr>
              <w:pStyle w:val="22"/>
              <w:spacing w:before="100" w:after="100" w:line="300" w:lineRule="auto"/>
              <w:jc w:val="center"/>
              <w:rPr>
                <w:sz w:val="20"/>
                <w:lang w:eastAsia="en-US"/>
              </w:rPr>
            </w:pPr>
            <w:r>
              <w:rPr>
                <w:sz w:val="20"/>
                <w:lang w:eastAsia="en-US"/>
              </w:rPr>
              <w:t>20</w:t>
            </w:r>
          </w:p>
        </w:tc>
        <w:tc>
          <w:tcPr>
            <w:tcW w:w="4254" w:type="dxa"/>
            <w:gridSpan w:val="3"/>
            <w:vAlign w:val="center"/>
          </w:tcPr>
          <w:p>
            <w:pPr>
              <w:pStyle w:val="22"/>
              <w:spacing w:before="100" w:after="100" w:line="300" w:lineRule="auto"/>
              <w:ind w:left="105" w:leftChars="50" w:right="105" w:rightChars="50"/>
              <w:jc w:val="both"/>
              <w:rPr>
                <w:spacing w:val="-6"/>
                <w:sz w:val="20"/>
              </w:rPr>
            </w:pPr>
            <w:r>
              <w:rPr>
                <w:spacing w:val="-6"/>
                <w:sz w:val="20"/>
              </w:rPr>
              <w:t>口述脱离电源的方法。方法或工具选择错误， 否决项。</w:t>
            </w:r>
          </w:p>
        </w:tc>
        <w:tc>
          <w:tcPr>
            <w:tcW w:w="849" w:type="dxa"/>
          </w:tcPr>
          <w:p>
            <w:pPr>
              <w:pStyle w:val="22"/>
              <w:spacing w:before="100" w:after="100" w:line="300" w:lineRule="auto"/>
              <w:rPr>
                <w:rFonts w:ascii="Times New Roman"/>
                <w:sz w:val="20"/>
              </w:rPr>
            </w:pPr>
          </w:p>
        </w:tc>
        <w:tc>
          <w:tcPr>
            <w:tcW w:w="848" w:type="dxa"/>
          </w:tcPr>
          <w:p>
            <w:pPr>
              <w:pStyle w:val="22"/>
              <w:spacing w:before="100" w:after="100" w:line="300" w:lineRule="auto"/>
              <w:rPr>
                <w:rFonts w:ascii="Times New Roman"/>
                <w:sz w:val="20"/>
              </w:rPr>
            </w:pPr>
          </w:p>
        </w:tc>
      </w:tr>
      <w:tr>
        <w:trPr>
          <w:trHeight w:val="650" w:hRule="atLeast"/>
        </w:trPr>
        <w:tc>
          <w:tcPr>
            <w:tcW w:w="454" w:type="dxa"/>
            <w:vMerge w:val="continue"/>
            <w:tcBorders>
              <w:top w:val="nil"/>
            </w:tcBorders>
            <w:vAlign w:val="center"/>
          </w:tcPr>
          <w:p>
            <w:pPr>
              <w:spacing w:before="100" w:after="100" w:line="300" w:lineRule="auto"/>
              <w:jc w:val="center"/>
              <w:rPr>
                <w:sz w:val="2"/>
                <w:szCs w:val="2"/>
              </w:rPr>
            </w:pPr>
          </w:p>
        </w:tc>
        <w:tc>
          <w:tcPr>
            <w:tcW w:w="790" w:type="dxa"/>
            <w:gridSpan w:val="2"/>
            <w:vMerge w:val="continue"/>
            <w:tcBorders>
              <w:top w:val="nil"/>
            </w:tcBorders>
            <w:vAlign w:val="center"/>
          </w:tcPr>
          <w:p>
            <w:pPr>
              <w:spacing w:before="100" w:after="100" w:line="300" w:lineRule="auto"/>
              <w:jc w:val="center"/>
              <w:rPr>
                <w:sz w:val="2"/>
                <w:szCs w:val="2"/>
              </w:rPr>
            </w:pPr>
          </w:p>
        </w:tc>
        <w:tc>
          <w:tcPr>
            <w:tcW w:w="1167" w:type="dxa"/>
            <w:vAlign w:val="center"/>
          </w:tcPr>
          <w:p>
            <w:pPr>
              <w:pStyle w:val="22"/>
              <w:spacing w:before="100" w:after="100" w:line="300" w:lineRule="auto"/>
              <w:jc w:val="center"/>
              <w:rPr>
                <w:sz w:val="20"/>
                <w:lang w:eastAsia="en-US"/>
              </w:rPr>
            </w:pPr>
            <w:r>
              <w:rPr>
                <w:sz w:val="20"/>
                <w:lang w:eastAsia="en-US"/>
              </w:rPr>
              <w:t>注意事项</w:t>
            </w:r>
          </w:p>
        </w:tc>
        <w:tc>
          <w:tcPr>
            <w:tcW w:w="566" w:type="dxa"/>
            <w:vAlign w:val="center"/>
          </w:tcPr>
          <w:p>
            <w:pPr>
              <w:pStyle w:val="22"/>
              <w:spacing w:before="100" w:after="100" w:line="300" w:lineRule="auto"/>
              <w:jc w:val="center"/>
              <w:rPr>
                <w:sz w:val="20"/>
                <w:lang w:eastAsia="en-US"/>
              </w:rPr>
            </w:pPr>
            <w:r>
              <w:rPr>
                <w:sz w:val="20"/>
                <w:lang w:eastAsia="en-US"/>
              </w:rPr>
              <w:t>10</w:t>
            </w:r>
          </w:p>
        </w:tc>
        <w:tc>
          <w:tcPr>
            <w:tcW w:w="4254" w:type="dxa"/>
            <w:gridSpan w:val="3"/>
            <w:vAlign w:val="center"/>
          </w:tcPr>
          <w:p>
            <w:pPr>
              <w:pStyle w:val="22"/>
              <w:spacing w:before="100" w:after="100" w:line="300" w:lineRule="auto"/>
              <w:ind w:left="105" w:leftChars="50" w:right="105" w:rightChars="50"/>
              <w:jc w:val="both"/>
              <w:rPr>
                <w:spacing w:val="-6"/>
                <w:sz w:val="20"/>
              </w:rPr>
            </w:pPr>
            <w:r>
              <w:rPr>
                <w:spacing w:val="-6"/>
                <w:sz w:val="20"/>
              </w:rPr>
              <w:t>正确</w:t>
            </w:r>
            <w:r>
              <w:rPr>
                <w:rFonts w:hint="eastAsia"/>
                <w:spacing w:val="-6"/>
                <w:sz w:val="20"/>
              </w:rPr>
              <w:t>描述安全注意事项，每点 2 分</w:t>
            </w:r>
            <w:r>
              <w:rPr>
                <w:spacing w:val="-6"/>
                <w:sz w:val="20"/>
              </w:rPr>
              <w:t>。</w:t>
            </w:r>
          </w:p>
        </w:tc>
        <w:tc>
          <w:tcPr>
            <w:tcW w:w="849" w:type="dxa"/>
          </w:tcPr>
          <w:p>
            <w:pPr>
              <w:pStyle w:val="22"/>
              <w:spacing w:before="100" w:after="100" w:line="300" w:lineRule="auto"/>
              <w:rPr>
                <w:rFonts w:ascii="Times New Roman"/>
                <w:sz w:val="20"/>
              </w:rPr>
            </w:pPr>
          </w:p>
        </w:tc>
        <w:tc>
          <w:tcPr>
            <w:tcW w:w="848" w:type="dxa"/>
          </w:tcPr>
          <w:p>
            <w:pPr>
              <w:pStyle w:val="22"/>
              <w:spacing w:before="100" w:after="100" w:line="300" w:lineRule="auto"/>
              <w:rPr>
                <w:rFonts w:ascii="Times New Roman"/>
                <w:sz w:val="20"/>
              </w:rPr>
            </w:pPr>
          </w:p>
        </w:tc>
      </w:tr>
      <w:tr>
        <w:trPr>
          <w:trHeight w:val="978" w:hRule="atLeast"/>
        </w:trPr>
        <w:tc>
          <w:tcPr>
            <w:tcW w:w="454" w:type="dxa"/>
            <w:vMerge w:val="continue"/>
            <w:tcBorders>
              <w:top w:val="nil"/>
            </w:tcBorders>
            <w:vAlign w:val="center"/>
          </w:tcPr>
          <w:p>
            <w:pPr>
              <w:spacing w:before="100" w:after="100" w:line="300" w:lineRule="auto"/>
              <w:jc w:val="center"/>
              <w:rPr>
                <w:sz w:val="2"/>
                <w:szCs w:val="2"/>
              </w:rPr>
            </w:pPr>
          </w:p>
        </w:tc>
        <w:tc>
          <w:tcPr>
            <w:tcW w:w="790" w:type="dxa"/>
            <w:gridSpan w:val="2"/>
            <w:vMerge w:val="continue"/>
            <w:tcBorders>
              <w:top w:val="nil"/>
            </w:tcBorders>
            <w:vAlign w:val="center"/>
          </w:tcPr>
          <w:p>
            <w:pPr>
              <w:spacing w:before="100" w:after="100" w:line="300" w:lineRule="auto"/>
              <w:jc w:val="center"/>
              <w:rPr>
                <w:sz w:val="2"/>
                <w:szCs w:val="2"/>
              </w:rPr>
            </w:pPr>
          </w:p>
        </w:tc>
        <w:tc>
          <w:tcPr>
            <w:tcW w:w="1167" w:type="dxa"/>
            <w:vAlign w:val="center"/>
          </w:tcPr>
          <w:p>
            <w:pPr>
              <w:pStyle w:val="22"/>
              <w:spacing w:before="100" w:after="100" w:line="300" w:lineRule="auto"/>
              <w:jc w:val="center"/>
              <w:rPr>
                <w:sz w:val="20"/>
                <w:lang w:eastAsia="en-US"/>
              </w:rPr>
            </w:pPr>
            <w:r>
              <w:rPr>
                <w:sz w:val="20"/>
                <w:lang w:eastAsia="en-US"/>
              </w:rPr>
              <w:t>操作过程</w:t>
            </w:r>
          </w:p>
        </w:tc>
        <w:tc>
          <w:tcPr>
            <w:tcW w:w="566" w:type="dxa"/>
            <w:vAlign w:val="center"/>
          </w:tcPr>
          <w:p>
            <w:pPr>
              <w:pStyle w:val="22"/>
              <w:spacing w:before="100" w:after="100" w:line="300" w:lineRule="auto"/>
              <w:jc w:val="center"/>
              <w:rPr>
                <w:sz w:val="20"/>
                <w:lang w:eastAsia="en-US"/>
              </w:rPr>
            </w:pPr>
            <w:r>
              <w:rPr>
                <w:sz w:val="20"/>
                <w:lang w:eastAsia="en-US"/>
              </w:rPr>
              <w:t>1</w:t>
            </w:r>
          </w:p>
        </w:tc>
        <w:tc>
          <w:tcPr>
            <w:tcW w:w="4254" w:type="dxa"/>
            <w:gridSpan w:val="3"/>
            <w:vAlign w:val="center"/>
          </w:tcPr>
          <w:p>
            <w:pPr>
              <w:pStyle w:val="22"/>
              <w:spacing w:before="100" w:after="100" w:line="300" w:lineRule="auto"/>
              <w:ind w:left="105" w:leftChars="50" w:right="105" w:rightChars="50"/>
              <w:jc w:val="both"/>
              <w:rPr>
                <w:spacing w:val="-6"/>
                <w:sz w:val="20"/>
              </w:rPr>
            </w:pPr>
            <w:r>
              <w:rPr>
                <w:spacing w:val="-6"/>
                <w:sz w:val="20"/>
              </w:rPr>
              <w:t>操作方法错误扣 5 分，操作步骤不正确扣 5 分，操作过程造成自身受伤或伤者二次事故扣 15 分。</w:t>
            </w:r>
          </w:p>
        </w:tc>
        <w:tc>
          <w:tcPr>
            <w:tcW w:w="849" w:type="dxa"/>
          </w:tcPr>
          <w:p>
            <w:pPr>
              <w:pStyle w:val="22"/>
              <w:spacing w:before="100" w:after="100" w:line="300" w:lineRule="auto"/>
              <w:rPr>
                <w:rFonts w:ascii="Times New Roman"/>
                <w:sz w:val="20"/>
              </w:rPr>
            </w:pPr>
          </w:p>
        </w:tc>
        <w:tc>
          <w:tcPr>
            <w:tcW w:w="848" w:type="dxa"/>
          </w:tcPr>
          <w:p>
            <w:pPr>
              <w:pStyle w:val="22"/>
              <w:spacing w:before="100" w:after="100" w:line="300" w:lineRule="auto"/>
              <w:rPr>
                <w:rFonts w:ascii="Times New Roman"/>
                <w:sz w:val="20"/>
              </w:rPr>
            </w:pPr>
          </w:p>
        </w:tc>
      </w:tr>
      <w:tr>
        <w:trPr>
          <w:trHeight w:val="765" w:hRule="atLeast"/>
        </w:trPr>
        <w:tc>
          <w:tcPr>
            <w:tcW w:w="454" w:type="dxa"/>
            <w:vMerge w:val="continue"/>
            <w:tcBorders>
              <w:top w:val="nil"/>
            </w:tcBorders>
            <w:vAlign w:val="center"/>
          </w:tcPr>
          <w:p>
            <w:pPr>
              <w:spacing w:before="100" w:after="100" w:line="300" w:lineRule="auto"/>
              <w:jc w:val="center"/>
              <w:rPr>
                <w:sz w:val="2"/>
                <w:szCs w:val="2"/>
              </w:rPr>
            </w:pPr>
          </w:p>
        </w:tc>
        <w:tc>
          <w:tcPr>
            <w:tcW w:w="790" w:type="dxa"/>
            <w:gridSpan w:val="2"/>
            <w:vMerge w:val="continue"/>
            <w:tcBorders>
              <w:top w:val="nil"/>
            </w:tcBorders>
            <w:vAlign w:val="center"/>
          </w:tcPr>
          <w:p>
            <w:pPr>
              <w:spacing w:before="100" w:after="100" w:line="300" w:lineRule="auto"/>
              <w:jc w:val="center"/>
              <w:rPr>
                <w:sz w:val="2"/>
                <w:szCs w:val="2"/>
              </w:rPr>
            </w:pPr>
          </w:p>
        </w:tc>
        <w:tc>
          <w:tcPr>
            <w:tcW w:w="1167" w:type="dxa"/>
            <w:vAlign w:val="center"/>
          </w:tcPr>
          <w:p>
            <w:pPr>
              <w:pStyle w:val="22"/>
              <w:spacing w:before="100" w:after="100" w:line="300" w:lineRule="auto"/>
              <w:jc w:val="center"/>
              <w:rPr>
                <w:sz w:val="20"/>
                <w:lang w:eastAsia="en-US"/>
              </w:rPr>
            </w:pPr>
            <w:r>
              <w:rPr>
                <w:sz w:val="20"/>
                <w:lang w:eastAsia="en-US"/>
              </w:rPr>
              <w:t>现场处理</w:t>
            </w:r>
          </w:p>
        </w:tc>
        <w:tc>
          <w:tcPr>
            <w:tcW w:w="566" w:type="dxa"/>
            <w:vAlign w:val="center"/>
          </w:tcPr>
          <w:p>
            <w:pPr>
              <w:pStyle w:val="22"/>
              <w:spacing w:before="100" w:after="100" w:line="300" w:lineRule="auto"/>
              <w:jc w:val="center"/>
              <w:rPr>
                <w:sz w:val="20"/>
                <w:lang w:eastAsia="en-US"/>
              </w:rPr>
            </w:pPr>
            <w:r>
              <w:rPr>
                <w:sz w:val="20"/>
                <w:lang w:eastAsia="en-US"/>
              </w:rPr>
              <w:t>15</w:t>
            </w:r>
          </w:p>
        </w:tc>
        <w:tc>
          <w:tcPr>
            <w:tcW w:w="4254" w:type="dxa"/>
            <w:gridSpan w:val="3"/>
            <w:vAlign w:val="center"/>
          </w:tcPr>
          <w:p>
            <w:pPr>
              <w:pStyle w:val="22"/>
              <w:spacing w:before="100" w:after="100" w:line="300" w:lineRule="auto"/>
              <w:ind w:left="105" w:leftChars="50" w:right="105" w:rightChars="50"/>
              <w:jc w:val="both"/>
              <w:rPr>
                <w:spacing w:val="-6"/>
                <w:sz w:val="20"/>
              </w:rPr>
            </w:pPr>
            <w:r>
              <w:rPr>
                <w:spacing w:val="-6"/>
                <w:sz w:val="20"/>
              </w:rPr>
              <w:t>消除触电隐患、维持好秩序、保护现场，漏一项扣 5 分，扣完为止。</w:t>
            </w:r>
          </w:p>
        </w:tc>
        <w:tc>
          <w:tcPr>
            <w:tcW w:w="849" w:type="dxa"/>
          </w:tcPr>
          <w:p>
            <w:pPr>
              <w:pStyle w:val="22"/>
              <w:spacing w:before="100" w:after="100" w:line="300" w:lineRule="auto"/>
              <w:rPr>
                <w:rFonts w:ascii="Times New Roman"/>
                <w:sz w:val="20"/>
              </w:rPr>
            </w:pPr>
          </w:p>
        </w:tc>
        <w:tc>
          <w:tcPr>
            <w:tcW w:w="848" w:type="dxa"/>
          </w:tcPr>
          <w:p>
            <w:pPr>
              <w:pStyle w:val="22"/>
              <w:spacing w:before="100" w:after="100" w:line="300" w:lineRule="auto"/>
              <w:rPr>
                <w:rFonts w:ascii="Times New Roman"/>
                <w:sz w:val="20"/>
              </w:rPr>
            </w:pPr>
          </w:p>
        </w:tc>
      </w:tr>
      <w:tr>
        <w:trPr>
          <w:trHeight w:val="1305" w:hRule="atLeast"/>
        </w:trPr>
        <w:tc>
          <w:tcPr>
            <w:tcW w:w="454" w:type="dxa"/>
            <w:vAlign w:val="center"/>
          </w:tcPr>
          <w:p>
            <w:pPr>
              <w:pStyle w:val="22"/>
              <w:spacing w:before="100" w:after="100" w:line="300" w:lineRule="auto"/>
              <w:jc w:val="center"/>
              <w:rPr>
                <w:sz w:val="20"/>
                <w:lang w:eastAsia="en-US"/>
              </w:rPr>
            </w:pPr>
            <w:r>
              <w:rPr>
                <w:w w:val="99"/>
                <w:sz w:val="20"/>
                <w:lang w:eastAsia="en-US"/>
              </w:rPr>
              <w:t>3</w:t>
            </w:r>
          </w:p>
        </w:tc>
        <w:tc>
          <w:tcPr>
            <w:tcW w:w="790" w:type="dxa"/>
            <w:gridSpan w:val="2"/>
            <w:vAlign w:val="center"/>
          </w:tcPr>
          <w:p>
            <w:pPr>
              <w:pStyle w:val="22"/>
              <w:spacing w:before="100" w:after="100" w:line="300" w:lineRule="auto"/>
              <w:jc w:val="center"/>
              <w:rPr>
                <w:sz w:val="20"/>
                <w:lang w:eastAsia="en-US"/>
              </w:rPr>
            </w:pPr>
            <w:r>
              <w:rPr>
                <w:sz w:val="20"/>
                <w:lang w:eastAsia="en-US"/>
              </w:rPr>
              <w:t>上报</w:t>
            </w:r>
          </w:p>
        </w:tc>
        <w:tc>
          <w:tcPr>
            <w:tcW w:w="1167" w:type="dxa"/>
            <w:vAlign w:val="center"/>
          </w:tcPr>
          <w:p>
            <w:pPr>
              <w:pStyle w:val="22"/>
              <w:spacing w:before="100" w:after="100" w:line="300" w:lineRule="auto"/>
              <w:jc w:val="center"/>
              <w:rPr>
                <w:sz w:val="20"/>
              </w:rPr>
            </w:pPr>
            <w:r>
              <w:rPr>
                <w:sz w:val="20"/>
              </w:rPr>
              <w:t>汇报上级或应急救援求助</w:t>
            </w:r>
          </w:p>
        </w:tc>
        <w:tc>
          <w:tcPr>
            <w:tcW w:w="566" w:type="dxa"/>
            <w:vAlign w:val="center"/>
          </w:tcPr>
          <w:p>
            <w:pPr>
              <w:pStyle w:val="22"/>
              <w:spacing w:before="100" w:after="100" w:line="300" w:lineRule="auto"/>
              <w:jc w:val="center"/>
              <w:rPr>
                <w:sz w:val="20"/>
                <w:lang w:eastAsia="en-US"/>
              </w:rPr>
            </w:pPr>
            <w:r>
              <w:rPr>
                <w:sz w:val="20"/>
                <w:lang w:eastAsia="en-US"/>
              </w:rPr>
              <w:t>12</w:t>
            </w:r>
          </w:p>
        </w:tc>
        <w:tc>
          <w:tcPr>
            <w:tcW w:w="4254" w:type="dxa"/>
            <w:gridSpan w:val="3"/>
            <w:vAlign w:val="center"/>
          </w:tcPr>
          <w:p>
            <w:pPr>
              <w:pStyle w:val="22"/>
              <w:spacing w:before="100" w:after="100" w:line="300" w:lineRule="auto"/>
              <w:ind w:left="105" w:leftChars="50" w:right="105" w:rightChars="50"/>
              <w:jc w:val="both"/>
              <w:rPr>
                <w:spacing w:val="-6"/>
                <w:sz w:val="20"/>
              </w:rPr>
            </w:pPr>
            <w:r>
              <w:rPr>
                <w:spacing w:val="-6"/>
                <w:sz w:val="20"/>
              </w:rPr>
              <w:t>事故单位名称、事故地点部位、何种电压触电、人员伤亡情况、现场有无着火或火势情况、报警人姓名及联系电话，漏一项扣 2 分，扣完为止。</w:t>
            </w:r>
          </w:p>
        </w:tc>
        <w:tc>
          <w:tcPr>
            <w:tcW w:w="849" w:type="dxa"/>
          </w:tcPr>
          <w:p>
            <w:pPr>
              <w:pStyle w:val="22"/>
              <w:spacing w:before="100" w:after="100" w:line="300" w:lineRule="auto"/>
              <w:rPr>
                <w:rFonts w:ascii="Times New Roman"/>
                <w:sz w:val="20"/>
              </w:rPr>
            </w:pPr>
          </w:p>
        </w:tc>
        <w:tc>
          <w:tcPr>
            <w:tcW w:w="848" w:type="dxa"/>
          </w:tcPr>
          <w:p>
            <w:pPr>
              <w:pStyle w:val="22"/>
              <w:spacing w:before="100" w:after="100" w:line="300" w:lineRule="auto"/>
              <w:rPr>
                <w:rFonts w:ascii="Times New Roman"/>
                <w:sz w:val="20"/>
              </w:rPr>
            </w:pPr>
          </w:p>
        </w:tc>
      </w:tr>
      <w:tr>
        <w:trPr>
          <w:trHeight w:val="679" w:hRule="atLeast"/>
        </w:trPr>
        <w:tc>
          <w:tcPr>
            <w:tcW w:w="454" w:type="dxa"/>
            <w:vAlign w:val="center"/>
          </w:tcPr>
          <w:p>
            <w:pPr>
              <w:pStyle w:val="22"/>
              <w:spacing w:before="100" w:after="100" w:line="300" w:lineRule="auto"/>
              <w:jc w:val="center"/>
              <w:rPr>
                <w:sz w:val="20"/>
                <w:lang w:eastAsia="en-US"/>
              </w:rPr>
            </w:pPr>
            <w:r>
              <w:rPr>
                <w:w w:val="99"/>
                <w:sz w:val="20"/>
                <w:lang w:eastAsia="en-US"/>
              </w:rPr>
              <w:t>4</w:t>
            </w:r>
          </w:p>
        </w:tc>
        <w:tc>
          <w:tcPr>
            <w:tcW w:w="1957" w:type="dxa"/>
            <w:gridSpan w:val="3"/>
            <w:vAlign w:val="center"/>
          </w:tcPr>
          <w:p>
            <w:pPr>
              <w:pStyle w:val="22"/>
              <w:spacing w:before="100" w:after="100" w:line="300" w:lineRule="auto"/>
              <w:jc w:val="center"/>
              <w:rPr>
                <w:sz w:val="20"/>
                <w:lang w:eastAsia="en-US"/>
              </w:rPr>
            </w:pPr>
            <w:r>
              <w:rPr>
                <w:sz w:val="20"/>
                <w:lang w:eastAsia="en-US"/>
              </w:rPr>
              <w:t>文明生产</w:t>
            </w:r>
          </w:p>
        </w:tc>
        <w:tc>
          <w:tcPr>
            <w:tcW w:w="566" w:type="dxa"/>
            <w:vAlign w:val="center"/>
          </w:tcPr>
          <w:p>
            <w:pPr>
              <w:pStyle w:val="22"/>
              <w:spacing w:before="100" w:after="100" w:line="300" w:lineRule="auto"/>
              <w:jc w:val="center"/>
              <w:rPr>
                <w:sz w:val="20"/>
                <w:lang w:eastAsia="en-US"/>
              </w:rPr>
            </w:pPr>
            <w:r>
              <w:rPr>
                <w:sz w:val="20"/>
                <w:lang w:eastAsia="en-US"/>
              </w:rPr>
              <w:t>10</w:t>
            </w:r>
          </w:p>
        </w:tc>
        <w:tc>
          <w:tcPr>
            <w:tcW w:w="4254" w:type="dxa"/>
            <w:gridSpan w:val="3"/>
            <w:vAlign w:val="center"/>
          </w:tcPr>
          <w:p>
            <w:pPr>
              <w:pStyle w:val="22"/>
              <w:spacing w:before="100" w:after="100" w:line="300" w:lineRule="auto"/>
              <w:ind w:left="105" w:leftChars="50" w:right="105" w:rightChars="50"/>
              <w:jc w:val="both"/>
              <w:rPr>
                <w:spacing w:val="-6"/>
                <w:sz w:val="20"/>
              </w:rPr>
            </w:pPr>
            <w:r>
              <w:rPr>
                <w:spacing w:val="-6"/>
                <w:sz w:val="20"/>
              </w:rPr>
              <w:t>工完料净场地清，一处不文明点扣 2 分，扣完为止。</w:t>
            </w:r>
          </w:p>
        </w:tc>
        <w:tc>
          <w:tcPr>
            <w:tcW w:w="849" w:type="dxa"/>
          </w:tcPr>
          <w:p>
            <w:pPr>
              <w:pStyle w:val="22"/>
              <w:spacing w:before="100" w:after="100" w:line="300" w:lineRule="auto"/>
              <w:rPr>
                <w:rFonts w:ascii="Times New Roman"/>
                <w:sz w:val="20"/>
              </w:rPr>
            </w:pPr>
          </w:p>
        </w:tc>
        <w:tc>
          <w:tcPr>
            <w:tcW w:w="848" w:type="dxa"/>
          </w:tcPr>
          <w:p>
            <w:pPr>
              <w:pStyle w:val="22"/>
              <w:spacing w:before="100" w:after="100" w:line="300" w:lineRule="auto"/>
              <w:rPr>
                <w:rFonts w:ascii="Times New Roman"/>
                <w:sz w:val="20"/>
              </w:rPr>
            </w:pPr>
          </w:p>
        </w:tc>
      </w:tr>
      <w:tr>
        <w:trPr>
          <w:trHeight w:val="676" w:hRule="atLeast"/>
        </w:trPr>
        <w:tc>
          <w:tcPr>
            <w:tcW w:w="454" w:type="dxa"/>
            <w:vAlign w:val="center"/>
          </w:tcPr>
          <w:p>
            <w:pPr>
              <w:pStyle w:val="22"/>
              <w:spacing w:before="100" w:after="100" w:line="300" w:lineRule="auto"/>
              <w:jc w:val="center"/>
              <w:rPr>
                <w:sz w:val="20"/>
                <w:lang w:eastAsia="en-US"/>
              </w:rPr>
            </w:pPr>
            <w:r>
              <w:rPr>
                <w:w w:val="99"/>
                <w:sz w:val="20"/>
                <w:lang w:eastAsia="en-US"/>
              </w:rPr>
              <w:t>5</w:t>
            </w:r>
          </w:p>
        </w:tc>
        <w:tc>
          <w:tcPr>
            <w:tcW w:w="1957" w:type="dxa"/>
            <w:gridSpan w:val="3"/>
            <w:vAlign w:val="center"/>
          </w:tcPr>
          <w:p>
            <w:pPr>
              <w:pStyle w:val="22"/>
              <w:spacing w:before="100" w:after="100" w:line="300" w:lineRule="auto"/>
              <w:jc w:val="center"/>
              <w:rPr>
                <w:sz w:val="20"/>
                <w:lang w:eastAsia="en-US"/>
              </w:rPr>
            </w:pPr>
            <w:r>
              <w:rPr>
                <w:sz w:val="20"/>
                <w:lang w:eastAsia="en-US"/>
              </w:rPr>
              <w:t>合计配分</w:t>
            </w:r>
          </w:p>
        </w:tc>
        <w:tc>
          <w:tcPr>
            <w:tcW w:w="566" w:type="dxa"/>
            <w:vAlign w:val="center"/>
          </w:tcPr>
          <w:p>
            <w:pPr>
              <w:pStyle w:val="22"/>
              <w:spacing w:before="100" w:after="100" w:line="300" w:lineRule="auto"/>
              <w:jc w:val="center"/>
              <w:rPr>
                <w:sz w:val="20"/>
                <w:lang w:eastAsia="en-US"/>
              </w:rPr>
            </w:pPr>
            <w:r>
              <w:rPr>
                <w:sz w:val="20"/>
                <w:lang w:eastAsia="en-US"/>
              </w:rPr>
              <w:t>100</w:t>
            </w:r>
          </w:p>
        </w:tc>
        <w:tc>
          <w:tcPr>
            <w:tcW w:w="4254" w:type="dxa"/>
            <w:gridSpan w:val="3"/>
          </w:tcPr>
          <w:p>
            <w:pPr>
              <w:pStyle w:val="22"/>
              <w:spacing w:before="100" w:after="100" w:line="300" w:lineRule="auto"/>
              <w:rPr>
                <w:b/>
                <w:sz w:val="16"/>
                <w:lang w:eastAsia="en-US"/>
              </w:rPr>
            </w:pPr>
          </w:p>
          <w:p>
            <w:pPr>
              <w:pStyle w:val="22"/>
              <w:spacing w:before="100" w:after="100" w:line="300" w:lineRule="auto"/>
              <w:rPr>
                <w:sz w:val="20"/>
                <w:lang w:eastAsia="en-US"/>
              </w:rPr>
            </w:pPr>
            <w:r>
              <w:rPr>
                <w:sz w:val="20"/>
                <w:lang w:eastAsia="en-US"/>
              </w:rPr>
              <w:t>合计得分</w:t>
            </w:r>
          </w:p>
        </w:tc>
        <w:tc>
          <w:tcPr>
            <w:tcW w:w="1697" w:type="dxa"/>
            <w:gridSpan w:val="2"/>
          </w:tcPr>
          <w:p>
            <w:pPr>
              <w:pStyle w:val="22"/>
              <w:spacing w:before="100" w:after="100" w:line="300" w:lineRule="auto"/>
              <w:rPr>
                <w:rFonts w:ascii="Times New Roman"/>
                <w:sz w:val="20"/>
                <w:lang w:eastAsia="en-US"/>
              </w:rPr>
            </w:pPr>
          </w:p>
        </w:tc>
      </w:tr>
      <w:tr>
        <w:trPr>
          <w:trHeight w:val="678" w:hRule="atLeast"/>
        </w:trPr>
        <w:tc>
          <w:tcPr>
            <w:tcW w:w="1244" w:type="dxa"/>
            <w:gridSpan w:val="3"/>
            <w:vAlign w:val="center"/>
          </w:tcPr>
          <w:p>
            <w:pPr>
              <w:pStyle w:val="22"/>
              <w:spacing w:before="100" w:after="100" w:line="300" w:lineRule="auto"/>
              <w:rPr>
                <w:sz w:val="20"/>
                <w:lang w:eastAsia="en-US"/>
              </w:rPr>
            </w:pPr>
            <w:r>
              <w:rPr>
                <w:sz w:val="20"/>
                <w:lang w:eastAsia="en-US"/>
              </w:rPr>
              <w:t>评分人</w:t>
            </w:r>
          </w:p>
        </w:tc>
        <w:tc>
          <w:tcPr>
            <w:tcW w:w="1733" w:type="dxa"/>
            <w:gridSpan w:val="2"/>
            <w:vAlign w:val="center"/>
          </w:tcPr>
          <w:p>
            <w:pPr>
              <w:pStyle w:val="22"/>
              <w:spacing w:before="100" w:after="100" w:line="300" w:lineRule="auto"/>
              <w:rPr>
                <w:rFonts w:ascii="Times New Roman"/>
                <w:sz w:val="20"/>
                <w:lang w:eastAsia="en-US"/>
              </w:rPr>
            </w:pPr>
          </w:p>
        </w:tc>
        <w:tc>
          <w:tcPr>
            <w:tcW w:w="1135" w:type="dxa"/>
            <w:vAlign w:val="center"/>
          </w:tcPr>
          <w:p>
            <w:pPr>
              <w:pStyle w:val="22"/>
              <w:spacing w:before="100" w:after="100" w:line="300" w:lineRule="auto"/>
              <w:rPr>
                <w:sz w:val="20"/>
                <w:lang w:eastAsia="en-US"/>
              </w:rPr>
            </w:pPr>
            <w:r>
              <w:rPr>
                <w:sz w:val="20"/>
                <w:lang w:eastAsia="en-US"/>
              </w:rPr>
              <w:t>核分人</w:t>
            </w:r>
          </w:p>
        </w:tc>
        <w:tc>
          <w:tcPr>
            <w:tcW w:w="1843" w:type="dxa"/>
            <w:vAlign w:val="center"/>
          </w:tcPr>
          <w:p>
            <w:pPr>
              <w:pStyle w:val="22"/>
              <w:spacing w:before="100" w:after="100" w:line="300" w:lineRule="auto"/>
              <w:rPr>
                <w:rFonts w:ascii="Times New Roman"/>
                <w:sz w:val="20"/>
                <w:lang w:eastAsia="en-US"/>
              </w:rPr>
            </w:pPr>
          </w:p>
        </w:tc>
        <w:tc>
          <w:tcPr>
            <w:tcW w:w="1276" w:type="dxa"/>
            <w:vAlign w:val="center"/>
          </w:tcPr>
          <w:p>
            <w:pPr>
              <w:pStyle w:val="22"/>
              <w:spacing w:before="100" w:after="100" w:line="300" w:lineRule="auto"/>
              <w:rPr>
                <w:sz w:val="20"/>
                <w:lang w:eastAsia="en-US"/>
              </w:rPr>
            </w:pPr>
            <w:r>
              <w:rPr>
                <w:rFonts w:hint="eastAsia"/>
                <w:sz w:val="20"/>
                <w:lang w:eastAsia="en-US"/>
              </w:rPr>
              <w:t>日期</w:t>
            </w:r>
          </w:p>
        </w:tc>
        <w:tc>
          <w:tcPr>
            <w:tcW w:w="1697" w:type="dxa"/>
            <w:gridSpan w:val="2"/>
            <w:vAlign w:val="center"/>
          </w:tcPr>
          <w:p>
            <w:pPr>
              <w:pStyle w:val="22"/>
              <w:spacing w:before="100" w:after="100" w:line="300" w:lineRule="auto"/>
              <w:rPr>
                <w:rFonts w:ascii="Times New Roman"/>
                <w:sz w:val="20"/>
                <w:lang w:eastAsia="en-US"/>
              </w:rPr>
            </w:pPr>
          </w:p>
        </w:tc>
      </w:tr>
    </w:tbl>
    <w:p>
      <w:pPr>
        <w:rPr>
          <w:sz w:val="20"/>
        </w:rPr>
        <w:sectPr>
          <w:pgSz w:w="11910" w:h="16840"/>
          <w:pgMar w:top="1580" w:right="0" w:bottom="1420" w:left="1020" w:header="0" w:footer="1231" w:gutter="0"/>
          <w:cols w:space="720" w:num="1"/>
        </w:sectPr>
      </w:pPr>
    </w:p>
    <w:p>
      <w:pPr>
        <w:pStyle w:val="4"/>
      </w:pPr>
      <w:bookmarkStart w:id="633" w:name="_Toc114059935"/>
      <w:r>
        <w:t>2. 高压电触电事故现场处置（K41-2）</w:t>
      </w:r>
      <w:bookmarkEnd w:id="596"/>
      <w:bookmarkEnd w:id="597"/>
      <w:bookmarkEnd w:id="598"/>
      <w:bookmarkEnd w:id="599"/>
      <w:bookmarkEnd w:id="600"/>
      <w:bookmarkEnd w:id="633"/>
    </w:p>
    <w:p>
      <w:pPr>
        <w:pStyle w:val="19"/>
        <w:spacing w:before="120"/>
        <w:ind w:left="0"/>
      </w:pPr>
      <w:bookmarkStart w:id="634" w:name="_Toc17061"/>
      <w:bookmarkStart w:id="635" w:name="_Toc32153"/>
      <w:r>
        <w:t>一、考试目标</w:t>
      </w:r>
      <w:bookmarkEnd w:id="634"/>
      <w:bookmarkEnd w:id="635"/>
    </w:p>
    <w:p>
      <w:pPr>
        <w:spacing w:line="360" w:lineRule="auto"/>
        <w:ind w:firstLine="480" w:firstLineChars="200"/>
        <w:rPr>
          <w:rFonts w:ascii="宋体" w:hAnsi="宋体"/>
          <w:sz w:val="24"/>
          <w:szCs w:val="24"/>
        </w:rPr>
      </w:pPr>
      <w:r>
        <w:rPr>
          <w:rFonts w:ascii="宋体" w:hAnsi="宋体"/>
          <w:sz w:val="24"/>
          <w:szCs w:val="24"/>
        </w:rPr>
        <w:t>通过对高压触电事故现场的应急处理，考核考生全过程操作能力，重点考核所涉及的安全技术措施落实和处理过程中的安全注意事项、风险识别能力及安全意识。</w:t>
      </w:r>
    </w:p>
    <w:p>
      <w:pPr>
        <w:pStyle w:val="19"/>
        <w:spacing w:before="120"/>
        <w:ind w:left="0"/>
      </w:pPr>
      <w:bookmarkStart w:id="636" w:name="_Toc18153"/>
      <w:bookmarkStart w:id="637" w:name="_Toc20872"/>
      <w:r>
        <w:t>二、考试方式</w:t>
      </w:r>
      <w:bookmarkEnd w:id="636"/>
      <w:bookmarkEnd w:id="637"/>
    </w:p>
    <w:p>
      <w:pPr>
        <w:spacing w:line="360" w:lineRule="auto"/>
        <w:ind w:firstLine="480" w:firstLineChars="200"/>
        <w:rPr>
          <w:rFonts w:ascii="宋体" w:hAnsi="宋体"/>
          <w:sz w:val="24"/>
          <w:szCs w:val="24"/>
        </w:rPr>
      </w:pPr>
      <w:bookmarkStart w:id="638" w:name="_Toc29238"/>
      <w:bookmarkStart w:id="639" w:name="_Toc13740"/>
      <w:r>
        <w:rPr>
          <w:rFonts w:ascii="宋体" w:hAnsi="宋体"/>
          <w:sz w:val="24"/>
          <w:szCs w:val="24"/>
        </w:rPr>
        <w:t>采取实际操作的方式进行考试</w:t>
      </w:r>
      <w:r>
        <w:rPr>
          <w:rFonts w:hint="eastAsia" w:ascii="宋体" w:hAnsi="宋体" w:eastAsia="宋体"/>
          <w:sz w:val="24"/>
          <w:szCs w:val="24"/>
        </w:rPr>
        <w:t>。</w:t>
      </w:r>
      <w:r>
        <w:rPr>
          <w:rFonts w:hint="eastAsia" w:asciiTheme="minorEastAsia" w:hAnsiTheme="minorEastAsia" w:eastAsiaTheme="minorEastAsia" w:cstheme="minorEastAsia"/>
          <w:sz w:val="24"/>
          <w:szCs w:val="24"/>
        </w:rPr>
        <w:t>考生进行实际操作前，口述安全注意事项</w:t>
      </w:r>
      <w:r>
        <w:rPr>
          <w:rFonts w:ascii="宋体" w:hAnsi="宋体"/>
          <w:sz w:val="24"/>
          <w:szCs w:val="24"/>
        </w:rPr>
        <w:t>。操作步骤由考生完成，操作错误、叙述错误均给考生记分。</w:t>
      </w:r>
    </w:p>
    <w:p>
      <w:pPr>
        <w:pStyle w:val="19"/>
        <w:spacing w:before="120"/>
        <w:ind w:left="0"/>
      </w:pPr>
      <w:r>
        <w:t>三、考试时间</w:t>
      </w:r>
      <w:bookmarkEnd w:id="638"/>
      <w:bookmarkEnd w:id="639"/>
    </w:p>
    <w:p>
      <w:pPr>
        <w:spacing w:line="360" w:lineRule="auto"/>
        <w:ind w:firstLine="444" w:firstLineChars="200"/>
      </w:pPr>
      <w:r>
        <w:rPr>
          <w:rFonts w:ascii="宋体" w:hAnsi="宋体" w:cs="宋体"/>
          <w:spacing w:val="-9"/>
          <w:sz w:val="24"/>
          <w:szCs w:val="24"/>
        </w:rPr>
        <w:t>10</w:t>
      </w:r>
      <w:r>
        <w:rPr>
          <w:rFonts w:ascii="宋体" w:hAnsi="宋体" w:cs="宋体"/>
          <w:spacing w:val="-46"/>
          <w:sz w:val="24"/>
          <w:szCs w:val="24"/>
        </w:rPr>
        <w:t xml:space="preserve"> </w:t>
      </w:r>
      <w:r>
        <w:rPr>
          <w:rFonts w:ascii="宋体" w:hAnsi="宋体"/>
          <w:sz w:val="24"/>
          <w:szCs w:val="24"/>
        </w:rPr>
        <w:t>分钟</w:t>
      </w:r>
      <w:bookmarkStart w:id="640" w:name="_Toc104537354"/>
      <w:bookmarkStart w:id="641" w:name="_Toc81840955"/>
      <w:bookmarkStart w:id="642" w:name="_Toc10437"/>
      <w:bookmarkStart w:id="643" w:name="_Toc25219"/>
    </w:p>
    <w:bookmarkEnd w:id="640"/>
    <w:bookmarkEnd w:id="641"/>
    <w:p>
      <w:pPr>
        <w:pStyle w:val="19"/>
        <w:spacing w:before="120"/>
        <w:ind w:left="0"/>
      </w:pPr>
      <w:r>
        <w:t>四、考场要求</w:t>
      </w:r>
      <w:bookmarkEnd w:id="642"/>
      <w:bookmarkEnd w:id="643"/>
    </w:p>
    <w:p>
      <w:pPr>
        <w:spacing w:line="360" w:lineRule="auto"/>
        <w:ind w:firstLine="560" w:firstLineChars="200"/>
        <w:rPr>
          <w:rFonts w:ascii="宋体" w:hAnsi="宋体"/>
          <w:sz w:val="24"/>
          <w:szCs w:val="24"/>
        </w:rPr>
      </w:pPr>
      <w:r>
        <w:rPr>
          <w:rFonts w:ascii="宋体" w:hAnsi="宋体" w:cs="宋体"/>
          <w:b/>
          <w:bCs/>
          <w:sz w:val="28"/>
          <w:szCs w:val="28"/>
          <w:lang w:val="zh-CN" w:bidi="zh-CN"/>
        </w:rPr>
        <w:pict>
          <v:shape id="_x0000_s1044" o:spid="_x0000_s1044" o:spt="75" type="#_x0000_t75" style="position:absolute;left:0pt;margin-left:280.2pt;margin-top:66.1pt;height:251.45pt;width:153.05pt;mso-wrap-distance-bottom:0pt;mso-wrap-distance-left:9pt;mso-wrap-distance-right:9pt;mso-wrap-distance-top:0pt;z-index:251711488;mso-width-relative:page;mso-height-relative:page;" o:ole="t" filled="f" o:preferrelative="t" stroked="f" coordsize="21600,21600">
            <v:path/>
            <v:fill on="f" focussize="0,0"/>
            <v:stroke on="f" joinstyle="miter"/>
            <v:imagedata r:id="rId69" o:title=""/>
            <o:lock v:ext="edit" aspectratio="t"/>
            <w10:wrap type="square"/>
          </v:shape>
          <o:OLEObject Type="Embed" ProgID="Visio.Drawing.11" ShapeID="_x0000_s1044" DrawAspect="Content" ObjectID="_1468075734" r:id="rId84">
            <o:LockedField>false</o:LockedField>
          </o:OLEObject>
        </w:pict>
      </w:r>
      <w:r>
        <w:rPr>
          <w:rFonts w:ascii="宋体" w:hAnsi="宋体"/>
          <w:sz w:val="24"/>
          <w:szCs w:val="24"/>
        </w:rPr>
        <w:t>考试现场，设备应采用实际的 10kV 电力变压器馈线回路，变压器高压侧通过高压电力电缆连接至跌落式熔断器，低压侧通过低压电力电缆与低压配电盘柜连接，</w:t>
      </w:r>
      <w:r>
        <w:rPr>
          <w:rFonts w:hint="eastAsia" w:ascii="宋体" w:hAnsi="宋体"/>
          <w:sz w:val="24"/>
          <w:szCs w:val="24"/>
        </w:rPr>
        <w:t>并提供配套系统图。</w:t>
      </w:r>
      <w:bookmarkStart w:id="644" w:name="_Toc12579"/>
      <w:bookmarkStart w:id="645" w:name="_Toc27944"/>
    </w:p>
    <w:p>
      <w:pPr>
        <w:pStyle w:val="19"/>
        <w:spacing w:before="120"/>
        <w:ind w:left="0"/>
        <w:rPr>
          <w:bCs/>
          <w:szCs w:val="28"/>
        </w:rPr>
      </w:pPr>
      <w:r>
        <w:rPr>
          <w:bCs/>
          <w:szCs w:val="28"/>
        </w:rPr>
        <w:t>五、任务描述</w:t>
      </w:r>
      <w:bookmarkEnd w:id="644"/>
      <w:bookmarkEnd w:id="645"/>
    </w:p>
    <w:p>
      <w:pPr>
        <w:spacing w:line="360" w:lineRule="auto"/>
        <w:rPr>
          <w:rFonts w:ascii="宋体" w:hAnsi="宋体"/>
          <w:sz w:val="24"/>
          <w:szCs w:val="24"/>
          <w:lang w:val="zh-CN"/>
        </w:rPr>
      </w:pPr>
      <w:r>
        <w:rPr>
          <w:rFonts w:ascii="宋体" w:hAnsi="宋体"/>
          <w:sz w:val="24"/>
          <w:szCs w:val="24"/>
        </w:rPr>
        <w:t>示例：如右图所示，</w:t>
      </w:r>
      <w:r>
        <w:rPr>
          <w:rFonts w:hint="eastAsia" w:ascii="宋体" w:hAnsi="宋体"/>
          <w:sz w:val="24"/>
          <w:szCs w:val="24"/>
        </w:rPr>
        <w:t>复兴街10kV6#公用油浸式电力变压器，</w:t>
      </w:r>
      <w:r>
        <w:rPr>
          <w:rFonts w:ascii="宋体" w:hAnsi="宋体"/>
          <w:sz w:val="24"/>
          <w:szCs w:val="24"/>
        </w:rPr>
        <w:t>高压变压器侧发现有人触电，现场立</w:t>
      </w:r>
      <w:r>
        <w:rPr>
          <w:rFonts w:ascii="宋体" w:hAnsi="宋体"/>
          <w:sz w:val="24"/>
          <w:szCs w:val="24"/>
          <w:lang w:val="zh-CN"/>
        </w:rPr>
        <w:t>即应急处理。</w:t>
      </w:r>
    </w:p>
    <w:p>
      <w:pPr>
        <w:pStyle w:val="19"/>
        <w:spacing w:before="120"/>
        <w:ind w:left="0"/>
        <w:rPr>
          <w:bCs/>
          <w:szCs w:val="28"/>
        </w:rPr>
      </w:pPr>
      <w:bookmarkStart w:id="646" w:name="_Toc21397"/>
      <w:bookmarkStart w:id="647" w:name="_Toc749"/>
      <w:r>
        <w:rPr>
          <w:bCs/>
          <w:szCs w:val="28"/>
        </w:rPr>
        <w:t>六、考试任务实施</w:t>
      </w:r>
      <w:bookmarkEnd w:id="646"/>
      <w:bookmarkEnd w:id="647"/>
    </w:p>
    <w:p>
      <w:pPr>
        <w:spacing w:line="14" w:lineRule="auto"/>
        <w:rPr>
          <w:rFonts w:ascii="微软雅黑"/>
          <w:sz w:val="2"/>
        </w:rPr>
      </w:pPr>
    </w:p>
    <w:p>
      <w:pPr>
        <w:spacing w:line="360" w:lineRule="auto"/>
        <w:ind w:firstLine="480" w:firstLineChars="200"/>
        <w:rPr>
          <w:rFonts w:ascii="宋体" w:hAnsi="宋体"/>
          <w:sz w:val="24"/>
          <w:szCs w:val="24"/>
        </w:rPr>
      </w:pPr>
      <w:r>
        <w:rPr>
          <w:rFonts w:ascii="宋体" w:hAnsi="宋体"/>
          <w:sz w:val="24"/>
          <w:szCs w:val="24"/>
        </w:rPr>
        <w:t>1.操作步骤</w:t>
      </w:r>
    </w:p>
    <w:p>
      <w:pPr>
        <w:spacing w:line="360" w:lineRule="auto"/>
        <w:ind w:firstLine="480" w:firstLineChars="200"/>
        <w:rPr>
          <w:rFonts w:ascii="宋体" w:hAnsi="宋体"/>
          <w:sz w:val="24"/>
          <w:szCs w:val="24"/>
        </w:rPr>
      </w:pPr>
      <w:r>
        <w:rPr>
          <w:rFonts w:ascii="宋体" w:hAnsi="宋体"/>
          <w:sz w:val="24"/>
          <w:szCs w:val="24"/>
        </w:rPr>
        <w:t>（1）考生劳保着装。要求：安全帽、</w:t>
      </w:r>
      <w:r>
        <w:rPr>
          <w:rFonts w:hint="eastAsia" w:ascii="宋体" w:hAnsi="宋体" w:eastAsia="宋体"/>
          <w:sz w:val="24"/>
          <w:szCs w:val="24"/>
        </w:rPr>
        <w:t>工作服</w:t>
      </w:r>
      <w:r>
        <w:rPr>
          <w:rFonts w:ascii="宋体" w:hAnsi="宋体"/>
          <w:sz w:val="24"/>
          <w:szCs w:val="24"/>
        </w:rPr>
        <w:t>、绝缘</w:t>
      </w:r>
      <w:r>
        <w:rPr>
          <w:rFonts w:hint="eastAsia" w:ascii="宋体" w:hAnsi="宋体" w:eastAsia="宋体"/>
          <w:sz w:val="24"/>
          <w:szCs w:val="24"/>
        </w:rPr>
        <w:t>靴</w:t>
      </w:r>
      <w:r>
        <w:rPr>
          <w:rFonts w:ascii="宋体" w:hAnsi="宋体"/>
          <w:sz w:val="24"/>
          <w:szCs w:val="24"/>
        </w:rPr>
        <w:t>穿戴正确，考生以工作班成员身份参加施救。</w:t>
      </w:r>
    </w:p>
    <w:p>
      <w:pPr>
        <w:spacing w:line="360" w:lineRule="auto"/>
        <w:ind w:firstLine="480" w:firstLineChars="200"/>
        <w:rPr>
          <w:rFonts w:ascii="宋体" w:hAnsi="宋体"/>
          <w:sz w:val="24"/>
          <w:szCs w:val="24"/>
        </w:rPr>
      </w:pPr>
      <w:r>
        <w:rPr>
          <w:rFonts w:ascii="宋体" w:hAnsi="宋体"/>
          <w:sz w:val="24"/>
          <w:szCs w:val="24"/>
        </w:rPr>
        <w:t>（2）切断电源</w:t>
      </w:r>
    </w:p>
    <w:p>
      <w:pPr>
        <w:spacing w:line="360" w:lineRule="auto"/>
        <w:ind w:firstLine="480" w:firstLineChars="200"/>
        <w:rPr>
          <w:rFonts w:ascii="宋体" w:hAnsi="宋体"/>
          <w:sz w:val="24"/>
          <w:szCs w:val="24"/>
        </w:rPr>
      </w:pPr>
      <w:r>
        <w:rPr>
          <w:rFonts w:ascii="宋体" w:hAnsi="宋体"/>
          <w:sz w:val="24"/>
          <w:szCs w:val="24"/>
        </w:rPr>
        <w:t>1）发现有人高压触电，立即紧急断电，不能断电则采用绝缘的方法挑开电线，设法使其尽快脱离电源；大声呼救，设法请报警，按动报警器或请其他人拨打120急救电话，若跌落式熔断器不能拉开，立即向请求上级调度申请拉开上一级开关，或直接操作上一级开关停电，操作后再汇报上级调度。</w:t>
      </w:r>
    </w:p>
    <w:p>
      <w:pPr>
        <w:spacing w:line="360" w:lineRule="auto"/>
        <w:ind w:firstLine="480" w:firstLineChars="200"/>
        <w:rPr>
          <w:rFonts w:ascii="Times New Roman" w:hAnsi="Times New Roman"/>
          <w:sz w:val="24"/>
        </w:rPr>
      </w:pPr>
      <w:r>
        <w:rPr>
          <w:rFonts w:ascii="宋体" w:hAnsi="宋体"/>
          <w:sz w:val="24"/>
          <w:szCs w:val="24"/>
        </w:rPr>
        <w:t>2）</w:t>
      </w:r>
      <w:r>
        <w:rPr>
          <w:rFonts w:ascii="Times New Roman" w:hAnsi="Times New Roman"/>
          <w:sz w:val="24"/>
        </w:rPr>
        <w:t>在</w:t>
      </w:r>
      <w:r>
        <w:rPr>
          <w:rFonts w:hint="eastAsia" w:ascii="Times New Roman" w:hAnsi="Times New Roman"/>
          <w:sz w:val="24"/>
        </w:rPr>
        <w:t>使</w:t>
      </w:r>
      <w:r>
        <w:rPr>
          <w:rFonts w:ascii="Times New Roman" w:hAnsi="Times New Roman"/>
          <w:sz w:val="24"/>
        </w:rPr>
        <w:t>触电</w:t>
      </w:r>
      <w:r>
        <w:rPr>
          <w:rFonts w:hint="eastAsia" w:ascii="Times New Roman" w:hAnsi="Times New Roman"/>
          <w:sz w:val="24"/>
        </w:rPr>
        <w:t>者</w:t>
      </w:r>
      <w:r>
        <w:rPr>
          <w:rFonts w:ascii="Times New Roman" w:hAnsi="Times New Roman"/>
          <w:sz w:val="24"/>
        </w:rPr>
        <w:t>脱离电源的同时，救护</w:t>
      </w:r>
      <w:r>
        <w:rPr>
          <w:rFonts w:hint="eastAsia" w:ascii="Times New Roman" w:hAnsi="Times New Roman"/>
          <w:sz w:val="24"/>
        </w:rPr>
        <w:t>人员</w:t>
      </w:r>
      <w:r>
        <w:rPr>
          <w:rFonts w:ascii="Times New Roman" w:hAnsi="Times New Roman"/>
          <w:sz w:val="24"/>
        </w:rPr>
        <w:t>应防止自身触电，还应防止触电</w:t>
      </w:r>
      <w:r>
        <w:rPr>
          <w:rFonts w:hint="eastAsia" w:ascii="Times New Roman" w:hAnsi="Times New Roman"/>
          <w:sz w:val="24"/>
        </w:rPr>
        <w:t>者</w:t>
      </w:r>
      <w:r>
        <w:rPr>
          <w:rFonts w:ascii="Times New Roman" w:hAnsi="Times New Roman"/>
          <w:sz w:val="24"/>
        </w:rPr>
        <w:t>脱离电源</w:t>
      </w:r>
      <w:r>
        <w:rPr>
          <w:rFonts w:hint="eastAsia" w:ascii="Times New Roman" w:hAnsi="Times New Roman"/>
          <w:sz w:val="24"/>
        </w:rPr>
        <w:t>瞬间和脱离电源</w:t>
      </w:r>
      <w:r>
        <w:rPr>
          <w:rFonts w:ascii="Times New Roman" w:hAnsi="Times New Roman"/>
          <w:sz w:val="24"/>
        </w:rPr>
        <w:t>后发生二次伤害；</w:t>
      </w:r>
    </w:p>
    <w:p>
      <w:pPr>
        <w:spacing w:line="360" w:lineRule="auto"/>
        <w:ind w:firstLine="480" w:firstLineChars="200"/>
        <w:rPr>
          <w:rFonts w:ascii="宋体" w:hAnsi="宋体"/>
          <w:sz w:val="24"/>
          <w:szCs w:val="24"/>
        </w:rPr>
      </w:pPr>
      <w:r>
        <w:rPr>
          <w:rFonts w:ascii="宋体" w:hAnsi="宋体"/>
          <w:sz w:val="24"/>
          <w:szCs w:val="24"/>
        </w:rPr>
        <w:t>3）根据触电者的身体特征，派人严密观察，确定是否请医生前来或送往医院诊察；</w:t>
      </w:r>
      <w:r>
        <w:rPr>
          <w:rFonts w:hint="eastAsia" w:ascii="宋体" w:hAnsi="宋体" w:eastAsia="宋体"/>
          <w:sz w:val="24"/>
          <w:szCs w:val="24"/>
        </w:rPr>
        <w:t xml:space="preserve"> </w:t>
      </w:r>
    </w:p>
    <w:p>
      <w:pPr>
        <w:spacing w:line="360" w:lineRule="auto"/>
        <w:ind w:firstLine="480" w:firstLineChars="200"/>
        <w:rPr>
          <w:rFonts w:ascii="宋体" w:hAnsi="宋体"/>
          <w:sz w:val="24"/>
          <w:szCs w:val="24"/>
        </w:rPr>
      </w:pPr>
      <w:r>
        <w:rPr>
          <w:rFonts w:ascii="宋体" w:hAnsi="宋体"/>
          <w:sz w:val="24"/>
          <w:szCs w:val="24"/>
        </w:rPr>
        <w:t>4）让触电者在通风暖和的处所静卧休息，根据触电者的身体特征，做好急救前 的准备工作；夜间有人触电，急救时应解决临时照明问题。</w:t>
      </w:r>
    </w:p>
    <w:p>
      <w:pPr>
        <w:spacing w:line="360" w:lineRule="auto"/>
        <w:ind w:firstLine="480" w:firstLineChars="200"/>
        <w:rPr>
          <w:rFonts w:ascii="宋体" w:hAnsi="宋体"/>
          <w:sz w:val="24"/>
          <w:szCs w:val="24"/>
        </w:rPr>
      </w:pPr>
      <w:r>
        <w:rPr>
          <w:rFonts w:ascii="宋体" w:hAnsi="宋体"/>
          <w:sz w:val="24"/>
          <w:szCs w:val="24"/>
        </w:rPr>
        <w:t>5）如触电人触电后已出现外伤，处理外伤不应影响抢救工作。</w:t>
      </w:r>
    </w:p>
    <w:p>
      <w:pPr>
        <w:pStyle w:val="19"/>
        <w:spacing w:before="120"/>
        <w:ind w:left="0"/>
        <w:rPr>
          <w:bCs/>
          <w:szCs w:val="28"/>
        </w:rPr>
      </w:pPr>
      <w:r>
        <w:rPr>
          <w:rFonts w:hint="eastAsia"/>
          <w:bCs/>
          <w:szCs w:val="28"/>
          <w:lang w:val="en-US"/>
        </w:rPr>
        <w:t>七</w:t>
      </w:r>
      <w:r>
        <w:rPr>
          <w:rFonts w:hint="eastAsia"/>
          <w:bCs/>
          <w:szCs w:val="28"/>
        </w:rPr>
        <w:t>、</w:t>
      </w:r>
      <w:r>
        <w:rPr>
          <w:bCs/>
          <w:szCs w:val="28"/>
        </w:rPr>
        <w:t>考试安全要点说明</w:t>
      </w:r>
    </w:p>
    <w:p>
      <w:pPr>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eastAsia="宋体"/>
          <w:sz w:val="24"/>
          <w:szCs w:val="24"/>
        </w:rPr>
        <w:t>、</w:t>
      </w:r>
      <w:r>
        <w:rPr>
          <w:rFonts w:ascii="宋体" w:hAnsi="宋体"/>
          <w:sz w:val="24"/>
          <w:szCs w:val="24"/>
        </w:rPr>
        <w:t>用绝缘状况不良的器具帮助触电者脱离电源的做法。如：不辨险情，贸然用手或潮湿的器具移动触电者。</w:t>
      </w:r>
    </w:p>
    <w:p>
      <w:pPr>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eastAsia="宋体"/>
          <w:sz w:val="24"/>
          <w:szCs w:val="24"/>
        </w:rPr>
        <w:t>、</w:t>
      </w:r>
      <w:r>
        <w:rPr>
          <w:rFonts w:ascii="宋体" w:hAnsi="宋体"/>
          <w:sz w:val="24"/>
          <w:szCs w:val="24"/>
        </w:rPr>
        <w:t>在施救过程中，导致自身触电的行为。</w:t>
      </w:r>
    </w:p>
    <w:p>
      <w:pPr>
        <w:spacing w:line="360" w:lineRule="auto"/>
        <w:ind w:firstLine="480" w:firstLineChars="200"/>
        <w:rPr>
          <w:rFonts w:ascii="宋体" w:hAnsi="宋体"/>
          <w:sz w:val="24"/>
          <w:szCs w:val="24"/>
        </w:rPr>
      </w:pPr>
      <w:r>
        <w:rPr>
          <w:rFonts w:ascii="宋体" w:hAnsi="宋体"/>
          <w:sz w:val="24"/>
          <w:szCs w:val="24"/>
        </w:rPr>
        <w:t>应急处理过程中，脱离电源是关键。救护过程操作可以不按常规流程，以安全为前提，必要时可以强行短路。</w:t>
      </w:r>
    </w:p>
    <w:p>
      <w:pPr>
        <w:sectPr>
          <w:footerReference r:id="rId55" w:type="default"/>
          <w:pgSz w:w="11907" w:h="16839"/>
          <w:pgMar w:top="1431" w:right="1585" w:bottom="1401" w:left="1597" w:header="0" w:footer="1276" w:gutter="0"/>
          <w:cols w:space="720" w:num="1"/>
        </w:sectPr>
      </w:pPr>
    </w:p>
    <w:p>
      <w:pPr>
        <w:pStyle w:val="19"/>
        <w:spacing w:before="120"/>
        <w:ind w:left="0"/>
        <w:rPr>
          <w:lang w:val="en-US"/>
        </w:rPr>
      </w:pPr>
      <w:r>
        <w:rPr>
          <w:rFonts w:hint="eastAsia"/>
          <w:lang w:val="en-US"/>
        </w:rPr>
        <w:t>八、评分标准</w:t>
      </w:r>
    </w:p>
    <w:p>
      <w:pPr>
        <w:jc w:val="center"/>
        <w:rPr>
          <w:b/>
          <w:bCs/>
          <w:sz w:val="28"/>
          <w:szCs w:val="28"/>
        </w:rPr>
      </w:pPr>
      <w:r>
        <w:rPr>
          <w:b/>
          <w:bCs/>
          <w:sz w:val="28"/>
          <w:szCs w:val="28"/>
        </w:rPr>
        <w:t>高压电触电事故现场处置（K41-2）</w:t>
      </w:r>
    </w:p>
    <w:p>
      <w:pPr>
        <w:pStyle w:val="2"/>
      </w:pPr>
    </w:p>
    <w:p/>
    <w:tbl>
      <w:tblPr>
        <w:tblStyle w:val="12"/>
        <w:tblW w:w="8665" w:type="dxa"/>
        <w:tblInd w:w="61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3"/>
        <w:gridCol w:w="408"/>
        <w:gridCol w:w="300"/>
        <w:gridCol w:w="852"/>
        <w:gridCol w:w="736"/>
        <w:gridCol w:w="822"/>
        <w:gridCol w:w="89"/>
        <w:gridCol w:w="1755"/>
        <w:gridCol w:w="1390"/>
        <w:gridCol w:w="738"/>
        <w:gridCol w:w="992"/>
      </w:tblGrid>
      <w:tr>
        <w:trPr>
          <w:trHeight w:val="479" w:hRule="atLeast"/>
        </w:trPr>
        <w:tc>
          <w:tcPr>
            <w:tcW w:w="991" w:type="dxa"/>
            <w:gridSpan w:val="2"/>
            <w:tcBorders>
              <w:right w:val="single" w:color="000000" w:sz="4" w:space="0"/>
            </w:tcBorders>
          </w:tcPr>
          <w:p>
            <w:pPr>
              <w:pStyle w:val="22"/>
              <w:spacing w:before="100" w:after="100" w:line="288" w:lineRule="auto"/>
              <w:ind w:left="292"/>
              <w:rPr>
                <w:b/>
                <w:bCs/>
                <w:sz w:val="20"/>
              </w:rPr>
            </w:pPr>
            <w:bookmarkStart w:id="648" w:name="_Toc81840956"/>
            <w:bookmarkStart w:id="649" w:name="_Toc81840407"/>
            <w:r>
              <w:rPr>
                <w:b/>
                <w:bCs/>
                <w:sz w:val="20"/>
              </w:rPr>
              <w:t>姓名</w:t>
            </w:r>
          </w:p>
        </w:tc>
        <w:tc>
          <w:tcPr>
            <w:tcW w:w="1888" w:type="dxa"/>
            <w:gridSpan w:val="3"/>
            <w:tcBorders>
              <w:left w:val="single" w:color="000000" w:sz="4" w:space="0"/>
              <w:right w:val="single" w:color="000000" w:sz="4" w:space="0"/>
            </w:tcBorders>
          </w:tcPr>
          <w:p>
            <w:pPr>
              <w:pStyle w:val="22"/>
              <w:spacing w:before="100" w:after="100" w:line="288" w:lineRule="auto"/>
              <w:rPr>
                <w:rFonts w:ascii="Times New Roman"/>
                <w:b/>
                <w:bCs/>
                <w:sz w:val="20"/>
              </w:rPr>
            </w:pPr>
          </w:p>
        </w:tc>
        <w:tc>
          <w:tcPr>
            <w:tcW w:w="911" w:type="dxa"/>
            <w:gridSpan w:val="2"/>
            <w:tcBorders>
              <w:left w:val="single" w:color="000000" w:sz="4" w:space="0"/>
              <w:right w:val="single" w:color="000000" w:sz="4" w:space="0"/>
            </w:tcBorders>
          </w:tcPr>
          <w:p>
            <w:pPr>
              <w:pStyle w:val="22"/>
              <w:spacing w:before="100" w:after="100" w:line="288" w:lineRule="auto"/>
              <w:ind w:left="343"/>
              <w:rPr>
                <w:b/>
                <w:bCs/>
                <w:sz w:val="20"/>
              </w:rPr>
            </w:pPr>
            <w:r>
              <w:rPr>
                <w:b/>
                <w:bCs/>
                <w:sz w:val="20"/>
              </w:rPr>
              <w:t>考号</w:t>
            </w:r>
          </w:p>
        </w:tc>
        <w:tc>
          <w:tcPr>
            <w:tcW w:w="1755" w:type="dxa"/>
            <w:tcBorders>
              <w:left w:val="single" w:color="000000" w:sz="4" w:space="0"/>
              <w:right w:val="single" w:color="000000" w:sz="4" w:space="0"/>
            </w:tcBorders>
          </w:tcPr>
          <w:p>
            <w:pPr>
              <w:pStyle w:val="22"/>
              <w:spacing w:before="100" w:after="100" w:line="288" w:lineRule="auto"/>
              <w:rPr>
                <w:rFonts w:ascii="Times New Roman"/>
                <w:b/>
                <w:bCs/>
                <w:sz w:val="20"/>
              </w:rPr>
            </w:pPr>
          </w:p>
        </w:tc>
        <w:tc>
          <w:tcPr>
            <w:tcW w:w="1390" w:type="dxa"/>
            <w:tcBorders>
              <w:left w:val="single" w:color="000000" w:sz="4" w:space="0"/>
              <w:right w:val="single" w:color="000000" w:sz="4" w:space="0"/>
            </w:tcBorders>
          </w:tcPr>
          <w:p>
            <w:pPr>
              <w:pStyle w:val="22"/>
              <w:spacing w:before="100" w:after="100" w:line="288" w:lineRule="auto"/>
              <w:ind w:left="19" w:right="3"/>
              <w:jc w:val="center"/>
              <w:rPr>
                <w:b/>
                <w:bCs/>
                <w:sz w:val="20"/>
              </w:rPr>
            </w:pPr>
            <w:r>
              <w:rPr>
                <w:b/>
                <w:bCs/>
                <w:sz w:val="20"/>
              </w:rPr>
              <w:t>考试时间</w:t>
            </w:r>
          </w:p>
        </w:tc>
        <w:tc>
          <w:tcPr>
            <w:tcW w:w="1730" w:type="dxa"/>
            <w:gridSpan w:val="2"/>
            <w:tcBorders>
              <w:left w:val="single" w:color="000000" w:sz="4" w:space="0"/>
            </w:tcBorders>
          </w:tcPr>
          <w:p>
            <w:pPr>
              <w:pStyle w:val="22"/>
              <w:spacing w:before="100" w:after="100" w:line="288" w:lineRule="auto"/>
              <w:ind w:left="597"/>
              <w:rPr>
                <w:b/>
                <w:bCs/>
                <w:sz w:val="20"/>
              </w:rPr>
            </w:pPr>
            <w:r>
              <w:rPr>
                <w:b/>
                <w:bCs/>
                <w:sz w:val="20"/>
              </w:rPr>
              <w:t>10 分钟</w:t>
            </w:r>
          </w:p>
        </w:tc>
      </w:tr>
      <w:tr>
        <w:trPr>
          <w:trHeight w:val="1083" w:hRule="atLeast"/>
        </w:trPr>
        <w:tc>
          <w:tcPr>
            <w:tcW w:w="8665" w:type="dxa"/>
            <w:gridSpan w:val="11"/>
          </w:tcPr>
          <w:p>
            <w:pPr>
              <w:pStyle w:val="22"/>
              <w:spacing w:before="100" w:after="100" w:line="288" w:lineRule="auto"/>
              <w:ind w:left="13"/>
              <w:rPr>
                <w:sz w:val="20"/>
              </w:rPr>
            </w:pPr>
            <w:r>
              <w:rPr>
                <w:rFonts w:hint="eastAsia" w:ascii="微软雅黑" w:hAnsi="微软雅黑" w:eastAsia="微软雅黑" w:cs="微软雅黑"/>
                <w:sz w:val="20"/>
              </w:rPr>
              <w:t>说明：</w:t>
            </w:r>
            <w:r>
              <w:rPr>
                <w:rFonts w:hint="eastAsia" w:ascii="宋体" w:hAnsi="宋体" w:eastAsia="宋体" w:cs="宋体"/>
                <w:spacing w:val="-7"/>
                <w:sz w:val="20"/>
                <w:szCs w:val="20"/>
              </w:rPr>
              <w:t>1.</w:t>
            </w:r>
            <w:r>
              <w:rPr>
                <w:rFonts w:hint="eastAsia" w:ascii="宋体" w:hAnsi="宋体" w:eastAsia="宋体" w:cs="宋体"/>
                <w:sz w:val="20"/>
              </w:rPr>
              <w:t>考生进行实际操作前，口述安全注意事项。</w:t>
            </w:r>
            <w:r>
              <w:rPr>
                <w:rFonts w:ascii="宋体" w:hAnsi="宋体" w:eastAsia="宋体" w:cs="宋体"/>
                <w:sz w:val="20"/>
              </w:rPr>
              <w:t>2.</w:t>
            </w:r>
            <w:r>
              <w:rPr>
                <w:rFonts w:hint="eastAsia" w:ascii="宋体" w:hAnsi="宋体" w:eastAsia="宋体" w:cs="宋体"/>
                <w:sz w:val="20"/>
              </w:rPr>
              <w:t>考评员根据考生的操作与口述情况进行评分。各考试项目扣分不应超过该项目的配分值。</w:t>
            </w:r>
            <w:r>
              <w:rPr>
                <w:rFonts w:ascii="宋体" w:hAnsi="宋体" w:eastAsia="宋体" w:cs="宋体"/>
                <w:sz w:val="20"/>
              </w:rPr>
              <w:t>3.</w:t>
            </w:r>
            <w:r>
              <w:rPr>
                <w:rFonts w:hint="eastAsia" w:ascii="宋体" w:hAnsi="宋体" w:eastAsia="宋体" w:cs="宋体"/>
                <w:sz w:val="20"/>
              </w:rPr>
              <w:t>考生操作或口述存在否决项时，直接判定本科目考试成绩为</w:t>
            </w:r>
            <w:r>
              <w:rPr>
                <w:rFonts w:ascii="宋体" w:hAnsi="宋体" w:eastAsia="宋体" w:cs="宋体"/>
                <w:sz w:val="20"/>
              </w:rPr>
              <w:t>0</w:t>
            </w:r>
            <w:r>
              <w:rPr>
                <w:rFonts w:hint="eastAsia" w:ascii="宋体" w:hAnsi="宋体" w:eastAsia="宋体" w:cs="宋体"/>
                <w:sz w:val="20"/>
              </w:rPr>
              <w:t>分。</w:t>
            </w:r>
            <w:r>
              <w:rPr>
                <w:rFonts w:ascii="宋体" w:hAnsi="宋体" w:eastAsia="宋体" w:cs="宋体"/>
                <w:sz w:val="20"/>
              </w:rPr>
              <w:t>4.</w:t>
            </w:r>
            <w:r>
              <w:rPr>
                <w:rFonts w:hint="eastAsia" w:ascii="宋体" w:hAnsi="宋体" w:eastAsia="宋体" w:cs="宋体"/>
                <w:sz w:val="20"/>
              </w:rPr>
              <w:t>规定时间内未完成或未作答的内容视为错误，扣去对应项目的配分值</w:t>
            </w:r>
            <w:r>
              <w:rPr>
                <w:rFonts w:ascii="宋体" w:hAnsi="宋体" w:eastAsia="宋体" w:cs="宋体"/>
                <w:sz w:val="20"/>
              </w:rPr>
              <w:t>。</w:t>
            </w:r>
          </w:p>
        </w:tc>
      </w:tr>
      <w:tr>
        <w:trPr>
          <w:trHeight w:val="381" w:hRule="atLeast"/>
        </w:trPr>
        <w:tc>
          <w:tcPr>
            <w:tcW w:w="583" w:type="dxa"/>
            <w:vMerge w:val="restart"/>
            <w:tcBorders>
              <w:bottom w:val="single" w:color="000000" w:sz="4" w:space="0"/>
            </w:tcBorders>
            <w:vAlign w:val="center"/>
          </w:tcPr>
          <w:p>
            <w:pPr>
              <w:pStyle w:val="22"/>
              <w:spacing w:before="100" w:after="100" w:line="288" w:lineRule="auto"/>
              <w:jc w:val="center"/>
              <w:rPr>
                <w:sz w:val="20"/>
              </w:rPr>
            </w:pPr>
            <w:r>
              <w:rPr>
                <w:sz w:val="20"/>
              </w:rPr>
              <w:t>序号</w:t>
            </w:r>
          </w:p>
        </w:tc>
        <w:tc>
          <w:tcPr>
            <w:tcW w:w="1560" w:type="dxa"/>
            <w:gridSpan w:val="3"/>
            <w:vMerge w:val="restart"/>
            <w:tcBorders>
              <w:bottom w:val="single" w:color="000000" w:sz="4" w:space="0"/>
              <w:right w:val="single" w:color="000000" w:sz="4" w:space="0"/>
            </w:tcBorders>
            <w:vAlign w:val="center"/>
          </w:tcPr>
          <w:p>
            <w:pPr>
              <w:pStyle w:val="22"/>
              <w:spacing w:before="100" w:after="100" w:line="288" w:lineRule="auto"/>
              <w:jc w:val="center"/>
              <w:rPr>
                <w:sz w:val="20"/>
              </w:rPr>
            </w:pPr>
            <w:r>
              <w:rPr>
                <w:sz w:val="20"/>
              </w:rPr>
              <w:t>考核要素</w:t>
            </w:r>
          </w:p>
        </w:tc>
        <w:tc>
          <w:tcPr>
            <w:tcW w:w="736" w:type="dxa"/>
            <w:vMerge w:val="restart"/>
            <w:tcBorders>
              <w:left w:val="single" w:color="000000" w:sz="4" w:space="0"/>
              <w:bottom w:val="single" w:color="000000" w:sz="4" w:space="0"/>
              <w:right w:val="single" w:color="000000" w:sz="4" w:space="0"/>
            </w:tcBorders>
            <w:vAlign w:val="center"/>
          </w:tcPr>
          <w:p>
            <w:pPr>
              <w:pStyle w:val="22"/>
              <w:spacing w:before="100" w:after="100" w:line="288" w:lineRule="auto"/>
              <w:jc w:val="center"/>
              <w:rPr>
                <w:sz w:val="20"/>
              </w:rPr>
            </w:pPr>
            <w:r>
              <w:rPr>
                <w:sz w:val="20"/>
              </w:rPr>
              <w:t>配分</w:t>
            </w:r>
          </w:p>
        </w:tc>
        <w:tc>
          <w:tcPr>
            <w:tcW w:w="4056" w:type="dxa"/>
            <w:gridSpan w:val="4"/>
            <w:vMerge w:val="restart"/>
            <w:tcBorders>
              <w:left w:val="single" w:color="000000" w:sz="4" w:space="0"/>
              <w:bottom w:val="single" w:color="000000" w:sz="4" w:space="0"/>
              <w:right w:val="single" w:color="000000" w:sz="4" w:space="0"/>
            </w:tcBorders>
            <w:vAlign w:val="center"/>
          </w:tcPr>
          <w:p>
            <w:pPr>
              <w:pStyle w:val="22"/>
              <w:spacing w:before="100" w:after="100" w:line="288" w:lineRule="auto"/>
              <w:ind w:right="1623"/>
              <w:jc w:val="center"/>
              <w:rPr>
                <w:sz w:val="20"/>
              </w:rPr>
            </w:pPr>
            <w:r>
              <w:rPr>
                <w:sz w:val="20"/>
              </w:rPr>
              <w:t>评分标准</w:t>
            </w:r>
          </w:p>
        </w:tc>
        <w:tc>
          <w:tcPr>
            <w:tcW w:w="1730" w:type="dxa"/>
            <w:gridSpan w:val="2"/>
            <w:tcBorders>
              <w:left w:val="single" w:color="000000" w:sz="4" w:space="0"/>
              <w:bottom w:val="single" w:color="000000" w:sz="4" w:space="0"/>
            </w:tcBorders>
            <w:vAlign w:val="center"/>
          </w:tcPr>
          <w:p>
            <w:pPr>
              <w:pStyle w:val="22"/>
              <w:spacing w:before="100" w:after="100" w:line="288" w:lineRule="auto"/>
              <w:ind w:right="686" w:firstLine="400" w:firstLineChars="200"/>
              <w:jc w:val="center"/>
              <w:rPr>
                <w:sz w:val="20"/>
              </w:rPr>
            </w:pPr>
            <w:r>
              <w:rPr>
                <w:sz w:val="20"/>
              </w:rPr>
              <w:t>记录</w:t>
            </w:r>
          </w:p>
        </w:tc>
      </w:tr>
      <w:tr>
        <w:trPr>
          <w:trHeight w:val="286" w:hRule="atLeast"/>
        </w:trPr>
        <w:tc>
          <w:tcPr>
            <w:tcW w:w="583" w:type="dxa"/>
            <w:vMerge w:val="continue"/>
            <w:tcBorders>
              <w:top w:val="nil"/>
              <w:bottom w:val="single" w:color="000000" w:sz="4" w:space="0"/>
            </w:tcBorders>
          </w:tcPr>
          <w:p>
            <w:pPr>
              <w:spacing w:before="100" w:after="100" w:line="288" w:lineRule="auto"/>
              <w:rPr>
                <w:sz w:val="2"/>
                <w:szCs w:val="2"/>
              </w:rPr>
            </w:pPr>
          </w:p>
        </w:tc>
        <w:tc>
          <w:tcPr>
            <w:tcW w:w="1560" w:type="dxa"/>
            <w:gridSpan w:val="3"/>
            <w:vMerge w:val="continue"/>
            <w:tcBorders>
              <w:top w:val="nil"/>
              <w:bottom w:val="single" w:color="000000" w:sz="4" w:space="0"/>
              <w:right w:val="single" w:color="000000" w:sz="4" w:space="0"/>
            </w:tcBorders>
          </w:tcPr>
          <w:p>
            <w:pPr>
              <w:spacing w:before="100" w:after="100" w:line="288" w:lineRule="auto"/>
              <w:rPr>
                <w:sz w:val="2"/>
                <w:szCs w:val="2"/>
              </w:rPr>
            </w:pPr>
          </w:p>
        </w:tc>
        <w:tc>
          <w:tcPr>
            <w:tcW w:w="736" w:type="dxa"/>
            <w:vMerge w:val="continue"/>
            <w:tcBorders>
              <w:top w:val="nil"/>
              <w:left w:val="single" w:color="000000" w:sz="4" w:space="0"/>
              <w:bottom w:val="single" w:color="000000" w:sz="4" w:space="0"/>
              <w:right w:val="single" w:color="000000" w:sz="4" w:space="0"/>
            </w:tcBorders>
          </w:tcPr>
          <w:p>
            <w:pPr>
              <w:spacing w:before="100" w:after="100" w:line="288" w:lineRule="auto"/>
              <w:rPr>
                <w:sz w:val="2"/>
                <w:szCs w:val="2"/>
              </w:rPr>
            </w:pPr>
          </w:p>
        </w:tc>
        <w:tc>
          <w:tcPr>
            <w:tcW w:w="4056" w:type="dxa"/>
            <w:gridSpan w:val="4"/>
            <w:vMerge w:val="continue"/>
            <w:tcBorders>
              <w:top w:val="nil"/>
              <w:left w:val="single" w:color="000000" w:sz="4" w:space="0"/>
              <w:bottom w:val="single" w:color="000000" w:sz="4" w:space="0"/>
              <w:right w:val="single" w:color="000000" w:sz="4" w:space="0"/>
            </w:tcBorders>
          </w:tcPr>
          <w:p>
            <w:pPr>
              <w:spacing w:before="100" w:after="100" w:line="288" w:lineRule="auto"/>
              <w:rPr>
                <w:sz w:val="2"/>
                <w:szCs w:val="2"/>
              </w:rPr>
            </w:pPr>
          </w:p>
        </w:tc>
        <w:tc>
          <w:tcPr>
            <w:tcW w:w="738"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left="227"/>
              <w:rPr>
                <w:sz w:val="20"/>
              </w:rPr>
            </w:pPr>
            <w:r>
              <w:rPr>
                <w:sz w:val="20"/>
              </w:rPr>
              <w:t>扣分</w:t>
            </w:r>
          </w:p>
        </w:tc>
        <w:tc>
          <w:tcPr>
            <w:tcW w:w="992" w:type="dxa"/>
            <w:tcBorders>
              <w:top w:val="single" w:color="000000" w:sz="4" w:space="0"/>
              <w:left w:val="single" w:color="000000" w:sz="4" w:space="0"/>
              <w:bottom w:val="single" w:color="000000" w:sz="4" w:space="0"/>
            </w:tcBorders>
          </w:tcPr>
          <w:p>
            <w:pPr>
              <w:pStyle w:val="22"/>
              <w:spacing w:before="100" w:after="100" w:line="288" w:lineRule="auto"/>
              <w:ind w:left="298"/>
              <w:rPr>
                <w:sz w:val="20"/>
              </w:rPr>
            </w:pPr>
            <w:r>
              <w:rPr>
                <w:sz w:val="20"/>
              </w:rPr>
              <w:t>备注</w:t>
            </w:r>
          </w:p>
        </w:tc>
      </w:tr>
      <w:tr>
        <w:trPr>
          <w:trHeight w:val="695" w:hRule="atLeast"/>
        </w:trPr>
        <w:tc>
          <w:tcPr>
            <w:tcW w:w="583" w:type="dxa"/>
            <w:tcBorders>
              <w:top w:val="single" w:color="000000" w:sz="4" w:space="0"/>
              <w:bottom w:val="single" w:color="000000" w:sz="4" w:space="0"/>
            </w:tcBorders>
          </w:tcPr>
          <w:p>
            <w:pPr>
              <w:pStyle w:val="22"/>
              <w:spacing w:before="100" w:after="100" w:line="288" w:lineRule="auto"/>
              <w:rPr>
                <w:b/>
                <w:sz w:val="17"/>
              </w:rPr>
            </w:pPr>
          </w:p>
          <w:p>
            <w:pPr>
              <w:pStyle w:val="22"/>
              <w:spacing w:before="100" w:after="100" w:line="288" w:lineRule="auto"/>
              <w:ind w:left="15"/>
              <w:jc w:val="center"/>
              <w:rPr>
                <w:sz w:val="20"/>
              </w:rPr>
            </w:pPr>
            <w:r>
              <w:rPr>
                <w:w w:val="99"/>
                <w:sz w:val="20"/>
              </w:rPr>
              <w:t>1</w:t>
            </w:r>
          </w:p>
        </w:tc>
        <w:tc>
          <w:tcPr>
            <w:tcW w:w="708" w:type="dxa"/>
            <w:gridSpan w:val="2"/>
            <w:tcBorders>
              <w:top w:val="single" w:color="000000" w:sz="4" w:space="0"/>
              <w:bottom w:val="single" w:color="000000" w:sz="4" w:space="0"/>
              <w:right w:val="single" w:color="000000" w:sz="4" w:space="0"/>
            </w:tcBorders>
          </w:tcPr>
          <w:p>
            <w:pPr>
              <w:pStyle w:val="22"/>
              <w:spacing w:before="100" w:after="100" w:line="288" w:lineRule="auto"/>
              <w:rPr>
                <w:b/>
                <w:sz w:val="17"/>
              </w:rPr>
            </w:pPr>
          </w:p>
          <w:p>
            <w:pPr>
              <w:pStyle w:val="22"/>
              <w:spacing w:before="100" w:after="100" w:line="288" w:lineRule="auto"/>
              <w:ind w:left="153"/>
              <w:rPr>
                <w:sz w:val="20"/>
              </w:rPr>
            </w:pPr>
            <w:r>
              <w:rPr>
                <w:sz w:val="20"/>
              </w:rPr>
              <w:t>安全</w:t>
            </w:r>
          </w:p>
        </w:tc>
        <w:tc>
          <w:tcPr>
            <w:tcW w:w="852"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left="227" w:right="213"/>
              <w:rPr>
                <w:sz w:val="20"/>
              </w:rPr>
            </w:pPr>
            <w:r>
              <w:rPr>
                <w:sz w:val="20"/>
              </w:rPr>
              <w:t>个人防护</w:t>
            </w:r>
          </w:p>
        </w:tc>
        <w:tc>
          <w:tcPr>
            <w:tcW w:w="736"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right="98"/>
              <w:jc w:val="both"/>
              <w:rPr>
                <w:sz w:val="20"/>
              </w:rPr>
            </w:pPr>
          </w:p>
          <w:p>
            <w:pPr>
              <w:pStyle w:val="22"/>
              <w:spacing w:before="100" w:after="100" w:line="288" w:lineRule="auto"/>
              <w:ind w:left="113" w:right="98"/>
              <w:jc w:val="center"/>
              <w:rPr>
                <w:sz w:val="20"/>
              </w:rPr>
            </w:pPr>
            <w:r>
              <w:rPr>
                <w:sz w:val="20"/>
              </w:rPr>
              <w:t>10</w:t>
            </w:r>
          </w:p>
        </w:tc>
        <w:tc>
          <w:tcPr>
            <w:tcW w:w="4056" w:type="dxa"/>
            <w:gridSpan w:val="4"/>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left="19"/>
              <w:rPr>
                <w:sz w:val="20"/>
              </w:rPr>
            </w:pPr>
            <w:r>
              <w:rPr>
                <w:rFonts w:hint="eastAsia" w:ascii="宋体" w:hAnsi="宋体" w:eastAsia="宋体" w:cs="宋体"/>
                <w:spacing w:val="-3"/>
                <w:sz w:val="20"/>
                <w:szCs w:val="20"/>
              </w:rPr>
              <w:t>安全帽、工作服、绝缘靴</w:t>
            </w:r>
            <w:r>
              <w:rPr>
                <w:rFonts w:ascii="宋体" w:hAnsi="宋体" w:eastAsia="宋体" w:cs="宋体"/>
                <w:spacing w:val="-3"/>
                <w:sz w:val="20"/>
                <w:szCs w:val="20"/>
              </w:rPr>
              <w:t>未穿戴或穿戴不合格，每项扣</w:t>
            </w:r>
            <w:r>
              <w:rPr>
                <w:rFonts w:ascii="宋体" w:hAnsi="宋体" w:eastAsia="宋体" w:cs="宋体"/>
                <w:spacing w:val="-24"/>
                <w:sz w:val="20"/>
                <w:szCs w:val="20"/>
              </w:rPr>
              <w:t xml:space="preserve"> </w:t>
            </w:r>
            <w:r>
              <w:rPr>
                <w:rFonts w:ascii="宋体" w:hAnsi="宋体" w:eastAsia="宋体" w:cs="宋体"/>
                <w:spacing w:val="-3"/>
                <w:sz w:val="20"/>
                <w:szCs w:val="20"/>
              </w:rPr>
              <w:t>2</w:t>
            </w:r>
            <w:r>
              <w:rPr>
                <w:rFonts w:ascii="宋体" w:hAnsi="宋体" w:eastAsia="宋体" w:cs="宋体"/>
                <w:spacing w:val="-38"/>
                <w:sz w:val="20"/>
                <w:szCs w:val="20"/>
              </w:rPr>
              <w:t xml:space="preserve"> </w:t>
            </w:r>
            <w:r>
              <w:rPr>
                <w:rFonts w:ascii="宋体" w:hAnsi="宋体" w:eastAsia="宋体" w:cs="宋体"/>
                <w:spacing w:val="-3"/>
                <w:sz w:val="20"/>
                <w:szCs w:val="20"/>
              </w:rPr>
              <w:t>分。</w:t>
            </w:r>
          </w:p>
        </w:tc>
        <w:tc>
          <w:tcPr>
            <w:tcW w:w="738"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b/>
                <w:sz w:val="17"/>
              </w:rPr>
            </w:pPr>
          </w:p>
          <w:p>
            <w:pPr>
              <w:pStyle w:val="22"/>
              <w:spacing w:before="100" w:after="100" w:line="288" w:lineRule="auto"/>
              <w:ind w:left="-112"/>
              <w:rPr>
                <w:sz w:val="20"/>
              </w:rPr>
            </w:pPr>
            <w:r>
              <w:rPr>
                <w:w w:val="99"/>
                <w:sz w:val="20"/>
              </w:rPr>
              <w:t>。</w:t>
            </w:r>
          </w:p>
        </w:tc>
        <w:tc>
          <w:tcPr>
            <w:tcW w:w="992" w:type="dxa"/>
            <w:tcBorders>
              <w:top w:val="single" w:color="000000" w:sz="4" w:space="0"/>
              <w:left w:val="single" w:color="000000" w:sz="4" w:space="0"/>
              <w:bottom w:val="single" w:color="000000" w:sz="4" w:space="0"/>
            </w:tcBorders>
          </w:tcPr>
          <w:p>
            <w:pPr>
              <w:pStyle w:val="22"/>
              <w:spacing w:before="100" w:after="100" w:line="288" w:lineRule="auto"/>
              <w:rPr>
                <w:rFonts w:ascii="Times New Roman"/>
                <w:sz w:val="20"/>
              </w:rPr>
            </w:pPr>
          </w:p>
        </w:tc>
      </w:tr>
      <w:tr>
        <w:trPr>
          <w:trHeight w:val="988" w:hRule="atLeast"/>
        </w:trPr>
        <w:tc>
          <w:tcPr>
            <w:tcW w:w="583" w:type="dxa"/>
            <w:vMerge w:val="restart"/>
            <w:tcBorders>
              <w:top w:val="single" w:color="000000" w:sz="4" w:space="0"/>
              <w:bottom w:val="single" w:color="000000" w:sz="4" w:space="0"/>
            </w:tcBorders>
          </w:tcPr>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14"/>
              </w:rPr>
            </w:pPr>
          </w:p>
          <w:p>
            <w:pPr>
              <w:pStyle w:val="22"/>
              <w:spacing w:before="100" w:after="100" w:line="288" w:lineRule="auto"/>
              <w:ind w:left="15"/>
              <w:jc w:val="center"/>
              <w:rPr>
                <w:sz w:val="20"/>
              </w:rPr>
            </w:pPr>
            <w:r>
              <w:rPr>
                <w:w w:val="99"/>
                <w:sz w:val="20"/>
              </w:rPr>
              <w:t>2</w:t>
            </w:r>
          </w:p>
        </w:tc>
        <w:tc>
          <w:tcPr>
            <w:tcW w:w="708" w:type="dxa"/>
            <w:gridSpan w:val="2"/>
            <w:vMerge w:val="restart"/>
            <w:tcBorders>
              <w:top w:val="single" w:color="000000" w:sz="4" w:space="0"/>
              <w:bottom w:val="single" w:color="000000" w:sz="4" w:space="0"/>
              <w:right w:val="single" w:color="000000" w:sz="4" w:space="0"/>
            </w:tcBorders>
          </w:tcPr>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rPr>
            </w:pPr>
          </w:p>
          <w:p>
            <w:pPr>
              <w:pStyle w:val="22"/>
              <w:spacing w:before="100" w:after="100" w:line="288" w:lineRule="auto"/>
              <w:ind w:left="153" w:right="139"/>
              <w:rPr>
                <w:sz w:val="20"/>
              </w:rPr>
            </w:pPr>
            <w:r>
              <w:rPr>
                <w:sz w:val="20"/>
              </w:rPr>
              <w:t>现场操作</w:t>
            </w:r>
          </w:p>
        </w:tc>
        <w:tc>
          <w:tcPr>
            <w:tcW w:w="852" w:type="dxa"/>
            <w:vMerge w:val="restart"/>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rPr>
                <w:b/>
                <w:sz w:val="20"/>
              </w:rPr>
            </w:pPr>
          </w:p>
          <w:p>
            <w:pPr>
              <w:pStyle w:val="22"/>
              <w:spacing w:before="100" w:after="100" w:line="288" w:lineRule="auto"/>
              <w:ind w:left="227" w:right="14" w:hanging="200"/>
              <w:rPr>
                <w:sz w:val="20"/>
              </w:rPr>
            </w:pPr>
            <w:r>
              <w:rPr>
                <w:sz w:val="20"/>
              </w:rPr>
              <w:t>脱离电源处置</w:t>
            </w:r>
          </w:p>
        </w:tc>
        <w:tc>
          <w:tcPr>
            <w:tcW w:w="736" w:type="dxa"/>
            <w:tcBorders>
              <w:top w:val="single" w:color="000000" w:sz="4" w:space="0"/>
              <w:left w:val="single" w:color="000000" w:sz="4" w:space="0"/>
              <w:right w:val="single" w:color="000000" w:sz="4" w:space="0"/>
            </w:tcBorders>
          </w:tcPr>
          <w:p>
            <w:pPr>
              <w:pStyle w:val="22"/>
              <w:spacing w:before="100" w:after="100" w:line="288" w:lineRule="auto"/>
              <w:rPr>
                <w:b/>
                <w:sz w:val="29"/>
              </w:rPr>
            </w:pPr>
          </w:p>
          <w:p>
            <w:pPr>
              <w:pStyle w:val="22"/>
              <w:spacing w:before="100" w:after="100" w:line="288" w:lineRule="auto"/>
              <w:ind w:left="113" w:right="99"/>
              <w:jc w:val="center"/>
              <w:rPr>
                <w:sz w:val="20"/>
              </w:rPr>
            </w:pPr>
            <w:r>
              <w:rPr>
                <w:sz w:val="20"/>
              </w:rPr>
              <w:t>10</w:t>
            </w:r>
          </w:p>
        </w:tc>
        <w:tc>
          <w:tcPr>
            <w:tcW w:w="4056" w:type="dxa"/>
            <w:gridSpan w:val="4"/>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left="19" w:right="80"/>
              <w:rPr>
                <w:sz w:val="20"/>
              </w:rPr>
            </w:pPr>
            <w:r>
              <w:rPr>
                <w:sz w:val="20"/>
              </w:rPr>
              <w:t>在安全条件具备的情况下，将触电者有效脱离电源。判断不及时，动作不果断、不流畅，扣</w:t>
            </w:r>
          </w:p>
          <w:p>
            <w:pPr>
              <w:pStyle w:val="22"/>
              <w:spacing w:before="100" w:after="100" w:line="288" w:lineRule="auto"/>
              <w:ind w:left="19"/>
              <w:rPr>
                <w:sz w:val="20"/>
              </w:rPr>
            </w:pPr>
            <w:r>
              <w:rPr>
                <w:sz w:val="20"/>
              </w:rPr>
              <w:t>5</w:t>
            </w:r>
            <w:r>
              <w:rPr>
                <w:rFonts w:hint="eastAsia" w:ascii="宋体" w:hAnsi="宋体" w:eastAsia="宋体"/>
                <w:sz w:val="20"/>
              </w:rPr>
              <w:t>～</w:t>
            </w:r>
            <w:r>
              <w:rPr>
                <w:sz w:val="20"/>
              </w:rPr>
              <w:t>10 分。</w:t>
            </w:r>
          </w:p>
        </w:tc>
        <w:tc>
          <w:tcPr>
            <w:tcW w:w="738"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rFonts w:ascii="Times New Roman"/>
                <w:sz w:val="20"/>
              </w:rPr>
            </w:pPr>
          </w:p>
        </w:tc>
        <w:tc>
          <w:tcPr>
            <w:tcW w:w="992" w:type="dxa"/>
            <w:tcBorders>
              <w:top w:val="single" w:color="000000" w:sz="4" w:space="0"/>
              <w:left w:val="single" w:color="000000" w:sz="4" w:space="0"/>
              <w:bottom w:val="single" w:color="000000" w:sz="4" w:space="0"/>
            </w:tcBorders>
          </w:tcPr>
          <w:p>
            <w:pPr>
              <w:pStyle w:val="22"/>
              <w:spacing w:before="100" w:after="100" w:line="288" w:lineRule="auto"/>
              <w:rPr>
                <w:rFonts w:ascii="Times New Roman"/>
                <w:sz w:val="20"/>
              </w:rPr>
            </w:pPr>
          </w:p>
        </w:tc>
      </w:tr>
      <w:tr>
        <w:trPr>
          <w:trHeight w:val="656" w:hRule="atLeast"/>
        </w:trPr>
        <w:tc>
          <w:tcPr>
            <w:tcW w:w="583" w:type="dxa"/>
            <w:vMerge w:val="continue"/>
            <w:tcBorders>
              <w:top w:val="nil"/>
              <w:bottom w:val="single" w:color="000000" w:sz="4" w:space="0"/>
            </w:tcBorders>
          </w:tcPr>
          <w:p>
            <w:pPr>
              <w:spacing w:before="100" w:after="100" w:line="288" w:lineRule="auto"/>
              <w:rPr>
                <w:sz w:val="2"/>
                <w:szCs w:val="2"/>
              </w:rPr>
            </w:pPr>
          </w:p>
        </w:tc>
        <w:tc>
          <w:tcPr>
            <w:tcW w:w="708" w:type="dxa"/>
            <w:gridSpan w:val="2"/>
            <w:vMerge w:val="continue"/>
            <w:tcBorders>
              <w:top w:val="nil"/>
              <w:bottom w:val="single" w:color="000000" w:sz="4" w:space="0"/>
              <w:right w:val="single" w:color="000000" w:sz="4" w:space="0"/>
            </w:tcBorders>
          </w:tcPr>
          <w:p>
            <w:pPr>
              <w:spacing w:before="100" w:after="100" w:line="288" w:lineRule="auto"/>
              <w:rPr>
                <w:sz w:val="2"/>
                <w:szCs w:val="2"/>
              </w:rPr>
            </w:pPr>
          </w:p>
        </w:tc>
        <w:tc>
          <w:tcPr>
            <w:tcW w:w="852" w:type="dxa"/>
            <w:vMerge w:val="continue"/>
            <w:tcBorders>
              <w:top w:val="nil"/>
              <w:left w:val="single" w:color="000000" w:sz="4" w:space="0"/>
              <w:bottom w:val="single" w:color="000000" w:sz="4" w:space="0"/>
              <w:right w:val="single" w:color="000000" w:sz="4" w:space="0"/>
            </w:tcBorders>
          </w:tcPr>
          <w:p>
            <w:pPr>
              <w:spacing w:before="100" w:after="100" w:line="288" w:lineRule="auto"/>
              <w:rPr>
                <w:sz w:val="2"/>
                <w:szCs w:val="2"/>
              </w:rPr>
            </w:pPr>
          </w:p>
        </w:tc>
        <w:tc>
          <w:tcPr>
            <w:tcW w:w="736" w:type="dxa"/>
            <w:tcBorders>
              <w:left w:val="single" w:color="000000" w:sz="4" w:space="0"/>
              <w:right w:val="single" w:color="000000" w:sz="4" w:space="0"/>
            </w:tcBorders>
          </w:tcPr>
          <w:p>
            <w:pPr>
              <w:pStyle w:val="22"/>
              <w:spacing w:before="100" w:after="100" w:line="288" w:lineRule="auto"/>
              <w:rPr>
                <w:b/>
                <w:sz w:val="16"/>
              </w:rPr>
            </w:pPr>
          </w:p>
          <w:p>
            <w:pPr>
              <w:pStyle w:val="22"/>
              <w:spacing w:before="100" w:after="100" w:line="288" w:lineRule="auto"/>
              <w:ind w:left="113" w:right="99"/>
              <w:jc w:val="center"/>
              <w:rPr>
                <w:sz w:val="20"/>
              </w:rPr>
            </w:pPr>
            <w:r>
              <w:rPr>
                <w:sz w:val="20"/>
              </w:rPr>
              <w:t>10</w:t>
            </w:r>
          </w:p>
        </w:tc>
        <w:tc>
          <w:tcPr>
            <w:tcW w:w="4056" w:type="dxa"/>
            <w:gridSpan w:val="4"/>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left="19"/>
              <w:rPr>
                <w:sz w:val="20"/>
              </w:rPr>
            </w:pPr>
            <w:r>
              <w:rPr>
                <w:sz w:val="20"/>
              </w:rPr>
              <w:t>将触电者脱离电源后，处置的位置和体态不恰</w:t>
            </w:r>
          </w:p>
          <w:p>
            <w:pPr>
              <w:pStyle w:val="22"/>
              <w:spacing w:before="100" w:after="100" w:line="288" w:lineRule="auto"/>
              <w:ind w:left="19"/>
              <w:rPr>
                <w:sz w:val="20"/>
              </w:rPr>
            </w:pPr>
            <w:r>
              <w:rPr>
                <w:rFonts w:hint="eastAsia" w:ascii="宋体" w:hAnsi="宋体" w:eastAsia="宋体" w:cs="宋体"/>
                <w:sz w:val="20"/>
              </w:rPr>
              <w:t>当，扣</w:t>
            </w:r>
            <w:r>
              <w:rPr>
                <w:sz w:val="20"/>
              </w:rPr>
              <w:t xml:space="preserve"> 5</w:t>
            </w:r>
            <w:r>
              <w:rPr>
                <w:rFonts w:hint="eastAsia" w:ascii="宋体" w:hAnsi="宋体" w:eastAsia="宋体"/>
                <w:sz w:val="20"/>
              </w:rPr>
              <w:t>～</w:t>
            </w:r>
            <w:r>
              <w:rPr>
                <w:sz w:val="20"/>
              </w:rPr>
              <w:t xml:space="preserve">10 </w:t>
            </w:r>
            <w:r>
              <w:rPr>
                <w:rFonts w:hint="eastAsia" w:ascii="宋体" w:hAnsi="宋体" w:eastAsia="宋体" w:cs="宋体"/>
                <w:sz w:val="20"/>
              </w:rPr>
              <w:t>分。</w:t>
            </w:r>
          </w:p>
        </w:tc>
        <w:tc>
          <w:tcPr>
            <w:tcW w:w="738"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rFonts w:ascii="Times New Roman"/>
                <w:sz w:val="20"/>
              </w:rPr>
            </w:pPr>
          </w:p>
        </w:tc>
        <w:tc>
          <w:tcPr>
            <w:tcW w:w="992" w:type="dxa"/>
            <w:tcBorders>
              <w:top w:val="single" w:color="000000" w:sz="4" w:space="0"/>
              <w:left w:val="single" w:color="000000" w:sz="4" w:space="0"/>
              <w:bottom w:val="single" w:color="000000" w:sz="4" w:space="0"/>
            </w:tcBorders>
          </w:tcPr>
          <w:p>
            <w:pPr>
              <w:pStyle w:val="22"/>
              <w:spacing w:before="100" w:after="100" w:line="288" w:lineRule="auto"/>
              <w:rPr>
                <w:rFonts w:ascii="Times New Roman"/>
                <w:sz w:val="20"/>
              </w:rPr>
            </w:pPr>
          </w:p>
        </w:tc>
      </w:tr>
      <w:tr>
        <w:trPr>
          <w:trHeight w:val="775" w:hRule="atLeast"/>
        </w:trPr>
        <w:tc>
          <w:tcPr>
            <w:tcW w:w="583" w:type="dxa"/>
            <w:vMerge w:val="continue"/>
            <w:tcBorders>
              <w:top w:val="nil"/>
              <w:bottom w:val="single" w:color="000000" w:sz="4" w:space="0"/>
            </w:tcBorders>
          </w:tcPr>
          <w:p>
            <w:pPr>
              <w:spacing w:before="100" w:after="100" w:line="288" w:lineRule="auto"/>
              <w:rPr>
                <w:sz w:val="2"/>
                <w:szCs w:val="2"/>
              </w:rPr>
            </w:pPr>
          </w:p>
        </w:tc>
        <w:tc>
          <w:tcPr>
            <w:tcW w:w="708" w:type="dxa"/>
            <w:gridSpan w:val="2"/>
            <w:vMerge w:val="continue"/>
            <w:tcBorders>
              <w:top w:val="nil"/>
              <w:bottom w:val="single" w:color="000000" w:sz="4" w:space="0"/>
              <w:right w:val="single" w:color="000000" w:sz="4" w:space="0"/>
            </w:tcBorders>
          </w:tcPr>
          <w:p>
            <w:pPr>
              <w:spacing w:before="100" w:after="100" w:line="288" w:lineRule="auto"/>
              <w:rPr>
                <w:sz w:val="2"/>
                <w:szCs w:val="2"/>
              </w:rPr>
            </w:pPr>
          </w:p>
        </w:tc>
        <w:tc>
          <w:tcPr>
            <w:tcW w:w="852" w:type="dxa"/>
            <w:vMerge w:val="continue"/>
            <w:tcBorders>
              <w:top w:val="nil"/>
              <w:left w:val="single" w:color="000000" w:sz="4" w:space="0"/>
              <w:bottom w:val="single" w:color="000000" w:sz="4" w:space="0"/>
              <w:right w:val="single" w:color="000000" w:sz="4" w:space="0"/>
            </w:tcBorders>
          </w:tcPr>
          <w:p>
            <w:pPr>
              <w:spacing w:before="100" w:after="100" w:line="288" w:lineRule="auto"/>
              <w:rPr>
                <w:sz w:val="2"/>
                <w:szCs w:val="2"/>
              </w:rPr>
            </w:pPr>
          </w:p>
        </w:tc>
        <w:tc>
          <w:tcPr>
            <w:tcW w:w="736" w:type="dxa"/>
            <w:tcBorders>
              <w:left w:val="single" w:color="000000" w:sz="4" w:space="0"/>
              <w:bottom w:val="single" w:color="000000" w:sz="4" w:space="0"/>
              <w:right w:val="single" w:color="000000" w:sz="4" w:space="0"/>
            </w:tcBorders>
          </w:tcPr>
          <w:p>
            <w:pPr>
              <w:pStyle w:val="22"/>
              <w:spacing w:before="100" w:after="100" w:line="288" w:lineRule="auto"/>
              <w:rPr>
                <w:b/>
                <w:sz w:val="20"/>
              </w:rPr>
            </w:pPr>
          </w:p>
          <w:p>
            <w:pPr>
              <w:pStyle w:val="22"/>
              <w:spacing w:before="100" w:after="100" w:line="288" w:lineRule="auto"/>
              <w:ind w:left="113" w:right="99"/>
              <w:jc w:val="center"/>
              <w:rPr>
                <w:sz w:val="20"/>
              </w:rPr>
            </w:pPr>
            <w:r>
              <w:rPr>
                <w:sz w:val="20"/>
              </w:rPr>
              <w:t>10</w:t>
            </w:r>
          </w:p>
        </w:tc>
        <w:tc>
          <w:tcPr>
            <w:tcW w:w="4056" w:type="dxa"/>
            <w:gridSpan w:val="4"/>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left="19" w:right="81"/>
              <w:rPr>
                <w:sz w:val="20"/>
              </w:rPr>
            </w:pPr>
            <w:r>
              <w:rPr>
                <w:rFonts w:hint="eastAsia" w:ascii="微软雅黑" w:hAnsi="微软雅黑" w:eastAsia="微软雅黑" w:cs="微软雅黑"/>
                <w:sz w:val="20"/>
              </w:rPr>
              <w:t>在照明不足的情况下，未能采取补足照度的措施，</w:t>
            </w:r>
            <w:r>
              <w:rPr>
                <w:rFonts w:hint="eastAsia" w:ascii="宋体" w:hAnsi="宋体" w:eastAsia="宋体" w:cs="宋体"/>
                <w:sz w:val="20"/>
              </w:rPr>
              <w:t>酌情扣</w:t>
            </w:r>
            <w:r>
              <w:rPr>
                <w:sz w:val="20"/>
              </w:rPr>
              <w:t xml:space="preserve"> 1</w:t>
            </w:r>
            <w:r>
              <w:rPr>
                <w:rFonts w:hint="eastAsia" w:ascii="宋体" w:hAnsi="宋体" w:eastAsia="宋体"/>
                <w:sz w:val="20"/>
              </w:rPr>
              <w:t>～</w:t>
            </w:r>
            <w:r>
              <w:rPr>
                <w:sz w:val="20"/>
              </w:rPr>
              <w:t xml:space="preserve">10 </w:t>
            </w:r>
            <w:r>
              <w:rPr>
                <w:rFonts w:hint="eastAsia" w:ascii="宋体" w:hAnsi="宋体" w:eastAsia="宋体" w:cs="宋体"/>
                <w:sz w:val="20"/>
              </w:rPr>
              <w:t>分。</w:t>
            </w:r>
          </w:p>
        </w:tc>
        <w:tc>
          <w:tcPr>
            <w:tcW w:w="738"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rFonts w:ascii="Times New Roman"/>
                <w:sz w:val="20"/>
              </w:rPr>
            </w:pPr>
          </w:p>
        </w:tc>
        <w:tc>
          <w:tcPr>
            <w:tcW w:w="992" w:type="dxa"/>
            <w:tcBorders>
              <w:top w:val="single" w:color="000000" w:sz="4" w:space="0"/>
              <w:left w:val="single" w:color="000000" w:sz="4" w:space="0"/>
              <w:bottom w:val="single" w:color="000000" w:sz="4" w:space="0"/>
            </w:tcBorders>
          </w:tcPr>
          <w:p>
            <w:pPr>
              <w:pStyle w:val="22"/>
              <w:spacing w:before="100" w:after="100" w:line="288" w:lineRule="auto"/>
              <w:rPr>
                <w:rFonts w:ascii="Times New Roman"/>
                <w:sz w:val="20"/>
              </w:rPr>
            </w:pPr>
          </w:p>
        </w:tc>
      </w:tr>
      <w:tr>
        <w:trPr>
          <w:trHeight w:val="779" w:hRule="atLeast"/>
        </w:trPr>
        <w:tc>
          <w:tcPr>
            <w:tcW w:w="583" w:type="dxa"/>
            <w:vMerge w:val="continue"/>
            <w:tcBorders>
              <w:top w:val="nil"/>
              <w:bottom w:val="single" w:color="000000" w:sz="4" w:space="0"/>
            </w:tcBorders>
          </w:tcPr>
          <w:p>
            <w:pPr>
              <w:spacing w:before="100" w:after="100" w:line="288" w:lineRule="auto"/>
              <w:rPr>
                <w:sz w:val="2"/>
                <w:szCs w:val="2"/>
              </w:rPr>
            </w:pPr>
          </w:p>
        </w:tc>
        <w:tc>
          <w:tcPr>
            <w:tcW w:w="708" w:type="dxa"/>
            <w:gridSpan w:val="2"/>
            <w:vMerge w:val="continue"/>
            <w:tcBorders>
              <w:top w:val="nil"/>
              <w:bottom w:val="single" w:color="000000" w:sz="4" w:space="0"/>
              <w:right w:val="single" w:color="000000" w:sz="4" w:space="0"/>
            </w:tcBorders>
          </w:tcPr>
          <w:p>
            <w:pPr>
              <w:spacing w:before="100" w:after="100" w:line="288" w:lineRule="auto"/>
              <w:rPr>
                <w:sz w:val="2"/>
                <w:szCs w:val="2"/>
              </w:rPr>
            </w:pPr>
          </w:p>
        </w:tc>
        <w:tc>
          <w:tcPr>
            <w:tcW w:w="852" w:type="dxa"/>
            <w:vMerge w:val="continue"/>
            <w:tcBorders>
              <w:top w:val="nil"/>
              <w:left w:val="single" w:color="000000" w:sz="4" w:space="0"/>
              <w:bottom w:val="single" w:color="000000" w:sz="4" w:space="0"/>
              <w:right w:val="single" w:color="000000" w:sz="4" w:space="0"/>
            </w:tcBorders>
          </w:tcPr>
          <w:p>
            <w:pPr>
              <w:spacing w:before="100" w:after="100" w:line="288" w:lineRule="auto"/>
              <w:rPr>
                <w:sz w:val="2"/>
                <w:szCs w:val="2"/>
              </w:rPr>
            </w:pPr>
          </w:p>
        </w:tc>
        <w:tc>
          <w:tcPr>
            <w:tcW w:w="736"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b/>
                <w:sz w:val="20"/>
              </w:rPr>
            </w:pPr>
          </w:p>
          <w:p>
            <w:pPr>
              <w:pStyle w:val="22"/>
              <w:spacing w:before="100" w:after="100" w:line="288" w:lineRule="auto"/>
              <w:ind w:left="113" w:right="98"/>
              <w:jc w:val="center"/>
              <w:rPr>
                <w:sz w:val="20"/>
              </w:rPr>
            </w:pPr>
            <w:r>
              <w:rPr>
                <w:sz w:val="20"/>
              </w:rPr>
              <w:t>10</w:t>
            </w:r>
          </w:p>
        </w:tc>
        <w:tc>
          <w:tcPr>
            <w:tcW w:w="4056" w:type="dxa"/>
            <w:gridSpan w:val="4"/>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b/>
                <w:sz w:val="20"/>
              </w:rPr>
            </w:pPr>
          </w:p>
          <w:p>
            <w:pPr>
              <w:pStyle w:val="22"/>
              <w:spacing w:before="100" w:after="100" w:line="288" w:lineRule="auto"/>
              <w:ind w:left="19"/>
              <w:rPr>
                <w:sz w:val="20"/>
              </w:rPr>
            </w:pPr>
            <w:r>
              <w:rPr>
                <w:sz w:val="20"/>
              </w:rPr>
              <w:t>将触电者脱离电源后，造成二次伤害，否决项</w:t>
            </w:r>
          </w:p>
        </w:tc>
        <w:tc>
          <w:tcPr>
            <w:tcW w:w="738"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b/>
                <w:sz w:val="20"/>
              </w:rPr>
            </w:pPr>
          </w:p>
          <w:p>
            <w:pPr>
              <w:pStyle w:val="22"/>
              <w:spacing w:before="100" w:after="100" w:line="288" w:lineRule="auto"/>
              <w:ind w:left="-112"/>
              <w:rPr>
                <w:sz w:val="20"/>
              </w:rPr>
            </w:pPr>
            <w:r>
              <w:rPr>
                <w:w w:val="99"/>
                <w:sz w:val="20"/>
              </w:rPr>
              <w:t>。</w:t>
            </w:r>
          </w:p>
        </w:tc>
        <w:tc>
          <w:tcPr>
            <w:tcW w:w="992" w:type="dxa"/>
            <w:tcBorders>
              <w:top w:val="single" w:color="000000" w:sz="4" w:space="0"/>
              <w:left w:val="single" w:color="000000" w:sz="4" w:space="0"/>
              <w:bottom w:val="single" w:color="000000" w:sz="4" w:space="0"/>
            </w:tcBorders>
          </w:tcPr>
          <w:p>
            <w:pPr>
              <w:pStyle w:val="22"/>
              <w:spacing w:before="100" w:after="100" w:line="288" w:lineRule="auto"/>
              <w:rPr>
                <w:rFonts w:ascii="Times New Roman"/>
                <w:sz w:val="20"/>
              </w:rPr>
            </w:pPr>
          </w:p>
        </w:tc>
      </w:tr>
      <w:tr>
        <w:trPr>
          <w:trHeight w:val="779" w:hRule="atLeast"/>
        </w:trPr>
        <w:tc>
          <w:tcPr>
            <w:tcW w:w="583" w:type="dxa"/>
            <w:vMerge w:val="continue"/>
            <w:tcBorders>
              <w:top w:val="nil"/>
              <w:bottom w:val="single" w:color="000000" w:sz="4" w:space="0"/>
            </w:tcBorders>
          </w:tcPr>
          <w:p>
            <w:pPr>
              <w:spacing w:before="100" w:after="100" w:line="288" w:lineRule="auto"/>
              <w:rPr>
                <w:sz w:val="2"/>
                <w:szCs w:val="2"/>
              </w:rPr>
            </w:pPr>
          </w:p>
        </w:tc>
        <w:tc>
          <w:tcPr>
            <w:tcW w:w="708" w:type="dxa"/>
            <w:gridSpan w:val="2"/>
            <w:vMerge w:val="continue"/>
            <w:tcBorders>
              <w:top w:val="nil"/>
              <w:bottom w:val="single" w:color="000000" w:sz="4" w:space="0"/>
              <w:right w:val="single" w:color="000000" w:sz="4" w:space="0"/>
            </w:tcBorders>
          </w:tcPr>
          <w:p>
            <w:pPr>
              <w:spacing w:before="100" w:after="100" w:line="288" w:lineRule="auto"/>
              <w:rPr>
                <w:sz w:val="2"/>
                <w:szCs w:val="2"/>
              </w:rPr>
            </w:pPr>
          </w:p>
        </w:tc>
        <w:tc>
          <w:tcPr>
            <w:tcW w:w="852" w:type="dxa"/>
            <w:vMerge w:val="continue"/>
            <w:tcBorders>
              <w:top w:val="nil"/>
              <w:left w:val="single" w:color="000000" w:sz="4" w:space="0"/>
              <w:bottom w:val="single" w:color="000000" w:sz="4" w:space="0"/>
              <w:right w:val="single" w:color="000000" w:sz="4" w:space="0"/>
            </w:tcBorders>
          </w:tcPr>
          <w:p>
            <w:pPr>
              <w:spacing w:before="100" w:after="100" w:line="288" w:lineRule="auto"/>
              <w:rPr>
                <w:sz w:val="2"/>
                <w:szCs w:val="2"/>
              </w:rPr>
            </w:pPr>
          </w:p>
        </w:tc>
        <w:tc>
          <w:tcPr>
            <w:tcW w:w="736"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b/>
                <w:sz w:val="20"/>
              </w:rPr>
            </w:pPr>
          </w:p>
          <w:p>
            <w:pPr>
              <w:pStyle w:val="22"/>
              <w:spacing w:before="100" w:after="100" w:line="288" w:lineRule="auto"/>
              <w:ind w:left="113" w:right="99"/>
              <w:jc w:val="center"/>
              <w:rPr>
                <w:sz w:val="20"/>
              </w:rPr>
            </w:pPr>
            <w:r>
              <w:rPr>
                <w:sz w:val="20"/>
              </w:rPr>
              <w:t>10</w:t>
            </w:r>
          </w:p>
        </w:tc>
        <w:tc>
          <w:tcPr>
            <w:tcW w:w="4056" w:type="dxa"/>
            <w:gridSpan w:val="4"/>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left="19" w:right="81"/>
              <w:rPr>
                <w:sz w:val="20"/>
              </w:rPr>
            </w:pPr>
            <w:r>
              <w:rPr>
                <w:sz w:val="20"/>
              </w:rPr>
              <w:t>在安全条件具备的情况下，未能将触电者有效脱离电源，否决项。</w:t>
            </w:r>
          </w:p>
        </w:tc>
        <w:tc>
          <w:tcPr>
            <w:tcW w:w="738"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rFonts w:ascii="Times New Roman"/>
                <w:sz w:val="20"/>
              </w:rPr>
            </w:pPr>
          </w:p>
        </w:tc>
        <w:tc>
          <w:tcPr>
            <w:tcW w:w="992" w:type="dxa"/>
            <w:tcBorders>
              <w:top w:val="single" w:color="000000" w:sz="4" w:space="0"/>
              <w:left w:val="single" w:color="000000" w:sz="4" w:space="0"/>
              <w:bottom w:val="single" w:color="000000" w:sz="4" w:space="0"/>
            </w:tcBorders>
          </w:tcPr>
          <w:p>
            <w:pPr>
              <w:pStyle w:val="22"/>
              <w:spacing w:before="100" w:after="100" w:line="288" w:lineRule="auto"/>
              <w:rPr>
                <w:rFonts w:ascii="Times New Roman"/>
                <w:sz w:val="20"/>
              </w:rPr>
            </w:pPr>
          </w:p>
        </w:tc>
      </w:tr>
      <w:tr>
        <w:trPr>
          <w:trHeight w:val="661" w:hRule="atLeast"/>
        </w:trPr>
        <w:tc>
          <w:tcPr>
            <w:tcW w:w="583" w:type="dxa"/>
            <w:vMerge w:val="continue"/>
            <w:tcBorders>
              <w:top w:val="nil"/>
              <w:bottom w:val="single" w:color="000000" w:sz="4" w:space="0"/>
            </w:tcBorders>
          </w:tcPr>
          <w:p>
            <w:pPr>
              <w:spacing w:before="100" w:after="100" w:line="288" w:lineRule="auto"/>
              <w:rPr>
                <w:sz w:val="2"/>
                <w:szCs w:val="2"/>
              </w:rPr>
            </w:pPr>
          </w:p>
        </w:tc>
        <w:tc>
          <w:tcPr>
            <w:tcW w:w="708" w:type="dxa"/>
            <w:gridSpan w:val="2"/>
            <w:vMerge w:val="continue"/>
            <w:tcBorders>
              <w:top w:val="nil"/>
              <w:bottom w:val="single" w:color="000000" w:sz="4" w:space="0"/>
              <w:right w:val="single" w:color="000000" w:sz="4" w:space="0"/>
            </w:tcBorders>
          </w:tcPr>
          <w:p>
            <w:pPr>
              <w:spacing w:before="100" w:after="100" w:line="288" w:lineRule="auto"/>
              <w:rPr>
                <w:sz w:val="2"/>
                <w:szCs w:val="2"/>
              </w:rPr>
            </w:pPr>
          </w:p>
        </w:tc>
        <w:tc>
          <w:tcPr>
            <w:tcW w:w="852" w:type="dxa"/>
            <w:vMerge w:val="restart"/>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b/>
                <w:sz w:val="20"/>
              </w:rPr>
            </w:pPr>
          </w:p>
          <w:p>
            <w:pPr>
              <w:pStyle w:val="22"/>
              <w:spacing w:before="100" w:after="100" w:line="288" w:lineRule="auto"/>
              <w:rPr>
                <w:b/>
                <w:sz w:val="16"/>
              </w:rPr>
            </w:pPr>
          </w:p>
          <w:p>
            <w:pPr>
              <w:pStyle w:val="22"/>
              <w:spacing w:before="100" w:after="100" w:line="288" w:lineRule="auto"/>
              <w:ind w:left="395"/>
              <w:rPr>
                <w:sz w:val="20"/>
              </w:rPr>
            </w:pPr>
            <w:r>
              <w:rPr>
                <w:sz w:val="20"/>
              </w:rPr>
              <w:t>口述</w:t>
            </w:r>
          </w:p>
        </w:tc>
        <w:tc>
          <w:tcPr>
            <w:tcW w:w="736" w:type="dxa"/>
            <w:tcBorders>
              <w:top w:val="single" w:color="000000" w:sz="4" w:space="0"/>
              <w:left w:val="single" w:color="000000" w:sz="4" w:space="0"/>
              <w:right w:val="single" w:color="000000" w:sz="4" w:space="0"/>
            </w:tcBorders>
          </w:tcPr>
          <w:p>
            <w:pPr>
              <w:pStyle w:val="22"/>
              <w:spacing w:before="100" w:after="100" w:line="288" w:lineRule="auto"/>
              <w:rPr>
                <w:b/>
                <w:sz w:val="16"/>
              </w:rPr>
            </w:pPr>
          </w:p>
          <w:p>
            <w:pPr>
              <w:pStyle w:val="22"/>
              <w:spacing w:before="100" w:after="100" w:line="288" w:lineRule="auto"/>
              <w:ind w:left="113" w:right="98"/>
              <w:jc w:val="center"/>
              <w:rPr>
                <w:sz w:val="20"/>
              </w:rPr>
            </w:pPr>
            <w:r>
              <w:rPr>
                <w:sz w:val="20"/>
              </w:rPr>
              <w:t>20</w:t>
            </w:r>
          </w:p>
        </w:tc>
        <w:tc>
          <w:tcPr>
            <w:tcW w:w="4056" w:type="dxa"/>
            <w:gridSpan w:val="4"/>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left="19"/>
              <w:rPr>
                <w:sz w:val="20"/>
              </w:rPr>
            </w:pPr>
            <w:r>
              <w:rPr>
                <w:spacing w:val="-5"/>
                <w:sz w:val="20"/>
              </w:rPr>
              <w:t xml:space="preserve">没有向有关供电部门和 </w:t>
            </w:r>
            <w:r>
              <w:rPr>
                <w:sz w:val="20"/>
              </w:rPr>
              <w:t>120</w:t>
            </w:r>
            <w:r>
              <w:rPr>
                <w:spacing w:val="-8"/>
                <w:sz w:val="20"/>
              </w:rPr>
              <w:t xml:space="preserve"> 急救报告相关情况</w:t>
            </w:r>
          </w:p>
          <w:p>
            <w:pPr>
              <w:pStyle w:val="22"/>
              <w:spacing w:before="100" w:after="100" w:line="288" w:lineRule="auto"/>
              <w:ind w:left="19"/>
              <w:rPr>
                <w:sz w:val="20"/>
              </w:rPr>
            </w:pPr>
            <w:r>
              <w:rPr>
                <w:rFonts w:hint="eastAsia" w:ascii="微软雅黑" w:hAnsi="微软雅黑" w:eastAsia="微软雅黑" w:cs="微软雅黑"/>
                <w:sz w:val="20"/>
              </w:rPr>
              <w:t>或叙述不完整</w:t>
            </w:r>
            <w:r>
              <w:rPr>
                <w:rFonts w:hint="eastAsia" w:ascii="宋体" w:hAnsi="宋体" w:eastAsia="宋体" w:cs="宋体"/>
                <w:sz w:val="20"/>
              </w:rPr>
              <w:t>，扣</w:t>
            </w:r>
            <w:r>
              <w:rPr>
                <w:sz w:val="20"/>
              </w:rPr>
              <w:t xml:space="preserve"> 5</w:t>
            </w:r>
            <w:r>
              <w:rPr>
                <w:rFonts w:hint="eastAsia" w:ascii="宋体" w:hAnsi="宋体" w:eastAsia="宋体"/>
                <w:sz w:val="20"/>
              </w:rPr>
              <w:t>～</w:t>
            </w:r>
            <w:r>
              <w:rPr>
                <w:sz w:val="20"/>
              </w:rPr>
              <w:t xml:space="preserve">20 </w:t>
            </w:r>
            <w:r>
              <w:rPr>
                <w:rFonts w:hint="eastAsia" w:ascii="宋体" w:hAnsi="宋体" w:eastAsia="宋体" w:cs="宋体"/>
                <w:sz w:val="20"/>
              </w:rPr>
              <w:t>分。</w:t>
            </w:r>
          </w:p>
        </w:tc>
        <w:tc>
          <w:tcPr>
            <w:tcW w:w="738"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rFonts w:ascii="Times New Roman"/>
                <w:sz w:val="20"/>
              </w:rPr>
            </w:pPr>
          </w:p>
        </w:tc>
        <w:tc>
          <w:tcPr>
            <w:tcW w:w="992" w:type="dxa"/>
            <w:tcBorders>
              <w:top w:val="single" w:color="000000" w:sz="4" w:space="0"/>
              <w:left w:val="single" w:color="000000" w:sz="4" w:space="0"/>
              <w:bottom w:val="single" w:color="000000" w:sz="4" w:space="0"/>
            </w:tcBorders>
          </w:tcPr>
          <w:p>
            <w:pPr>
              <w:pStyle w:val="22"/>
              <w:spacing w:before="100" w:after="100" w:line="288" w:lineRule="auto"/>
              <w:rPr>
                <w:rFonts w:ascii="Times New Roman"/>
                <w:sz w:val="20"/>
              </w:rPr>
            </w:pPr>
          </w:p>
        </w:tc>
      </w:tr>
      <w:tr>
        <w:trPr>
          <w:trHeight w:val="505" w:hRule="atLeast"/>
        </w:trPr>
        <w:tc>
          <w:tcPr>
            <w:tcW w:w="583" w:type="dxa"/>
            <w:vMerge w:val="continue"/>
            <w:tcBorders>
              <w:top w:val="nil"/>
              <w:bottom w:val="single" w:color="000000" w:sz="4" w:space="0"/>
            </w:tcBorders>
          </w:tcPr>
          <w:p>
            <w:pPr>
              <w:spacing w:before="100" w:after="100" w:line="288" w:lineRule="auto"/>
              <w:rPr>
                <w:sz w:val="2"/>
                <w:szCs w:val="2"/>
              </w:rPr>
            </w:pPr>
          </w:p>
        </w:tc>
        <w:tc>
          <w:tcPr>
            <w:tcW w:w="708" w:type="dxa"/>
            <w:gridSpan w:val="2"/>
            <w:vMerge w:val="continue"/>
            <w:tcBorders>
              <w:top w:val="nil"/>
              <w:bottom w:val="single" w:color="000000" w:sz="4" w:space="0"/>
              <w:right w:val="single" w:color="000000" w:sz="4" w:space="0"/>
            </w:tcBorders>
          </w:tcPr>
          <w:p>
            <w:pPr>
              <w:spacing w:before="100" w:after="100" w:line="288" w:lineRule="auto"/>
              <w:rPr>
                <w:sz w:val="2"/>
                <w:szCs w:val="2"/>
              </w:rPr>
            </w:pPr>
          </w:p>
        </w:tc>
        <w:tc>
          <w:tcPr>
            <w:tcW w:w="852" w:type="dxa"/>
            <w:vMerge w:val="continue"/>
            <w:tcBorders>
              <w:top w:val="nil"/>
              <w:left w:val="single" w:color="000000" w:sz="4" w:space="0"/>
              <w:bottom w:val="single" w:color="000000" w:sz="4" w:space="0"/>
              <w:right w:val="single" w:color="000000" w:sz="4" w:space="0"/>
            </w:tcBorders>
          </w:tcPr>
          <w:p>
            <w:pPr>
              <w:spacing w:before="100" w:after="100" w:line="288" w:lineRule="auto"/>
              <w:rPr>
                <w:sz w:val="2"/>
                <w:szCs w:val="2"/>
              </w:rPr>
            </w:pPr>
          </w:p>
        </w:tc>
        <w:tc>
          <w:tcPr>
            <w:tcW w:w="736" w:type="dxa"/>
            <w:tcBorders>
              <w:left w:val="single" w:color="000000" w:sz="4" w:space="0"/>
              <w:bottom w:val="single" w:color="000000" w:sz="4" w:space="0"/>
              <w:right w:val="single" w:color="000000" w:sz="4" w:space="0"/>
            </w:tcBorders>
          </w:tcPr>
          <w:p>
            <w:pPr>
              <w:pStyle w:val="22"/>
              <w:spacing w:before="100" w:after="100" w:line="288" w:lineRule="auto"/>
              <w:ind w:left="113" w:right="98"/>
              <w:jc w:val="center"/>
              <w:rPr>
                <w:sz w:val="20"/>
              </w:rPr>
            </w:pPr>
            <w:r>
              <w:rPr>
                <w:sz w:val="20"/>
              </w:rPr>
              <w:t>20</w:t>
            </w:r>
          </w:p>
        </w:tc>
        <w:tc>
          <w:tcPr>
            <w:tcW w:w="4056" w:type="dxa"/>
            <w:gridSpan w:val="4"/>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left="19"/>
              <w:rPr>
                <w:sz w:val="20"/>
              </w:rPr>
            </w:pPr>
            <w:r>
              <w:rPr>
                <w:rFonts w:hint="eastAsia" w:ascii="微软雅黑" w:hAnsi="微软雅黑" w:eastAsia="微软雅黑" w:cs="微软雅黑"/>
                <w:spacing w:val="-5"/>
                <w:sz w:val="20"/>
              </w:rPr>
              <w:t>口述高压触电脱离电源方法不完</w:t>
            </w:r>
            <w:r>
              <w:rPr>
                <w:rFonts w:hint="eastAsia" w:ascii="宋体" w:hAnsi="宋体" w:eastAsia="宋体" w:cs="宋体"/>
                <w:spacing w:val="-5"/>
                <w:sz w:val="20"/>
              </w:rPr>
              <w:t>整，扣</w:t>
            </w:r>
            <w:r>
              <w:rPr>
                <w:spacing w:val="-5"/>
                <w:sz w:val="20"/>
              </w:rPr>
              <w:t xml:space="preserve"> </w:t>
            </w:r>
            <w:r>
              <w:rPr>
                <w:sz w:val="20"/>
              </w:rPr>
              <w:t>5</w:t>
            </w:r>
            <w:r>
              <w:rPr>
                <w:rFonts w:hint="eastAsia" w:ascii="宋体" w:hAnsi="宋体" w:eastAsia="宋体"/>
                <w:sz w:val="20"/>
              </w:rPr>
              <w:t>～</w:t>
            </w:r>
            <w:r>
              <w:rPr>
                <w:sz w:val="20"/>
              </w:rPr>
              <w:t>20</w:t>
            </w:r>
            <w:r>
              <w:rPr>
                <w:spacing w:val="-34"/>
                <w:sz w:val="20"/>
              </w:rPr>
              <w:t xml:space="preserve"> </w:t>
            </w:r>
            <w:r>
              <w:rPr>
                <w:rFonts w:hint="eastAsia" w:ascii="宋体" w:hAnsi="宋体" w:eastAsia="宋体" w:cs="宋体"/>
                <w:spacing w:val="-34"/>
                <w:sz w:val="20"/>
              </w:rPr>
              <w:t>分</w:t>
            </w:r>
          </w:p>
        </w:tc>
        <w:tc>
          <w:tcPr>
            <w:tcW w:w="738"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rFonts w:ascii="Times New Roman"/>
                <w:sz w:val="20"/>
              </w:rPr>
            </w:pPr>
          </w:p>
        </w:tc>
        <w:tc>
          <w:tcPr>
            <w:tcW w:w="992" w:type="dxa"/>
            <w:tcBorders>
              <w:top w:val="single" w:color="000000" w:sz="4" w:space="0"/>
              <w:left w:val="single" w:color="000000" w:sz="4" w:space="0"/>
              <w:bottom w:val="single" w:color="000000" w:sz="4" w:space="0"/>
            </w:tcBorders>
          </w:tcPr>
          <w:p>
            <w:pPr>
              <w:pStyle w:val="22"/>
              <w:spacing w:before="100" w:after="100" w:line="288" w:lineRule="auto"/>
              <w:rPr>
                <w:rFonts w:ascii="Times New Roman"/>
                <w:sz w:val="20"/>
              </w:rPr>
            </w:pPr>
          </w:p>
        </w:tc>
      </w:tr>
      <w:tr>
        <w:trPr>
          <w:trHeight w:val="511" w:hRule="atLeast"/>
        </w:trPr>
        <w:tc>
          <w:tcPr>
            <w:tcW w:w="583" w:type="dxa"/>
            <w:tcBorders>
              <w:top w:val="single" w:color="000000" w:sz="4" w:space="0"/>
              <w:bottom w:val="single" w:color="000000" w:sz="4" w:space="0"/>
              <w:right w:val="single" w:color="000000" w:sz="4" w:space="0"/>
            </w:tcBorders>
          </w:tcPr>
          <w:p>
            <w:pPr>
              <w:pStyle w:val="22"/>
              <w:spacing w:before="100" w:after="100" w:line="288" w:lineRule="auto"/>
              <w:ind w:left="10"/>
              <w:jc w:val="center"/>
              <w:rPr>
                <w:sz w:val="20"/>
              </w:rPr>
            </w:pPr>
            <w:r>
              <w:rPr>
                <w:w w:val="99"/>
                <w:sz w:val="20"/>
              </w:rPr>
              <w:t>3</w:t>
            </w:r>
          </w:p>
        </w:tc>
        <w:tc>
          <w:tcPr>
            <w:tcW w:w="1560" w:type="dxa"/>
            <w:gridSpan w:val="3"/>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left="383"/>
              <w:rPr>
                <w:sz w:val="20"/>
              </w:rPr>
            </w:pPr>
            <w:r>
              <w:rPr>
                <w:sz w:val="20"/>
              </w:rPr>
              <w:t>合计配分</w:t>
            </w:r>
          </w:p>
        </w:tc>
        <w:tc>
          <w:tcPr>
            <w:tcW w:w="736"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left="113" w:right="98"/>
              <w:jc w:val="center"/>
              <w:rPr>
                <w:sz w:val="20"/>
              </w:rPr>
            </w:pPr>
            <w:r>
              <w:rPr>
                <w:sz w:val="20"/>
              </w:rPr>
              <w:t>100</w:t>
            </w:r>
          </w:p>
        </w:tc>
        <w:tc>
          <w:tcPr>
            <w:tcW w:w="4056" w:type="dxa"/>
            <w:gridSpan w:val="4"/>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left="1636" w:right="1623"/>
              <w:jc w:val="center"/>
              <w:rPr>
                <w:sz w:val="20"/>
              </w:rPr>
            </w:pPr>
            <w:r>
              <w:rPr>
                <w:sz w:val="20"/>
              </w:rPr>
              <w:t>合计得分</w:t>
            </w:r>
          </w:p>
        </w:tc>
        <w:tc>
          <w:tcPr>
            <w:tcW w:w="1730" w:type="dxa"/>
            <w:gridSpan w:val="2"/>
            <w:tcBorders>
              <w:top w:val="single" w:color="000000" w:sz="4" w:space="0"/>
              <w:left w:val="single" w:color="000000" w:sz="4" w:space="0"/>
              <w:bottom w:val="single" w:color="000000" w:sz="4" w:space="0"/>
            </w:tcBorders>
          </w:tcPr>
          <w:p>
            <w:pPr>
              <w:pStyle w:val="22"/>
              <w:spacing w:before="100" w:after="100" w:line="288" w:lineRule="auto"/>
              <w:rPr>
                <w:rFonts w:ascii="Times New Roman"/>
                <w:sz w:val="20"/>
              </w:rPr>
            </w:pPr>
          </w:p>
        </w:tc>
      </w:tr>
      <w:tr>
        <w:trPr>
          <w:trHeight w:val="508" w:hRule="atLeast"/>
        </w:trPr>
        <w:tc>
          <w:tcPr>
            <w:tcW w:w="1291" w:type="dxa"/>
            <w:gridSpan w:val="3"/>
            <w:tcBorders>
              <w:top w:val="single" w:color="000000" w:sz="4" w:space="0"/>
              <w:bottom w:val="single" w:color="000000" w:sz="4" w:space="0"/>
              <w:right w:val="single" w:color="000000" w:sz="4" w:space="0"/>
            </w:tcBorders>
          </w:tcPr>
          <w:p>
            <w:pPr>
              <w:pStyle w:val="22"/>
              <w:spacing w:before="100" w:after="100" w:line="288" w:lineRule="auto"/>
              <w:ind w:left="342"/>
              <w:rPr>
                <w:sz w:val="20"/>
              </w:rPr>
            </w:pPr>
            <w:r>
              <w:rPr>
                <w:sz w:val="20"/>
              </w:rPr>
              <w:t>评分人</w:t>
            </w:r>
          </w:p>
        </w:tc>
        <w:tc>
          <w:tcPr>
            <w:tcW w:w="1588" w:type="dxa"/>
            <w:gridSpan w:val="2"/>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rFonts w:ascii="Times New Roman"/>
                <w:sz w:val="20"/>
              </w:rPr>
            </w:pPr>
          </w:p>
        </w:tc>
        <w:tc>
          <w:tcPr>
            <w:tcW w:w="822"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left="199"/>
              <w:rPr>
                <w:sz w:val="20"/>
              </w:rPr>
            </w:pPr>
            <w:r>
              <w:rPr>
                <w:sz w:val="20"/>
              </w:rPr>
              <w:t>核分人</w:t>
            </w:r>
          </w:p>
        </w:tc>
        <w:tc>
          <w:tcPr>
            <w:tcW w:w="1844" w:type="dxa"/>
            <w:gridSpan w:val="2"/>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rPr>
                <w:rFonts w:ascii="Times New Roman"/>
                <w:sz w:val="20"/>
              </w:rPr>
            </w:pPr>
          </w:p>
        </w:tc>
        <w:tc>
          <w:tcPr>
            <w:tcW w:w="1390" w:type="dxa"/>
            <w:tcBorders>
              <w:top w:val="single" w:color="000000" w:sz="4" w:space="0"/>
              <w:left w:val="single" w:color="000000" w:sz="4" w:space="0"/>
              <w:bottom w:val="single" w:color="000000" w:sz="4" w:space="0"/>
              <w:right w:val="single" w:color="000000" w:sz="4" w:space="0"/>
            </w:tcBorders>
          </w:tcPr>
          <w:p>
            <w:pPr>
              <w:pStyle w:val="22"/>
              <w:spacing w:before="100" w:after="100" w:line="288" w:lineRule="auto"/>
              <w:ind w:left="19" w:right="3"/>
              <w:jc w:val="center"/>
              <w:rPr>
                <w:sz w:val="20"/>
              </w:rPr>
            </w:pPr>
            <w:r>
              <w:rPr>
                <w:rFonts w:hint="eastAsia" w:ascii="宋体" w:hAnsi="宋体" w:eastAsia="宋体" w:cs="宋体"/>
                <w:sz w:val="20"/>
              </w:rPr>
              <w:t>日期</w:t>
            </w:r>
          </w:p>
        </w:tc>
        <w:tc>
          <w:tcPr>
            <w:tcW w:w="1730" w:type="dxa"/>
            <w:gridSpan w:val="2"/>
            <w:tcBorders>
              <w:top w:val="single" w:color="000000" w:sz="4" w:space="0"/>
              <w:left w:val="single" w:color="000000" w:sz="4" w:space="0"/>
              <w:bottom w:val="single" w:color="000000" w:sz="4" w:space="0"/>
            </w:tcBorders>
          </w:tcPr>
          <w:p>
            <w:pPr>
              <w:pStyle w:val="22"/>
              <w:spacing w:before="100" w:after="100" w:line="288" w:lineRule="auto"/>
              <w:rPr>
                <w:rFonts w:ascii="Times New Roman"/>
                <w:sz w:val="20"/>
              </w:rPr>
            </w:pPr>
          </w:p>
        </w:tc>
      </w:tr>
    </w:tbl>
    <w:p>
      <w:r>
        <w:rPr>
          <w:rFonts w:hint="eastAsia"/>
        </w:rPr>
        <w:br w:type="page"/>
      </w:r>
    </w:p>
    <w:bookmarkEnd w:id="601"/>
    <w:bookmarkEnd w:id="648"/>
    <w:bookmarkEnd w:id="649"/>
    <w:p>
      <w:pPr>
        <w:pStyle w:val="4"/>
      </w:pPr>
      <w:bookmarkStart w:id="650" w:name="_Toc114059936"/>
      <w:bookmarkStart w:id="651" w:name="_Toc3173"/>
      <w:r>
        <w:t>3</w:t>
      </w:r>
      <w:r>
        <w:rPr>
          <w:rFonts w:hint="eastAsia"/>
        </w:rPr>
        <w:t>.</w:t>
      </w:r>
      <w:r>
        <w:t>单人徒手心肺复苏操作</w:t>
      </w:r>
      <w:r>
        <w:rPr>
          <w:rFonts w:hint="eastAsia"/>
        </w:rPr>
        <w:t>（</w:t>
      </w:r>
      <w:r>
        <w:t>K42</w:t>
      </w:r>
      <w:r>
        <w:rPr>
          <w:rFonts w:hint="eastAsia"/>
        </w:rPr>
        <w:t>）</w:t>
      </w:r>
      <w:bookmarkEnd w:id="650"/>
      <w:bookmarkEnd w:id="651"/>
    </w:p>
    <w:p>
      <w:pPr>
        <w:pStyle w:val="19"/>
        <w:spacing w:before="120"/>
      </w:pPr>
      <w:r>
        <w:t>一、考试目标</w:t>
      </w:r>
    </w:p>
    <w:p>
      <w:pPr>
        <w:pStyle w:val="18"/>
        <w:ind w:firstLine="480"/>
      </w:pPr>
      <w:r>
        <w:t>通过对触电者脱离电源后实施心肺复苏救治，考核考生救治全过程操作能力，重点考核救治过程中的注意事项。</w:t>
      </w:r>
    </w:p>
    <w:p>
      <w:pPr>
        <w:pStyle w:val="19"/>
        <w:spacing w:before="120"/>
      </w:pPr>
      <w:bookmarkStart w:id="652" w:name="_Toc81840958"/>
      <w:r>
        <w:t>二、考试方式</w:t>
      </w:r>
      <w:bookmarkEnd w:id="652"/>
    </w:p>
    <w:p>
      <w:pPr>
        <w:pStyle w:val="18"/>
        <w:ind w:firstLine="480"/>
      </w:pPr>
      <w:r>
        <w:t>采取实际操作的方式进行考试。操作的同时，应同步口述操作细节要点。操作步骤由考生完成，按操作错误、叙述错误给考生记分。</w:t>
      </w:r>
    </w:p>
    <w:p>
      <w:pPr>
        <w:pStyle w:val="19"/>
        <w:spacing w:before="120"/>
      </w:pPr>
      <w:bookmarkStart w:id="653" w:name="_Toc81840959"/>
      <w:r>
        <w:t>三、考试时间</w:t>
      </w:r>
      <w:bookmarkEnd w:id="653"/>
    </w:p>
    <w:p>
      <w:pPr>
        <w:pStyle w:val="18"/>
        <w:ind w:firstLine="480"/>
      </w:pPr>
      <w:r>
        <w:t>10 分钟</w:t>
      </w:r>
    </w:p>
    <w:p>
      <w:pPr>
        <w:pStyle w:val="19"/>
        <w:spacing w:before="120"/>
      </w:pPr>
      <w:bookmarkStart w:id="654" w:name="_Toc81840960"/>
      <w:r>
        <w:t>四、考场要求</w:t>
      </w:r>
      <w:bookmarkEnd w:id="654"/>
    </w:p>
    <w:p>
      <w:pPr>
        <w:pStyle w:val="18"/>
        <w:ind w:firstLine="480"/>
      </w:pPr>
      <w:r>
        <w:t>模拟人一个，根据需要通过投影展示触电事故现场实际场景，并配备场景中可能被用来实施脱离电源操作的器物或用具。</w:t>
      </w:r>
    </w:p>
    <w:p>
      <w:pPr>
        <w:pStyle w:val="19"/>
        <w:spacing w:before="120"/>
      </w:pPr>
      <w:bookmarkStart w:id="655" w:name="_Toc81840961"/>
      <w:r>
        <w:t>五、任务描述</w:t>
      </w:r>
      <w:bookmarkEnd w:id="655"/>
    </w:p>
    <w:p>
      <w:pPr>
        <w:pStyle w:val="18"/>
        <w:ind w:firstLine="480"/>
      </w:pPr>
      <w:r>
        <w:t>示例：某电气作业人员在室外意外触电，触电者经抢救已脱离电源。</w:t>
      </w:r>
    </w:p>
    <w:p>
      <w:pPr>
        <w:pStyle w:val="19"/>
        <w:spacing w:before="120"/>
      </w:pPr>
      <w:bookmarkStart w:id="656" w:name="_Toc81840962"/>
      <w:r>
        <w:t>六、作业安全考试要点</w:t>
      </w:r>
      <w:bookmarkEnd w:id="656"/>
    </w:p>
    <w:p>
      <w:pPr>
        <w:pStyle w:val="18"/>
        <w:ind w:firstLine="480"/>
      </w:pPr>
      <w:r>
        <w:t>环境安全评估，没有确定现场安全前不能施救，防止二次事故发生。</w:t>
      </w:r>
    </w:p>
    <w:p>
      <w:pPr>
        <w:pStyle w:val="19"/>
        <w:spacing w:before="120"/>
      </w:pPr>
      <w:bookmarkStart w:id="657" w:name="_Toc81840963"/>
      <w:r>
        <w:t>七、考试任务实施</w:t>
      </w:r>
      <w:bookmarkEnd w:id="657"/>
    </w:p>
    <w:p>
      <w:pPr>
        <w:pStyle w:val="18"/>
        <w:ind w:firstLine="480"/>
      </w:pPr>
      <w:r>
        <w:rPr>
          <w:rFonts w:hint="eastAsia"/>
        </w:rPr>
        <w:t>1</w:t>
      </w:r>
      <w:r>
        <w:t>.环境安全评估</w:t>
      </w:r>
    </w:p>
    <w:p>
      <w:pPr>
        <w:pStyle w:val="18"/>
        <w:ind w:firstLine="480"/>
        <w:rPr>
          <w:sz w:val="11"/>
        </w:rPr>
      </w:pPr>
      <w:r>
        <w:t>要求：确认触电电源已隔离防护、周围环境安全。</w:t>
      </w:r>
    </w:p>
    <w:p>
      <w:pPr>
        <w:pStyle w:val="18"/>
        <w:ind w:firstLine="480"/>
      </w:pPr>
      <w:r>
        <w:rPr>
          <w:rFonts w:hint="eastAsia"/>
        </w:rPr>
        <w:t>2</w:t>
      </w:r>
      <w:r>
        <w:t>.判断意识</w:t>
      </w:r>
    </w:p>
    <w:p>
      <w:pPr>
        <w:pStyle w:val="18"/>
        <w:ind w:firstLine="480"/>
      </w:pPr>
      <w:r>
        <w:t>要求：轻拍双肩</w:t>
      </w:r>
      <w:r>
        <w:rPr>
          <w:rFonts w:hint="eastAsia"/>
        </w:rPr>
        <w:t>，在其双耳旁</w:t>
      </w:r>
      <w:r>
        <w:t>大声呼唤“喂，你怎么了”，同时观察触电者反应。</w:t>
      </w:r>
    </w:p>
    <w:p>
      <w:pPr>
        <w:pStyle w:val="18"/>
        <w:ind w:firstLine="480"/>
      </w:pPr>
      <w:r>
        <w:t>3.呼叫报警</w:t>
      </w:r>
    </w:p>
    <w:p>
      <w:pPr>
        <w:pStyle w:val="18"/>
        <w:ind w:firstLine="480"/>
      </w:pPr>
      <w:r>
        <w:t>要求：在确认触电者无意识后，及时大声呼叫以引起周围人注意，请周围人员协助施救，并拨打急救电话。</w:t>
      </w:r>
    </w:p>
    <w:p>
      <w:pPr>
        <w:pStyle w:val="18"/>
        <w:ind w:firstLine="480"/>
      </w:pPr>
      <w:r>
        <w:rPr>
          <w:rFonts w:hint="eastAsia"/>
        </w:rPr>
        <w:t>4</w:t>
      </w:r>
      <w:r>
        <w:t>.将触电者移至复苏体位</w:t>
      </w:r>
    </w:p>
    <w:p>
      <w:pPr>
        <w:pStyle w:val="18"/>
        <w:ind w:firstLine="480"/>
      </w:pPr>
      <w:r>
        <w:t>要求：</w:t>
      </w:r>
      <w:r>
        <w:rPr>
          <w:rFonts w:hint="eastAsia"/>
        </w:rPr>
        <w:t>（</w:t>
      </w:r>
      <w:r>
        <w:t>1</w:t>
      </w:r>
      <w:r>
        <w:rPr>
          <w:rFonts w:hint="eastAsia"/>
        </w:rPr>
        <w:t>）</w:t>
      </w:r>
      <w:r>
        <w:t>触电者如为俯卧位或侧卧位，应迅速跪在触电者身体一侧，一手固定其头部，另一手固定其一侧腋下，将其整体轴向翻动成为仰卧位。避免使其因身体扭曲、弯曲造成脊柱脊髓损伤；</w:t>
      </w:r>
      <w:r>
        <w:rPr>
          <w:rFonts w:hint="eastAsia"/>
        </w:rPr>
        <w:t>（</w:t>
      </w:r>
      <w:r>
        <w:t>2</w:t>
      </w:r>
      <w:r>
        <w:rPr>
          <w:rFonts w:hint="eastAsia"/>
        </w:rPr>
        <w:t>）</w:t>
      </w:r>
      <w:r>
        <w:t>将触电者仰卧在硬平面上；</w:t>
      </w:r>
      <w:r>
        <w:rPr>
          <w:rFonts w:hint="eastAsia"/>
        </w:rPr>
        <w:t>（</w:t>
      </w:r>
      <w:r>
        <w:t>3</w:t>
      </w:r>
      <w:r>
        <w:rPr>
          <w:rFonts w:hint="eastAsia"/>
        </w:rPr>
        <w:t>）</w:t>
      </w:r>
      <w:r>
        <w:t>救护者跪于触电者一侧，双手分开与肩同宽，与患者保持一拳距离。</w:t>
      </w:r>
    </w:p>
    <w:p>
      <w:pPr>
        <w:pStyle w:val="18"/>
        <w:ind w:firstLine="480"/>
      </w:pPr>
      <w:r>
        <w:rPr>
          <w:rFonts w:hint="eastAsia"/>
        </w:rPr>
        <w:t>5</w:t>
      </w:r>
      <w:r>
        <w:t>.判断呼吸</w:t>
      </w:r>
      <w:r>
        <w:rPr>
          <w:rFonts w:hint="eastAsia"/>
        </w:rPr>
        <w:t>和脉搏</w:t>
      </w:r>
    </w:p>
    <w:p>
      <w:pPr>
        <w:pStyle w:val="18"/>
        <w:ind w:firstLine="480"/>
      </w:pPr>
      <w:r>
        <w:t>要求：</w:t>
      </w:r>
      <w:r>
        <w:rPr>
          <w:rFonts w:hint="eastAsia"/>
        </w:rPr>
        <w:t>平视</w:t>
      </w:r>
      <w:r>
        <w:t>触电者胸、腹部有无起伏。</w:t>
      </w:r>
      <w:r>
        <w:rPr>
          <w:rFonts w:hint="eastAsia"/>
        </w:rPr>
        <w:t>同时用食指及中指指尖先触及颈部气管正中部位，然后向旁滑移2cm~3cm，在胸锁乳突肌内侧触摸颈动脉是否有搏动，检查时间为</w:t>
      </w:r>
      <w:r>
        <w:rPr>
          <w:rFonts w:ascii="宋体" w:hAnsi="Calibri" w:cs="Times New Roman"/>
        </w:rPr>
        <w:t>5</w:t>
      </w:r>
      <w:r>
        <w:rPr>
          <w:rFonts w:hint="eastAsia"/>
        </w:rPr>
        <w:t>s~10s，如</w:t>
      </w:r>
      <w:r>
        <w:rPr>
          <w:rFonts w:ascii="宋体" w:hAnsi="Calibri" w:cs="Times New Roman"/>
        </w:rPr>
        <w:t>5</w:t>
      </w:r>
      <w:r>
        <w:rPr>
          <w:rFonts w:hint="eastAsia"/>
        </w:rPr>
        <w:t>s~10s内不能明确感觉到脉搏，立即进行心肺复苏。</w:t>
      </w:r>
    </w:p>
    <w:p>
      <w:pPr>
        <w:pStyle w:val="18"/>
        <w:ind w:firstLine="480"/>
        <w:rPr>
          <w:rFonts w:ascii="宋体" w:hAnsi="Calibri" w:cs="Times New Roman"/>
        </w:rPr>
      </w:pPr>
      <w:r>
        <w:t>6.</w:t>
      </w:r>
      <w:r>
        <w:rPr>
          <w:rFonts w:hint="eastAsia"/>
        </w:rPr>
        <w:t>解衣物</w:t>
      </w:r>
    </w:p>
    <w:p>
      <w:pPr>
        <w:pStyle w:val="18"/>
        <w:ind w:firstLine="480"/>
      </w:pPr>
      <w:r>
        <w:t>要求：</w:t>
      </w:r>
      <w:r>
        <w:rPr>
          <w:rFonts w:hint="eastAsia"/>
        </w:rPr>
        <w:t>解</w:t>
      </w:r>
      <w:r>
        <w:rPr>
          <w:rFonts w:hint="eastAsia" w:ascii="宋体" w:hAnsi="Calibri" w:cs="Times New Roman"/>
        </w:rPr>
        <w:t>衣扣、松腰带</w:t>
      </w:r>
      <w:r>
        <w:rPr>
          <w:rFonts w:hint="eastAsia"/>
        </w:rPr>
        <w:t>。</w:t>
      </w:r>
    </w:p>
    <w:p>
      <w:pPr>
        <w:pStyle w:val="18"/>
        <w:ind w:firstLine="480"/>
      </w:pPr>
      <w:r>
        <w:rPr>
          <w:rFonts w:hint="eastAsia"/>
        </w:rPr>
        <w:t>7.定位</w:t>
      </w:r>
    </w:p>
    <w:p>
      <w:pPr>
        <w:pStyle w:val="18"/>
        <w:ind w:firstLine="480"/>
        <w:rPr>
          <w:rFonts w:ascii="宋体" w:hAnsi="Calibri" w:cs="Times New Roman"/>
        </w:rPr>
      </w:pPr>
      <w:r>
        <w:t>要求：</w:t>
      </w:r>
    </w:p>
    <w:p>
      <w:pPr>
        <w:pStyle w:val="18"/>
        <w:ind w:firstLine="480"/>
        <w:rPr>
          <w:rFonts w:ascii="宋体" w:hAnsi="Calibri" w:cs="Times New Roman"/>
        </w:rPr>
      </w:pPr>
      <w:r>
        <w:rPr>
          <w:rFonts w:hint="eastAsia" w:ascii="宋体" w:hAnsi="Calibri" w:cs="Times New Roman"/>
        </w:rPr>
        <w:t>（1）方法一：胸部正中，双乳头之间，胸骨的下半部即为正确的按压位置。</w:t>
      </w:r>
    </w:p>
    <w:p>
      <w:pPr>
        <w:pStyle w:val="18"/>
        <w:ind w:firstLine="480"/>
        <w:rPr>
          <w:rFonts w:ascii="宋体" w:hAnsi="Calibri" w:cs="Times New Roman"/>
        </w:rPr>
      </w:pPr>
      <w:r>
        <w:rPr>
          <w:rFonts w:hint="eastAsia" w:ascii="宋体" w:hAnsi="Calibri" w:cs="Times New Roman"/>
        </w:rPr>
        <w:t>（2）方法二：沿触电伤员肋弓下缘向上，找到肋骨和胸骨接合处的中点，两手指并齐，中指放在切迹中点（剑突底部），食指平放在胸骨下部，另一只手的掌根紧挨食指上缘，置于胸骨上，即为正确按压位置。</w:t>
      </w:r>
    </w:p>
    <w:p>
      <w:pPr>
        <w:pStyle w:val="18"/>
        <w:ind w:firstLine="480"/>
      </w:pPr>
      <w:r>
        <w:rPr>
          <w:rFonts w:hint="eastAsia" w:ascii="宋体" w:hAnsi="Calibri" w:cs="Times New Roman"/>
        </w:rPr>
        <w:t>一手掌根部放于按压部位，另一手平行重叠于该手手背上，手指并拢，以掌根部接触按压部位，双臂位于患者胸骨的正上方，双肘关节伸直，利用上身重量垂直下压。</w:t>
      </w:r>
    </w:p>
    <w:p>
      <w:pPr>
        <w:pStyle w:val="18"/>
        <w:ind w:firstLine="480"/>
      </w:pPr>
      <w:r>
        <w:rPr>
          <w:rFonts w:hint="eastAsia"/>
        </w:rPr>
        <w:t>8.</w:t>
      </w:r>
      <w:r>
        <w:t>胸外心脏按压</w:t>
      </w:r>
    </w:p>
    <w:p>
      <w:pPr>
        <w:pStyle w:val="18"/>
        <w:ind w:firstLine="476"/>
        <w:rPr>
          <w:spacing w:val="-1"/>
        </w:rPr>
      </w:pPr>
      <w:r>
        <w:rPr>
          <w:spacing w:val="-1"/>
        </w:rPr>
        <w:t>要求：</w:t>
      </w:r>
      <w:r>
        <w:rPr>
          <w:rFonts w:hint="eastAsia" w:ascii="宋体" w:hAnsi="Calibri" w:cs="Times New Roman"/>
        </w:rPr>
        <w:t>按压速率每分钟至少</w:t>
      </w:r>
      <w:r>
        <w:rPr>
          <w:rFonts w:ascii="宋体" w:hAnsi="Calibri" w:cs="Times New Roman"/>
        </w:rPr>
        <w:t>100</w:t>
      </w:r>
      <w:r>
        <w:rPr>
          <w:rFonts w:hint="eastAsia" w:ascii="宋体" w:hAnsi="宋体" w:eastAsia="宋体" w:cs="Times New Roman"/>
        </w:rPr>
        <w:t>～</w:t>
      </w:r>
      <w:r>
        <w:rPr>
          <w:rFonts w:hint="eastAsia" w:ascii="宋体" w:hAnsi="Calibri" w:cs="Times New Roman"/>
        </w:rPr>
        <w:t>120次，按压幅度</w:t>
      </w:r>
      <w:r>
        <w:rPr>
          <w:rFonts w:ascii="宋体" w:hAnsi="Calibri" w:cs="Times New Roman"/>
        </w:rPr>
        <w:t>5</w:t>
      </w:r>
      <w:r>
        <w:rPr>
          <w:rFonts w:hint="eastAsia"/>
        </w:rPr>
        <w:t>~6cm</w:t>
      </w:r>
      <w:r>
        <w:rPr>
          <w:rFonts w:hint="eastAsia" w:ascii="宋体" w:hAnsi="Calibri" w:cs="Times New Roman"/>
        </w:rPr>
        <w:t>（每个循环按压</w:t>
      </w:r>
      <w:r>
        <w:rPr>
          <w:rFonts w:ascii="宋体" w:hAnsi="Calibri" w:cs="Times New Roman"/>
        </w:rPr>
        <w:t>30</w:t>
      </w:r>
      <w:r>
        <w:rPr>
          <w:rFonts w:hint="eastAsia" w:ascii="宋体" w:hAnsi="Calibri" w:cs="Times New Roman"/>
        </w:rPr>
        <w:t>次，时间</w:t>
      </w:r>
      <w:r>
        <w:rPr>
          <w:rFonts w:ascii="宋体" w:hAnsi="Calibri" w:cs="Times New Roman"/>
        </w:rPr>
        <w:t>15</w:t>
      </w:r>
      <w:r>
        <w:rPr>
          <w:rFonts w:hint="eastAsia" w:ascii="宋体" w:hAnsi="宋体" w:eastAsia="宋体" w:cs="Times New Roman"/>
        </w:rPr>
        <w:t>～</w:t>
      </w:r>
      <w:r>
        <w:rPr>
          <w:rFonts w:ascii="宋体" w:hAnsi="Calibri" w:cs="Times New Roman"/>
        </w:rPr>
        <w:t>18s</w:t>
      </w:r>
      <w:r>
        <w:rPr>
          <w:rFonts w:hint="eastAsia" w:ascii="宋体" w:hAnsi="Calibri" w:cs="Times New Roman"/>
        </w:rPr>
        <w:t>）。</w:t>
      </w:r>
    </w:p>
    <w:p>
      <w:pPr>
        <w:pStyle w:val="18"/>
        <w:ind w:firstLine="480"/>
      </w:pPr>
      <w:r>
        <w:rPr>
          <w:rFonts w:hint="eastAsia"/>
        </w:rPr>
        <w:t>9</w:t>
      </w:r>
      <w:r>
        <w:t>.打开气道</w:t>
      </w:r>
    </w:p>
    <w:p>
      <w:pPr>
        <w:pStyle w:val="18"/>
        <w:ind w:firstLine="476"/>
        <w:rPr>
          <w:spacing w:val="-1"/>
        </w:rPr>
      </w:pPr>
      <w:r>
        <w:rPr>
          <w:spacing w:val="-1"/>
        </w:rPr>
        <w:t>要求：清除触电者口中异物，然后压额提颌法，使触电者鼻孔朝天。</w:t>
      </w:r>
    </w:p>
    <w:p>
      <w:pPr>
        <w:pStyle w:val="18"/>
        <w:ind w:firstLine="480"/>
      </w:pPr>
      <w:r>
        <w:rPr>
          <w:rFonts w:hint="eastAsia"/>
        </w:rPr>
        <w:t>10</w:t>
      </w:r>
      <w:r>
        <w:t>.人工呼吸</w:t>
      </w:r>
    </w:p>
    <w:p>
      <w:pPr>
        <w:pStyle w:val="18"/>
        <w:ind w:firstLine="480"/>
      </w:pPr>
      <w:r>
        <w:t>要求：</w:t>
      </w:r>
      <w:r>
        <w:rPr>
          <w:rFonts w:hint="eastAsia" w:ascii="宋体" w:hAnsi="Calibri" w:cs="Times New Roman"/>
        </w:rPr>
        <w:t>吹气时看到胸廓起伏，吹气毕，立即离开口部，松开鼻腔，视患者胸廓下降后，再吹气（每个循环吹气</w:t>
      </w:r>
      <w:r>
        <w:rPr>
          <w:rFonts w:ascii="宋体" w:hAnsi="Calibri" w:cs="Times New Roman"/>
        </w:rPr>
        <w:t>2</w:t>
      </w:r>
      <w:r>
        <w:rPr>
          <w:rFonts w:hint="eastAsia" w:ascii="宋体" w:hAnsi="Calibri" w:cs="Times New Roman"/>
        </w:rPr>
        <w:t>次）。</w:t>
      </w:r>
    </w:p>
    <w:p>
      <w:pPr>
        <w:pStyle w:val="18"/>
        <w:ind w:firstLine="480"/>
      </w:pPr>
      <w:r>
        <w:rPr>
          <w:rFonts w:hint="eastAsia"/>
        </w:rPr>
        <w:t>11.再判断</w:t>
      </w:r>
    </w:p>
    <w:p>
      <w:pPr>
        <w:pStyle w:val="18"/>
        <w:ind w:firstLine="480"/>
        <w:rPr>
          <w:rFonts w:ascii="宋体" w:hAnsi="Calibri" w:cs="Times New Roman"/>
        </w:rPr>
      </w:pPr>
      <w:r>
        <w:rPr>
          <w:rFonts w:hint="eastAsia"/>
        </w:rPr>
        <w:t>要求：</w:t>
      </w:r>
      <w:r>
        <w:rPr>
          <w:rFonts w:hint="eastAsia" w:ascii="宋体" w:hAnsi="Calibri" w:cs="Times New Roman"/>
        </w:rPr>
        <w:t>完成</w:t>
      </w:r>
      <w:r>
        <w:rPr>
          <w:rFonts w:ascii="宋体" w:hAnsi="Calibri" w:cs="Times New Roman"/>
        </w:rPr>
        <w:t>5</w:t>
      </w:r>
      <w:r>
        <w:rPr>
          <w:rFonts w:hint="eastAsia" w:ascii="宋体" w:hAnsi="Calibri" w:cs="Times New Roman"/>
        </w:rPr>
        <w:t>次循环后，</w:t>
      </w:r>
      <w:r>
        <w:rPr>
          <w:rFonts w:hint="eastAsia"/>
        </w:rPr>
        <w:t>在</w:t>
      </w:r>
      <w:r>
        <w:rPr>
          <w:rFonts w:ascii="宋体" w:hAnsi="Calibri" w:cs="Times New Roman"/>
        </w:rPr>
        <w:t>5</w:t>
      </w:r>
      <w:r>
        <w:rPr>
          <w:rFonts w:hint="eastAsia"/>
        </w:rPr>
        <w:t>~10s时间内</w:t>
      </w:r>
      <w:r>
        <w:rPr>
          <w:rFonts w:hint="eastAsia" w:ascii="宋体" w:hAnsi="Calibri" w:cs="Times New Roman"/>
        </w:rPr>
        <w:t>判断有无自主呼吸、心跳、观察双侧瞳孔。</w:t>
      </w:r>
    </w:p>
    <w:p>
      <w:pPr>
        <w:pStyle w:val="18"/>
        <w:ind w:firstLine="480"/>
        <w:rPr>
          <w:rFonts w:ascii="宋体" w:hAnsi="Calibri" w:cs="Times New Roman"/>
        </w:rPr>
      </w:pPr>
      <w:r>
        <w:rPr>
          <w:rFonts w:hint="eastAsia" w:ascii="宋体" w:hAnsi="Calibri" w:cs="Times New Roman"/>
        </w:rPr>
        <w:t>12.安置患者</w:t>
      </w:r>
    </w:p>
    <w:p>
      <w:pPr>
        <w:pStyle w:val="18"/>
        <w:ind w:firstLine="480"/>
      </w:pPr>
      <w:r>
        <w:rPr>
          <w:rFonts w:hint="eastAsia" w:ascii="宋体" w:hAnsi="Calibri" w:cs="Times New Roman"/>
        </w:rPr>
        <w:t>要求：整理服装，摆好体位，整理用物。</w:t>
      </w:r>
    </w:p>
    <w:p>
      <w:pPr>
        <w:pStyle w:val="2"/>
        <w:sectPr>
          <w:pgSz w:w="11910" w:h="16840"/>
          <w:pgMar w:top="1580" w:right="0" w:bottom="1420" w:left="1020" w:header="0" w:footer="1231" w:gutter="0"/>
          <w:cols w:space="720" w:num="1"/>
        </w:sectPr>
      </w:pPr>
    </w:p>
    <w:p>
      <w:pPr>
        <w:pStyle w:val="19"/>
        <w:spacing w:before="120"/>
        <w:rPr>
          <w:lang w:val="en-US"/>
        </w:rPr>
      </w:pPr>
      <w:bookmarkStart w:id="658" w:name="_Toc81840964"/>
      <w:r>
        <w:t>八、评分标准</w:t>
      </w:r>
      <w:bookmarkEnd w:id="658"/>
    </w:p>
    <w:p>
      <w:pPr>
        <w:spacing w:before="61"/>
        <w:ind w:left="3037"/>
        <w:rPr>
          <w:b/>
          <w:sz w:val="28"/>
        </w:rPr>
      </w:pPr>
      <w:r>
        <w:rPr>
          <w:b/>
          <w:sz w:val="28"/>
        </w:rPr>
        <w:t>单人徒手心肺复苏操作</w:t>
      </w:r>
      <w:r>
        <w:rPr>
          <w:rFonts w:hint="eastAsia"/>
          <w:b/>
          <w:sz w:val="28"/>
        </w:rPr>
        <w:t>（</w:t>
      </w:r>
      <w:r>
        <w:rPr>
          <w:b/>
          <w:sz w:val="28"/>
        </w:rPr>
        <w:t>K42</w:t>
      </w:r>
      <w:r>
        <w:rPr>
          <w:rFonts w:hint="eastAsia"/>
          <w:b/>
          <w:sz w:val="28"/>
        </w:rPr>
        <w:t>）</w:t>
      </w:r>
    </w:p>
    <w:tbl>
      <w:tblPr>
        <w:tblStyle w:val="20"/>
        <w:tblW w:w="8946" w:type="dxa"/>
        <w:tblInd w:w="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2"/>
        <w:gridCol w:w="465"/>
        <w:gridCol w:w="241"/>
        <w:gridCol w:w="1095"/>
        <w:gridCol w:w="507"/>
        <w:gridCol w:w="59"/>
        <w:gridCol w:w="1079"/>
        <w:gridCol w:w="175"/>
        <w:gridCol w:w="2179"/>
        <w:gridCol w:w="100"/>
        <w:gridCol w:w="1253"/>
        <w:gridCol w:w="653"/>
        <w:gridCol w:w="648"/>
      </w:tblGrid>
      <w:tr>
        <w:trPr>
          <w:trHeight w:val="404" w:hRule="atLeast"/>
        </w:trPr>
        <w:tc>
          <w:tcPr>
            <w:tcW w:w="957" w:type="dxa"/>
            <w:gridSpan w:val="2"/>
          </w:tcPr>
          <w:p>
            <w:pPr>
              <w:pStyle w:val="22"/>
              <w:spacing w:before="60" w:after="60"/>
              <w:ind w:left="295"/>
              <w:jc w:val="both"/>
              <w:rPr>
                <w:color w:val="auto"/>
                <w:sz w:val="20"/>
                <w:szCs w:val="20"/>
                <w:lang w:eastAsia="en-US"/>
              </w:rPr>
            </w:pPr>
            <w:r>
              <w:rPr>
                <w:color w:val="auto"/>
                <w:sz w:val="20"/>
                <w:szCs w:val="20"/>
                <w:lang w:eastAsia="en-US"/>
              </w:rPr>
              <w:t>姓名</w:t>
            </w:r>
          </w:p>
        </w:tc>
        <w:tc>
          <w:tcPr>
            <w:tcW w:w="1902" w:type="dxa"/>
            <w:gridSpan w:val="4"/>
          </w:tcPr>
          <w:p>
            <w:pPr>
              <w:pStyle w:val="22"/>
              <w:spacing w:before="60" w:after="60"/>
              <w:rPr>
                <w:rFonts w:ascii="Times New Roman"/>
                <w:color w:val="auto"/>
                <w:sz w:val="20"/>
                <w:szCs w:val="20"/>
                <w:lang w:eastAsia="en-US"/>
              </w:rPr>
            </w:pPr>
          </w:p>
        </w:tc>
        <w:tc>
          <w:tcPr>
            <w:tcW w:w="1079" w:type="dxa"/>
          </w:tcPr>
          <w:p>
            <w:pPr>
              <w:pStyle w:val="22"/>
              <w:spacing w:before="60" w:after="60"/>
              <w:ind w:left="361"/>
              <w:jc w:val="both"/>
              <w:rPr>
                <w:color w:val="auto"/>
                <w:sz w:val="20"/>
                <w:szCs w:val="20"/>
                <w:lang w:eastAsia="en-US"/>
              </w:rPr>
            </w:pPr>
            <w:r>
              <w:rPr>
                <w:color w:val="auto"/>
                <w:sz w:val="20"/>
                <w:szCs w:val="20"/>
                <w:lang w:eastAsia="en-US"/>
              </w:rPr>
              <w:t>考号</w:t>
            </w:r>
          </w:p>
        </w:tc>
        <w:tc>
          <w:tcPr>
            <w:tcW w:w="2454" w:type="dxa"/>
            <w:gridSpan w:val="3"/>
          </w:tcPr>
          <w:p>
            <w:pPr>
              <w:pStyle w:val="22"/>
              <w:spacing w:before="60" w:after="60"/>
              <w:rPr>
                <w:rFonts w:ascii="Times New Roman"/>
                <w:color w:val="auto"/>
                <w:sz w:val="20"/>
                <w:szCs w:val="20"/>
                <w:lang w:eastAsia="en-US"/>
              </w:rPr>
            </w:pPr>
          </w:p>
        </w:tc>
        <w:tc>
          <w:tcPr>
            <w:tcW w:w="1253" w:type="dxa"/>
          </w:tcPr>
          <w:p>
            <w:pPr>
              <w:pStyle w:val="22"/>
              <w:spacing w:before="60" w:after="60"/>
              <w:ind w:left="270"/>
              <w:jc w:val="both"/>
              <w:rPr>
                <w:color w:val="auto"/>
                <w:sz w:val="20"/>
                <w:szCs w:val="20"/>
                <w:lang w:eastAsia="en-US"/>
              </w:rPr>
            </w:pPr>
            <w:r>
              <w:rPr>
                <w:color w:val="auto"/>
                <w:sz w:val="20"/>
                <w:szCs w:val="20"/>
                <w:lang w:eastAsia="en-US"/>
              </w:rPr>
              <w:t>考试时间</w:t>
            </w:r>
          </w:p>
        </w:tc>
        <w:tc>
          <w:tcPr>
            <w:tcW w:w="1301" w:type="dxa"/>
            <w:gridSpan w:val="2"/>
          </w:tcPr>
          <w:p>
            <w:pPr>
              <w:pStyle w:val="22"/>
              <w:spacing w:before="60" w:after="60"/>
              <w:rPr>
                <w:color w:val="auto"/>
                <w:sz w:val="20"/>
                <w:szCs w:val="20"/>
                <w:lang w:eastAsia="en-US"/>
              </w:rPr>
            </w:pPr>
            <w:r>
              <w:rPr>
                <w:color w:val="auto"/>
                <w:sz w:val="20"/>
                <w:szCs w:val="20"/>
                <w:lang w:eastAsia="en-US"/>
              </w:rPr>
              <w:t>10 分钟</w:t>
            </w:r>
          </w:p>
        </w:tc>
      </w:tr>
      <w:tr>
        <w:trPr>
          <w:trHeight w:val="651" w:hRule="atLeast"/>
        </w:trPr>
        <w:tc>
          <w:tcPr>
            <w:tcW w:w="8946" w:type="dxa"/>
            <w:gridSpan w:val="13"/>
          </w:tcPr>
          <w:p>
            <w:pPr>
              <w:pStyle w:val="22"/>
              <w:spacing w:before="60" w:after="60"/>
              <w:ind w:left="107" w:right="22"/>
              <w:rPr>
                <w:color w:val="auto"/>
                <w:sz w:val="20"/>
                <w:szCs w:val="20"/>
              </w:rPr>
            </w:pPr>
            <w:r>
              <w:rPr>
                <w:rFonts w:hint="eastAsia" w:ascii="微软雅黑" w:hAnsi="微软雅黑" w:eastAsia="微软雅黑" w:cs="微软雅黑"/>
                <w:color w:val="auto"/>
                <w:sz w:val="20"/>
                <w:szCs w:val="20"/>
              </w:rPr>
              <w:t>说明：</w:t>
            </w:r>
            <w:r>
              <w:rPr>
                <w:color w:val="auto"/>
                <w:sz w:val="20"/>
                <w:szCs w:val="20"/>
              </w:rPr>
              <w:t>1</w:t>
            </w:r>
            <w:r>
              <w:rPr>
                <w:rFonts w:ascii="宋体" w:hAnsi="宋体" w:eastAsia="宋体" w:cs="宋体"/>
                <w:color w:val="auto"/>
                <w:sz w:val="20"/>
                <w:szCs w:val="20"/>
              </w:rPr>
              <w:t>.</w:t>
            </w:r>
            <w:r>
              <w:rPr>
                <w:rFonts w:hint="eastAsia" w:ascii="宋体" w:hAnsi="宋体" w:eastAsia="宋体" w:cs="宋体"/>
                <w:color w:val="auto"/>
                <w:sz w:val="20"/>
                <w:szCs w:val="20"/>
              </w:rPr>
              <w:t>考生进行实际操作前，口述安全注意事项。</w:t>
            </w:r>
            <w:r>
              <w:rPr>
                <w:rFonts w:ascii="宋体" w:hAnsi="宋体" w:eastAsia="宋体" w:cs="宋体"/>
                <w:color w:val="auto"/>
                <w:sz w:val="20"/>
                <w:szCs w:val="20"/>
              </w:rPr>
              <w:t>2.</w:t>
            </w:r>
            <w:r>
              <w:rPr>
                <w:rFonts w:hint="eastAsia" w:ascii="宋体" w:hAnsi="宋体" w:eastAsia="宋体" w:cs="宋体"/>
                <w:color w:val="auto"/>
                <w:sz w:val="20"/>
                <w:szCs w:val="20"/>
              </w:rPr>
              <w:t>考评员根据考生的操作与口述情况进行评分。各考试项目扣分不应超过该项目的配分值。</w:t>
            </w:r>
            <w:r>
              <w:rPr>
                <w:rFonts w:ascii="宋体" w:hAnsi="宋体" w:eastAsia="宋体" w:cs="宋体"/>
                <w:color w:val="auto"/>
                <w:sz w:val="20"/>
                <w:szCs w:val="20"/>
              </w:rPr>
              <w:t>3.</w:t>
            </w:r>
            <w:r>
              <w:rPr>
                <w:rFonts w:hint="eastAsia" w:ascii="宋体" w:hAnsi="宋体" w:eastAsia="宋体" w:cs="宋体"/>
                <w:color w:val="auto"/>
                <w:sz w:val="20"/>
                <w:szCs w:val="20"/>
              </w:rPr>
              <w:t>考生操作或口述存在否决项时，直接判定本科目考试成绩为</w:t>
            </w:r>
            <w:r>
              <w:rPr>
                <w:rFonts w:ascii="宋体" w:hAnsi="宋体" w:eastAsia="宋体" w:cs="宋体"/>
                <w:color w:val="auto"/>
                <w:sz w:val="20"/>
                <w:szCs w:val="20"/>
              </w:rPr>
              <w:t>0</w:t>
            </w:r>
            <w:r>
              <w:rPr>
                <w:rFonts w:hint="eastAsia" w:ascii="宋体" w:hAnsi="宋体" w:eastAsia="宋体" w:cs="宋体"/>
                <w:color w:val="auto"/>
                <w:sz w:val="20"/>
                <w:szCs w:val="20"/>
              </w:rPr>
              <w:t>分。</w:t>
            </w:r>
            <w:r>
              <w:rPr>
                <w:rFonts w:ascii="宋体" w:hAnsi="宋体" w:eastAsia="宋体" w:cs="宋体"/>
                <w:color w:val="auto"/>
                <w:sz w:val="20"/>
                <w:szCs w:val="20"/>
              </w:rPr>
              <w:t>4.</w:t>
            </w:r>
            <w:r>
              <w:rPr>
                <w:rFonts w:hint="eastAsia" w:ascii="宋体" w:hAnsi="宋体" w:eastAsia="宋体" w:cs="宋体"/>
                <w:color w:val="auto"/>
                <w:sz w:val="20"/>
                <w:szCs w:val="20"/>
              </w:rPr>
              <w:t>规定时间内未完成或未作答的内容视为错误，扣去对应项目的配分值。</w:t>
            </w:r>
          </w:p>
        </w:tc>
      </w:tr>
      <w:tr>
        <w:trPr>
          <w:trHeight w:val="140" w:hRule="atLeast"/>
        </w:trPr>
        <w:tc>
          <w:tcPr>
            <w:tcW w:w="492" w:type="dxa"/>
            <w:vMerge w:val="restart"/>
            <w:vAlign w:val="center"/>
          </w:tcPr>
          <w:p>
            <w:pPr>
              <w:pStyle w:val="22"/>
              <w:spacing w:before="60" w:after="60"/>
              <w:jc w:val="center"/>
              <w:rPr>
                <w:color w:val="auto"/>
                <w:sz w:val="20"/>
                <w:szCs w:val="20"/>
                <w:lang w:eastAsia="en-US"/>
              </w:rPr>
            </w:pPr>
            <w:r>
              <w:rPr>
                <w:color w:val="auto"/>
                <w:sz w:val="20"/>
                <w:szCs w:val="20"/>
                <w:lang w:eastAsia="en-US"/>
              </w:rPr>
              <w:t>序号</w:t>
            </w:r>
          </w:p>
        </w:tc>
        <w:tc>
          <w:tcPr>
            <w:tcW w:w="1801" w:type="dxa"/>
            <w:gridSpan w:val="3"/>
            <w:vMerge w:val="restart"/>
            <w:vAlign w:val="center"/>
          </w:tcPr>
          <w:p>
            <w:pPr>
              <w:pStyle w:val="22"/>
              <w:spacing w:before="60" w:after="60"/>
              <w:jc w:val="center"/>
              <w:rPr>
                <w:color w:val="auto"/>
                <w:sz w:val="20"/>
                <w:szCs w:val="20"/>
                <w:lang w:eastAsia="en-US"/>
              </w:rPr>
            </w:pPr>
            <w:r>
              <w:rPr>
                <w:color w:val="auto"/>
                <w:sz w:val="20"/>
                <w:szCs w:val="20"/>
                <w:lang w:eastAsia="en-US"/>
              </w:rPr>
              <w:t>考核要素</w:t>
            </w:r>
          </w:p>
        </w:tc>
        <w:tc>
          <w:tcPr>
            <w:tcW w:w="507" w:type="dxa"/>
            <w:vMerge w:val="restart"/>
            <w:vAlign w:val="center"/>
          </w:tcPr>
          <w:p>
            <w:pPr>
              <w:pStyle w:val="22"/>
              <w:spacing w:before="60" w:after="60"/>
              <w:jc w:val="center"/>
              <w:rPr>
                <w:color w:val="auto"/>
                <w:sz w:val="20"/>
                <w:szCs w:val="20"/>
                <w:lang w:eastAsia="en-US"/>
              </w:rPr>
            </w:pPr>
            <w:r>
              <w:rPr>
                <w:color w:val="auto"/>
                <w:sz w:val="20"/>
                <w:szCs w:val="20"/>
                <w:lang w:eastAsia="en-US"/>
              </w:rPr>
              <w:t>配分</w:t>
            </w:r>
          </w:p>
        </w:tc>
        <w:tc>
          <w:tcPr>
            <w:tcW w:w="4845" w:type="dxa"/>
            <w:gridSpan w:val="6"/>
            <w:vMerge w:val="restart"/>
            <w:vAlign w:val="center"/>
          </w:tcPr>
          <w:p>
            <w:pPr>
              <w:pStyle w:val="22"/>
              <w:spacing w:before="60" w:after="60"/>
              <w:rPr>
                <w:color w:val="auto"/>
                <w:sz w:val="20"/>
                <w:szCs w:val="20"/>
                <w:lang w:eastAsia="en-US"/>
              </w:rPr>
            </w:pPr>
            <w:r>
              <w:rPr>
                <w:color w:val="auto"/>
                <w:sz w:val="20"/>
                <w:szCs w:val="20"/>
                <w:lang w:eastAsia="en-US"/>
              </w:rPr>
              <w:t>评分标准</w:t>
            </w:r>
          </w:p>
        </w:tc>
        <w:tc>
          <w:tcPr>
            <w:tcW w:w="1301" w:type="dxa"/>
            <w:gridSpan w:val="2"/>
            <w:vAlign w:val="center"/>
          </w:tcPr>
          <w:p>
            <w:pPr>
              <w:pStyle w:val="22"/>
              <w:spacing w:before="60" w:after="60"/>
              <w:rPr>
                <w:color w:val="auto"/>
                <w:sz w:val="20"/>
                <w:szCs w:val="20"/>
                <w:lang w:eastAsia="en-US"/>
              </w:rPr>
            </w:pPr>
            <w:r>
              <w:rPr>
                <w:color w:val="auto"/>
                <w:sz w:val="20"/>
                <w:szCs w:val="20"/>
                <w:lang w:eastAsia="en-US"/>
              </w:rPr>
              <w:t>记录</w:t>
            </w:r>
          </w:p>
        </w:tc>
      </w:tr>
      <w:tr>
        <w:trPr>
          <w:trHeight w:val="56" w:hRule="atLeast"/>
        </w:trPr>
        <w:tc>
          <w:tcPr>
            <w:tcW w:w="492" w:type="dxa"/>
            <w:vMerge w:val="continue"/>
            <w:tcBorders>
              <w:top w:val="nil"/>
            </w:tcBorders>
          </w:tcPr>
          <w:p>
            <w:pPr>
              <w:spacing w:before="60" w:after="60"/>
              <w:jc w:val="center"/>
              <w:rPr>
                <w:color w:val="auto"/>
                <w:sz w:val="20"/>
                <w:szCs w:val="20"/>
                <w:lang w:eastAsia="en-US"/>
              </w:rPr>
            </w:pPr>
          </w:p>
        </w:tc>
        <w:tc>
          <w:tcPr>
            <w:tcW w:w="1801" w:type="dxa"/>
            <w:gridSpan w:val="3"/>
            <w:vMerge w:val="continue"/>
            <w:tcBorders>
              <w:top w:val="nil"/>
            </w:tcBorders>
          </w:tcPr>
          <w:p>
            <w:pPr>
              <w:spacing w:before="60" w:after="60"/>
              <w:jc w:val="center"/>
              <w:rPr>
                <w:color w:val="auto"/>
                <w:sz w:val="20"/>
                <w:szCs w:val="20"/>
                <w:lang w:eastAsia="en-US"/>
              </w:rPr>
            </w:pPr>
          </w:p>
        </w:tc>
        <w:tc>
          <w:tcPr>
            <w:tcW w:w="507" w:type="dxa"/>
            <w:vMerge w:val="continue"/>
            <w:tcBorders>
              <w:top w:val="nil"/>
            </w:tcBorders>
          </w:tcPr>
          <w:p>
            <w:pPr>
              <w:spacing w:before="60" w:after="60"/>
              <w:jc w:val="center"/>
              <w:rPr>
                <w:color w:val="auto"/>
                <w:sz w:val="20"/>
                <w:szCs w:val="20"/>
                <w:lang w:eastAsia="en-US"/>
              </w:rPr>
            </w:pPr>
          </w:p>
        </w:tc>
        <w:tc>
          <w:tcPr>
            <w:tcW w:w="4845" w:type="dxa"/>
            <w:gridSpan w:val="6"/>
            <w:vMerge w:val="continue"/>
            <w:tcBorders>
              <w:top w:val="nil"/>
            </w:tcBorders>
          </w:tcPr>
          <w:p>
            <w:pPr>
              <w:spacing w:before="60" w:after="60"/>
              <w:rPr>
                <w:color w:val="auto"/>
                <w:sz w:val="20"/>
                <w:szCs w:val="20"/>
                <w:lang w:eastAsia="en-US"/>
              </w:rPr>
            </w:pPr>
          </w:p>
        </w:tc>
        <w:tc>
          <w:tcPr>
            <w:tcW w:w="653" w:type="dxa"/>
            <w:vAlign w:val="center"/>
          </w:tcPr>
          <w:p>
            <w:pPr>
              <w:pStyle w:val="22"/>
              <w:spacing w:before="60" w:after="60"/>
              <w:rPr>
                <w:color w:val="auto"/>
                <w:sz w:val="20"/>
                <w:szCs w:val="20"/>
                <w:lang w:eastAsia="en-US"/>
              </w:rPr>
            </w:pPr>
            <w:r>
              <w:rPr>
                <w:color w:val="auto"/>
                <w:sz w:val="20"/>
                <w:szCs w:val="20"/>
                <w:lang w:eastAsia="en-US"/>
              </w:rPr>
              <w:t>扣分</w:t>
            </w:r>
          </w:p>
        </w:tc>
        <w:tc>
          <w:tcPr>
            <w:tcW w:w="648" w:type="dxa"/>
            <w:vAlign w:val="center"/>
          </w:tcPr>
          <w:p>
            <w:pPr>
              <w:pStyle w:val="22"/>
              <w:spacing w:before="60" w:after="60"/>
              <w:rPr>
                <w:color w:val="auto"/>
                <w:sz w:val="20"/>
                <w:szCs w:val="20"/>
                <w:lang w:eastAsia="en-US"/>
              </w:rPr>
            </w:pPr>
            <w:r>
              <w:rPr>
                <w:color w:val="auto"/>
                <w:sz w:val="20"/>
                <w:szCs w:val="20"/>
                <w:lang w:eastAsia="en-US"/>
              </w:rPr>
              <w:t>备注</w:t>
            </w:r>
          </w:p>
        </w:tc>
      </w:tr>
      <w:tr>
        <w:trPr>
          <w:trHeight w:val="56" w:hRule="atLeast"/>
        </w:trPr>
        <w:tc>
          <w:tcPr>
            <w:tcW w:w="492" w:type="dxa"/>
            <w:vAlign w:val="center"/>
          </w:tcPr>
          <w:p>
            <w:pPr>
              <w:pStyle w:val="22"/>
              <w:spacing w:before="60" w:after="60"/>
              <w:jc w:val="center"/>
              <w:rPr>
                <w:color w:val="auto"/>
                <w:sz w:val="20"/>
                <w:szCs w:val="20"/>
                <w:lang w:eastAsia="en-US"/>
              </w:rPr>
            </w:pPr>
            <w:r>
              <w:rPr>
                <w:color w:val="auto"/>
                <w:sz w:val="20"/>
                <w:szCs w:val="20"/>
                <w:lang w:eastAsia="en-US"/>
              </w:rPr>
              <w:t>1</w:t>
            </w:r>
          </w:p>
        </w:tc>
        <w:tc>
          <w:tcPr>
            <w:tcW w:w="465" w:type="dxa"/>
            <w:vAlign w:val="center"/>
          </w:tcPr>
          <w:p>
            <w:pPr>
              <w:pStyle w:val="22"/>
              <w:spacing w:before="60" w:after="60"/>
              <w:jc w:val="center"/>
              <w:rPr>
                <w:color w:val="auto"/>
                <w:sz w:val="20"/>
                <w:szCs w:val="20"/>
                <w:lang w:eastAsia="en-US"/>
              </w:rPr>
            </w:pPr>
            <w:r>
              <w:rPr>
                <w:color w:val="auto"/>
                <w:sz w:val="20"/>
                <w:szCs w:val="20"/>
                <w:lang w:eastAsia="en-US"/>
              </w:rPr>
              <w:t>安全</w:t>
            </w:r>
          </w:p>
        </w:tc>
        <w:tc>
          <w:tcPr>
            <w:tcW w:w="1336" w:type="dxa"/>
            <w:gridSpan w:val="2"/>
            <w:vAlign w:val="center"/>
          </w:tcPr>
          <w:p>
            <w:pPr>
              <w:pStyle w:val="22"/>
              <w:spacing w:before="60" w:after="60"/>
              <w:jc w:val="center"/>
              <w:rPr>
                <w:color w:val="auto"/>
                <w:sz w:val="20"/>
                <w:szCs w:val="20"/>
                <w:lang w:eastAsia="en-US"/>
              </w:rPr>
            </w:pPr>
            <w:r>
              <w:rPr>
                <w:color w:val="auto"/>
                <w:sz w:val="20"/>
                <w:szCs w:val="20"/>
                <w:lang w:eastAsia="en-US"/>
              </w:rPr>
              <w:t>环境安全评估</w:t>
            </w:r>
          </w:p>
        </w:tc>
        <w:tc>
          <w:tcPr>
            <w:tcW w:w="507" w:type="dxa"/>
            <w:vAlign w:val="center"/>
          </w:tcPr>
          <w:p>
            <w:pPr>
              <w:pStyle w:val="22"/>
              <w:spacing w:before="60" w:after="60"/>
              <w:jc w:val="center"/>
              <w:rPr>
                <w:color w:val="auto"/>
                <w:sz w:val="20"/>
                <w:szCs w:val="20"/>
                <w:lang w:eastAsia="en-US"/>
              </w:rPr>
            </w:pPr>
            <w:r>
              <w:rPr>
                <w:rFonts w:hint="eastAsia"/>
                <w:color w:val="auto"/>
                <w:sz w:val="20"/>
                <w:szCs w:val="20"/>
                <w:lang w:eastAsia="en-US"/>
              </w:rPr>
              <w:t>2</w:t>
            </w:r>
          </w:p>
        </w:tc>
        <w:tc>
          <w:tcPr>
            <w:tcW w:w="4845" w:type="dxa"/>
            <w:gridSpan w:val="6"/>
            <w:vAlign w:val="center"/>
          </w:tcPr>
          <w:p>
            <w:pPr>
              <w:pStyle w:val="22"/>
              <w:spacing w:before="60" w:after="60"/>
              <w:ind w:left="105" w:leftChars="50" w:right="105" w:rightChars="50"/>
              <w:jc w:val="both"/>
              <w:rPr>
                <w:color w:val="auto"/>
                <w:sz w:val="20"/>
                <w:szCs w:val="20"/>
              </w:rPr>
            </w:pPr>
            <w:r>
              <w:rPr>
                <w:color w:val="auto"/>
                <w:sz w:val="20"/>
                <w:szCs w:val="20"/>
              </w:rPr>
              <w:t>未确认触电电源安全、周围环境安全，否决项。</w:t>
            </w:r>
          </w:p>
        </w:tc>
        <w:tc>
          <w:tcPr>
            <w:tcW w:w="653" w:type="dxa"/>
          </w:tcPr>
          <w:p>
            <w:pPr>
              <w:pStyle w:val="22"/>
              <w:spacing w:before="60" w:after="60"/>
              <w:rPr>
                <w:rFonts w:ascii="Times New Roman"/>
                <w:color w:val="auto"/>
                <w:sz w:val="20"/>
                <w:szCs w:val="20"/>
              </w:rPr>
            </w:pPr>
          </w:p>
        </w:tc>
        <w:tc>
          <w:tcPr>
            <w:tcW w:w="648" w:type="dxa"/>
          </w:tcPr>
          <w:p>
            <w:pPr>
              <w:pStyle w:val="22"/>
              <w:spacing w:before="60" w:after="60"/>
              <w:rPr>
                <w:rFonts w:ascii="Times New Roman"/>
                <w:color w:val="auto"/>
                <w:sz w:val="20"/>
                <w:szCs w:val="20"/>
              </w:rPr>
            </w:pPr>
          </w:p>
        </w:tc>
      </w:tr>
      <w:tr>
        <w:trPr>
          <w:trHeight w:val="56" w:hRule="atLeast"/>
        </w:trPr>
        <w:tc>
          <w:tcPr>
            <w:tcW w:w="492" w:type="dxa"/>
            <w:vMerge w:val="restart"/>
            <w:vAlign w:val="center"/>
          </w:tcPr>
          <w:p>
            <w:pPr>
              <w:pStyle w:val="22"/>
              <w:spacing w:before="60" w:after="60"/>
              <w:jc w:val="center"/>
              <w:rPr>
                <w:color w:val="auto"/>
                <w:sz w:val="20"/>
                <w:szCs w:val="20"/>
                <w:lang w:eastAsia="en-US"/>
              </w:rPr>
            </w:pPr>
            <w:r>
              <w:rPr>
                <w:color w:val="auto"/>
                <w:sz w:val="20"/>
                <w:szCs w:val="20"/>
                <w:lang w:eastAsia="en-US"/>
              </w:rPr>
              <w:t>2</w:t>
            </w:r>
          </w:p>
        </w:tc>
        <w:tc>
          <w:tcPr>
            <w:tcW w:w="465" w:type="dxa"/>
            <w:vMerge w:val="restart"/>
            <w:vAlign w:val="center"/>
          </w:tcPr>
          <w:p>
            <w:pPr>
              <w:pStyle w:val="22"/>
              <w:spacing w:before="60" w:after="60"/>
              <w:jc w:val="center"/>
              <w:rPr>
                <w:rFonts w:ascii="Times New Roman"/>
                <w:color w:val="auto"/>
                <w:sz w:val="20"/>
                <w:szCs w:val="20"/>
                <w:lang w:eastAsia="en-US"/>
              </w:rPr>
            </w:pPr>
            <w:r>
              <w:rPr>
                <w:rFonts w:hint="eastAsia" w:ascii="Times New Roman"/>
                <w:color w:val="auto"/>
                <w:sz w:val="20"/>
                <w:szCs w:val="20"/>
                <w:lang w:eastAsia="en-US"/>
              </w:rPr>
              <w:t>现场操作</w:t>
            </w:r>
          </w:p>
        </w:tc>
        <w:tc>
          <w:tcPr>
            <w:tcW w:w="1336" w:type="dxa"/>
            <w:gridSpan w:val="2"/>
            <w:vAlign w:val="center"/>
          </w:tcPr>
          <w:p>
            <w:pPr>
              <w:pStyle w:val="22"/>
              <w:spacing w:before="60" w:after="60"/>
              <w:jc w:val="center"/>
              <w:rPr>
                <w:color w:val="auto"/>
                <w:sz w:val="20"/>
                <w:szCs w:val="20"/>
                <w:lang w:eastAsia="en-US"/>
              </w:rPr>
            </w:pPr>
            <w:r>
              <w:rPr>
                <w:color w:val="auto"/>
                <w:sz w:val="20"/>
                <w:szCs w:val="20"/>
                <w:lang w:eastAsia="en-US"/>
              </w:rPr>
              <w:t>判断意识</w:t>
            </w:r>
          </w:p>
        </w:tc>
        <w:tc>
          <w:tcPr>
            <w:tcW w:w="507" w:type="dxa"/>
            <w:vAlign w:val="center"/>
          </w:tcPr>
          <w:p>
            <w:pPr>
              <w:pStyle w:val="22"/>
              <w:spacing w:before="60" w:after="60"/>
              <w:jc w:val="center"/>
              <w:rPr>
                <w:color w:val="auto"/>
                <w:sz w:val="20"/>
                <w:szCs w:val="20"/>
                <w:lang w:eastAsia="en-US"/>
              </w:rPr>
            </w:pPr>
            <w:r>
              <w:rPr>
                <w:rFonts w:hint="eastAsia"/>
                <w:color w:val="auto"/>
                <w:sz w:val="20"/>
                <w:szCs w:val="20"/>
                <w:lang w:eastAsia="en-US"/>
              </w:rPr>
              <w:t>4</w:t>
            </w:r>
          </w:p>
        </w:tc>
        <w:tc>
          <w:tcPr>
            <w:tcW w:w="4845" w:type="dxa"/>
            <w:gridSpan w:val="6"/>
            <w:vAlign w:val="center"/>
          </w:tcPr>
          <w:p>
            <w:pPr>
              <w:pStyle w:val="22"/>
              <w:spacing w:before="60" w:after="60"/>
              <w:ind w:left="105" w:leftChars="50" w:right="105" w:rightChars="50"/>
              <w:jc w:val="both"/>
              <w:rPr>
                <w:color w:val="auto"/>
                <w:sz w:val="20"/>
                <w:szCs w:val="20"/>
              </w:rPr>
            </w:pPr>
            <w:r>
              <w:rPr>
                <w:rFonts w:hint="eastAsia"/>
                <w:color w:val="auto"/>
                <w:sz w:val="20"/>
                <w:szCs w:val="20"/>
              </w:rPr>
              <w:t>拍患者肩部，在其双耳旁</w:t>
            </w:r>
            <w:r>
              <w:rPr>
                <w:color w:val="auto"/>
                <w:sz w:val="20"/>
                <w:szCs w:val="20"/>
              </w:rPr>
              <w:t>大声呼叫患者，</w:t>
            </w:r>
            <w:r>
              <w:rPr>
                <w:rFonts w:hint="eastAsia"/>
                <w:color w:val="auto"/>
                <w:sz w:val="20"/>
                <w:szCs w:val="20"/>
              </w:rPr>
              <w:t>一项做不到扣2分。</w:t>
            </w:r>
          </w:p>
        </w:tc>
        <w:tc>
          <w:tcPr>
            <w:tcW w:w="653" w:type="dxa"/>
          </w:tcPr>
          <w:p>
            <w:pPr>
              <w:pStyle w:val="22"/>
              <w:spacing w:before="60" w:after="60"/>
              <w:rPr>
                <w:rFonts w:ascii="Times New Roman"/>
                <w:color w:val="auto"/>
                <w:sz w:val="20"/>
                <w:szCs w:val="20"/>
              </w:rPr>
            </w:pPr>
          </w:p>
        </w:tc>
        <w:tc>
          <w:tcPr>
            <w:tcW w:w="648" w:type="dxa"/>
          </w:tcPr>
          <w:p>
            <w:pPr>
              <w:pStyle w:val="22"/>
              <w:spacing w:before="60" w:after="60"/>
              <w:rPr>
                <w:rFonts w:ascii="Times New Roman"/>
                <w:color w:val="auto"/>
                <w:sz w:val="20"/>
                <w:szCs w:val="20"/>
              </w:rPr>
            </w:pPr>
          </w:p>
        </w:tc>
      </w:tr>
      <w:tr>
        <w:trPr>
          <w:trHeight w:val="209" w:hRule="atLeast"/>
        </w:trPr>
        <w:tc>
          <w:tcPr>
            <w:tcW w:w="492" w:type="dxa"/>
            <w:vMerge w:val="continue"/>
            <w:vAlign w:val="center"/>
          </w:tcPr>
          <w:p>
            <w:pPr>
              <w:spacing w:before="60" w:after="60"/>
              <w:jc w:val="center"/>
              <w:rPr>
                <w:color w:val="auto"/>
                <w:sz w:val="20"/>
                <w:szCs w:val="20"/>
              </w:rPr>
            </w:pPr>
          </w:p>
        </w:tc>
        <w:tc>
          <w:tcPr>
            <w:tcW w:w="465" w:type="dxa"/>
            <w:vMerge w:val="continue"/>
            <w:vAlign w:val="center"/>
          </w:tcPr>
          <w:p>
            <w:pPr>
              <w:spacing w:before="60" w:after="60"/>
              <w:jc w:val="center"/>
              <w:rPr>
                <w:color w:val="auto"/>
                <w:sz w:val="20"/>
                <w:szCs w:val="20"/>
              </w:rPr>
            </w:pPr>
          </w:p>
        </w:tc>
        <w:tc>
          <w:tcPr>
            <w:tcW w:w="1336" w:type="dxa"/>
            <w:gridSpan w:val="2"/>
            <w:vAlign w:val="center"/>
          </w:tcPr>
          <w:p>
            <w:pPr>
              <w:pStyle w:val="22"/>
              <w:spacing w:before="60" w:after="60"/>
              <w:jc w:val="center"/>
              <w:rPr>
                <w:color w:val="auto"/>
                <w:sz w:val="20"/>
                <w:szCs w:val="20"/>
                <w:lang w:eastAsia="en-US"/>
              </w:rPr>
            </w:pPr>
            <w:r>
              <w:rPr>
                <w:color w:val="auto"/>
                <w:sz w:val="20"/>
                <w:szCs w:val="20"/>
                <w:lang w:eastAsia="en-US"/>
              </w:rPr>
              <w:t>呼叫报警</w:t>
            </w:r>
          </w:p>
        </w:tc>
        <w:tc>
          <w:tcPr>
            <w:tcW w:w="507" w:type="dxa"/>
            <w:vAlign w:val="center"/>
          </w:tcPr>
          <w:p>
            <w:pPr>
              <w:pStyle w:val="22"/>
              <w:spacing w:before="60" w:after="60"/>
              <w:jc w:val="center"/>
              <w:rPr>
                <w:color w:val="auto"/>
                <w:sz w:val="20"/>
                <w:szCs w:val="20"/>
                <w:lang w:eastAsia="en-US"/>
              </w:rPr>
            </w:pPr>
            <w:r>
              <w:rPr>
                <w:rFonts w:hint="eastAsia"/>
                <w:color w:val="auto"/>
                <w:sz w:val="20"/>
                <w:szCs w:val="20"/>
                <w:lang w:eastAsia="en-US"/>
              </w:rPr>
              <w:t>2</w:t>
            </w:r>
          </w:p>
        </w:tc>
        <w:tc>
          <w:tcPr>
            <w:tcW w:w="4845" w:type="dxa"/>
            <w:gridSpan w:val="6"/>
            <w:vAlign w:val="center"/>
          </w:tcPr>
          <w:p>
            <w:pPr>
              <w:pStyle w:val="22"/>
              <w:spacing w:before="60" w:after="60"/>
              <w:ind w:left="105" w:leftChars="50" w:right="105" w:rightChars="50"/>
              <w:jc w:val="both"/>
              <w:rPr>
                <w:color w:val="auto"/>
                <w:sz w:val="20"/>
                <w:szCs w:val="20"/>
              </w:rPr>
            </w:pPr>
            <w:r>
              <w:rPr>
                <w:color w:val="auto"/>
                <w:sz w:val="20"/>
                <w:szCs w:val="20"/>
              </w:rPr>
              <w:t>请周围人员协助施救，并</w:t>
            </w:r>
            <w:r>
              <w:rPr>
                <w:rFonts w:hint="eastAsia"/>
                <w:color w:val="auto"/>
                <w:sz w:val="20"/>
                <w:szCs w:val="20"/>
                <w:lang w:val="en-US" w:eastAsia="zh-Hans"/>
              </w:rPr>
              <w:t>拨打</w:t>
            </w:r>
            <w:r>
              <w:rPr>
                <w:color w:val="auto"/>
                <w:sz w:val="20"/>
                <w:szCs w:val="20"/>
              </w:rPr>
              <w:t>急救电话，</w:t>
            </w:r>
            <w:r>
              <w:rPr>
                <w:rFonts w:hint="eastAsia"/>
                <w:color w:val="auto"/>
                <w:sz w:val="20"/>
                <w:szCs w:val="20"/>
              </w:rPr>
              <w:t>做不到扣2分</w:t>
            </w:r>
            <w:r>
              <w:rPr>
                <w:color w:val="auto"/>
                <w:sz w:val="20"/>
                <w:szCs w:val="20"/>
              </w:rPr>
              <w:t>。</w:t>
            </w:r>
          </w:p>
        </w:tc>
        <w:tc>
          <w:tcPr>
            <w:tcW w:w="653" w:type="dxa"/>
          </w:tcPr>
          <w:p>
            <w:pPr>
              <w:pStyle w:val="22"/>
              <w:spacing w:before="60" w:after="60"/>
              <w:rPr>
                <w:rFonts w:ascii="Times New Roman"/>
                <w:color w:val="auto"/>
                <w:sz w:val="20"/>
                <w:szCs w:val="20"/>
              </w:rPr>
            </w:pPr>
          </w:p>
        </w:tc>
        <w:tc>
          <w:tcPr>
            <w:tcW w:w="648" w:type="dxa"/>
          </w:tcPr>
          <w:p>
            <w:pPr>
              <w:pStyle w:val="22"/>
              <w:spacing w:before="60" w:after="60"/>
              <w:rPr>
                <w:rFonts w:ascii="Times New Roman"/>
                <w:color w:val="auto"/>
                <w:sz w:val="20"/>
                <w:szCs w:val="20"/>
              </w:rPr>
            </w:pPr>
          </w:p>
        </w:tc>
      </w:tr>
      <w:tr>
        <w:trPr>
          <w:trHeight w:val="56" w:hRule="atLeast"/>
        </w:trPr>
        <w:tc>
          <w:tcPr>
            <w:tcW w:w="492" w:type="dxa"/>
            <w:vMerge w:val="continue"/>
            <w:vAlign w:val="center"/>
          </w:tcPr>
          <w:p>
            <w:pPr>
              <w:spacing w:before="60" w:after="60"/>
              <w:jc w:val="center"/>
              <w:rPr>
                <w:color w:val="auto"/>
                <w:sz w:val="20"/>
                <w:szCs w:val="20"/>
              </w:rPr>
            </w:pPr>
          </w:p>
        </w:tc>
        <w:tc>
          <w:tcPr>
            <w:tcW w:w="465" w:type="dxa"/>
            <w:vMerge w:val="continue"/>
            <w:vAlign w:val="center"/>
          </w:tcPr>
          <w:p>
            <w:pPr>
              <w:spacing w:before="60" w:after="60"/>
              <w:jc w:val="center"/>
              <w:rPr>
                <w:color w:val="auto"/>
                <w:sz w:val="20"/>
                <w:szCs w:val="20"/>
              </w:rPr>
            </w:pPr>
          </w:p>
        </w:tc>
        <w:tc>
          <w:tcPr>
            <w:tcW w:w="1336" w:type="dxa"/>
            <w:gridSpan w:val="2"/>
            <w:vAlign w:val="center"/>
          </w:tcPr>
          <w:p>
            <w:pPr>
              <w:pStyle w:val="22"/>
              <w:spacing w:before="60" w:after="60"/>
              <w:jc w:val="center"/>
              <w:rPr>
                <w:color w:val="auto"/>
                <w:sz w:val="20"/>
                <w:szCs w:val="20"/>
              </w:rPr>
            </w:pPr>
            <w:r>
              <w:rPr>
                <w:color w:val="auto"/>
                <w:sz w:val="20"/>
                <w:szCs w:val="20"/>
              </w:rPr>
              <w:t>将触电者移至复苏体位</w:t>
            </w:r>
          </w:p>
        </w:tc>
        <w:tc>
          <w:tcPr>
            <w:tcW w:w="507" w:type="dxa"/>
            <w:vAlign w:val="center"/>
          </w:tcPr>
          <w:p>
            <w:pPr>
              <w:pStyle w:val="22"/>
              <w:spacing w:before="60" w:after="60"/>
              <w:jc w:val="center"/>
              <w:rPr>
                <w:color w:val="auto"/>
                <w:sz w:val="20"/>
                <w:szCs w:val="20"/>
                <w:lang w:eastAsia="en-US"/>
              </w:rPr>
            </w:pPr>
            <w:r>
              <w:rPr>
                <w:rFonts w:hint="eastAsia"/>
                <w:color w:val="auto"/>
                <w:sz w:val="20"/>
                <w:szCs w:val="20"/>
                <w:lang w:eastAsia="en-US"/>
              </w:rPr>
              <w:t>1</w:t>
            </w:r>
          </w:p>
        </w:tc>
        <w:tc>
          <w:tcPr>
            <w:tcW w:w="4845" w:type="dxa"/>
            <w:gridSpan w:val="6"/>
            <w:vAlign w:val="center"/>
          </w:tcPr>
          <w:p>
            <w:pPr>
              <w:pStyle w:val="22"/>
              <w:spacing w:before="60" w:after="60"/>
              <w:ind w:left="105" w:leftChars="50" w:right="105" w:rightChars="50"/>
              <w:jc w:val="both"/>
              <w:rPr>
                <w:color w:val="auto"/>
                <w:sz w:val="20"/>
                <w:szCs w:val="20"/>
              </w:rPr>
            </w:pPr>
            <w:r>
              <w:rPr>
                <w:color w:val="auto"/>
                <w:sz w:val="20"/>
                <w:szCs w:val="20"/>
              </w:rPr>
              <w:t>未述摆体位或体位不正确扣</w:t>
            </w:r>
            <w:r>
              <w:rPr>
                <w:rFonts w:hint="eastAsia"/>
                <w:color w:val="auto"/>
                <w:sz w:val="20"/>
                <w:szCs w:val="20"/>
              </w:rPr>
              <w:t>1</w:t>
            </w:r>
            <w:r>
              <w:rPr>
                <w:color w:val="auto"/>
                <w:sz w:val="20"/>
                <w:szCs w:val="20"/>
              </w:rPr>
              <w:t>分。</w:t>
            </w:r>
          </w:p>
        </w:tc>
        <w:tc>
          <w:tcPr>
            <w:tcW w:w="653" w:type="dxa"/>
          </w:tcPr>
          <w:p>
            <w:pPr>
              <w:pStyle w:val="22"/>
              <w:spacing w:before="60" w:after="60"/>
              <w:rPr>
                <w:rFonts w:ascii="Times New Roman"/>
                <w:color w:val="auto"/>
                <w:sz w:val="20"/>
                <w:szCs w:val="20"/>
              </w:rPr>
            </w:pPr>
          </w:p>
        </w:tc>
        <w:tc>
          <w:tcPr>
            <w:tcW w:w="648" w:type="dxa"/>
          </w:tcPr>
          <w:p>
            <w:pPr>
              <w:pStyle w:val="22"/>
              <w:spacing w:before="60" w:after="60"/>
              <w:rPr>
                <w:rFonts w:ascii="Times New Roman"/>
                <w:color w:val="auto"/>
                <w:sz w:val="20"/>
                <w:szCs w:val="20"/>
              </w:rPr>
            </w:pPr>
          </w:p>
        </w:tc>
      </w:tr>
      <w:tr>
        <w:trPr>
          <w:trHeight w:val="705" w:hRule="atLeast"/>
        </w:trPr>
        <w:tc>
          <w:tcPr>
            <w:tcW w:w="492" w:type="dxa"/>
            <w:vMerge w:val="continue"/>
            <w:vAlign w:val="center"/>
          </w:tcPr>
          <w:p>
            <w:pPr>
              <w:spacing w:before="60" w:after="60"/>
              <w:jc w:val="center"/>
              <w:rPr>
                <w:color w:val="auto"/>
                <w:sz w:val="20"/>
                <w:szCs w:val="20"/>
              </w:rPr>
            </w:pPr>
          </w:p>
        </w:tc>
        <w:tc>
          <w:tcPr>
            <w:tcW w:w="465" w:type="dxa"/>
            <w:vMerge w:val="continue"/>
            <w:vAlign w:val="center"/>
          </w:tcPr>
          <w:p>
            <w:pPr>
              <w:spacing w:before="60" w:after="60"/>
              <w:jc w:val="center"/>
              <w:rPr>
                <w:color w:val="auto"/>
                <w:sz w:val="20"/>
                <w:szCs w:val="20"/>
              </w:rPr>
            </w:pPr>
          </w:p>
        </w:tc>
        <w:tc>
          <w:tcPr>
            <w:tcW w:w="1336" w:type="dxa"/>
            <w:gridSpan w:val="2"/>
            <w:vAlign w:val="center"/>
          </w:tcPr>
          <w:p>
            <w:pPr>
              <w:pStyle w:val="22"/>
              <w:spacing w:before="60" w:after="60"/>
              <w:jc w:val="center"/>
              <w:rPr>
                <w:color w:val="auto"/>
                <w:sz w:val="20"/>
                <w:szCs w:val="20"/>
                <w:lang w:eastAsia="en-US"/>
              </w:rPr>
            </w:pPr>
            <w:r>
              <w:rPr>
                <w:color w:val="auto"/>
                <w:sz w:val="20"/>
                <w:szCs w:val="20"/>
                <w:lang w:eastAsia="en-US"/>
              </w:rPr>
              <w:t>判断呼吸</w:t>
            </w:r>
            <w:r>
              <w:rPr>
                <w:rFonts w:hint="eastAsia"/>
                <w:color w:val="auto"/>
                <w:sz w:val="20"/>
                <w:szCs w:val="20"/>
                <w:lang w:eastAsia="en-US"/>
              </w:rPr>
              <w:t>和脉搏</w:t>
            </w:r>
          </w:p>
        </w:tc>
        <w:tc>
          <w:tcPr>
            <w:tcW w:w="507" w:type="dxa"/>
            <w:vAlign w:val="center"/>
          </w:tcPr>
          <w:p>
            <w:pPr>
              <w:pStyle w:val="22"/>
              <w:spacing w:before="60" w:after="60"/>
              <w:jc w:val="center"/>
              <w:rPr>
                <w:color w:val="auto"/>
                <w:sz w:val="20"/>
                <w:szCs w:val="20"/>
                <w:lang w:eastAsia="en-US"/>
              </w:rPr>
            </w:pPr>
            <w:r>
              <w:rPr>
                <w:rFonts w:hint="eastAsia"/>
                <w:color w:val="auto"/>
                <w:sz w:val="20"/>
                <w:szCs w:val="20"/>
                <w:lang w:eastAsia="en-US"/>
              </w:rPr>
              <w:t>6</w:t>
            </w:r>
          </w:p>
        </w:tc>
        <w:tc>
          <w:tcPr>
            <w:tcW w:w="4845" w:type="dxa"/>
            <w:gridSpan w:val="6"/>
            <w:vAlign w:val="center"/>
          </w:tcPr>
          <w:p>
            <w:pPr>
              <w:pStyle w:val="22"/>
              <w:spacing w:before="60" w:after="60"/>
              <w:ind w:left="105" w:leftChars="50" w:right="105" w:rightChars="50"/>
              <w:jc w:val="both"/>
              <w:rPr>
                <w:color w:val="auto"/>
                <w:sz w:val="20"/>
                <w:szCs w:val="20"/>
              </w:rPr>
            </w:pPr>
            <w:r>
              <w:rPr>
                <w:rFonts w:hint="eastAsia"/>
                <w:color w:val="auto"/>
                <w:sz w:val="20"/>
                <w:szCs w:val="20"/>
              </w:rPr>
              <w:t>未平</w:t>
            </w:r>
            <w:r>
              <w:rPr>
                <w:color w:val="auto"/>
                <w:sz w:val="20"/>
                <w:szCs w:val="20"/>
              </w:rPr>
              <w:t>视触电者胸、腹部</w:t>
            </w:r>
            <w:r>
              <w:rPr>
                <w:rFonts w:hint="eastAsia"/>
                <w:color w:val="auto"/>
                <w:sz w:val="20"/>
                <w:szCs w:val="20"/>
              </w:rPr>
              <w:t>，不找甲状软骨扣2</w:t>
            </w:r>
            <w:r>
              <w:rPr>
                <w:color w:val="auto"/>
                <w:sz w:val="20"/>
                <w:szCs w:val="20"/>
              </w:rPr>
              <w:t>分，位置不对扣</w:t>
            </w:r>
            <w:r>
              <w:rPr>
                <w:rFonts w:hint="eastAsia"/>
                <w:color w:val="auto"/>
                <w:sz w:val="20"/>
                <w:szCs w:val="20"/>
              </w:rPr>
              <w:t>2</w:t>
            </w:r>
            <w:r>
              <w:rPr>
                <w:color w:val="auto"/>
                <w:sz w:val="20"/>
                <w:szCs w:val="20"/>
              </w:rPr>
              <w:t>分，</w:t>
            </w:r>
            <w:r>
              <w:rPr>
                <w:rFonts w:hint="eastAsia"/>
                <w:color w:val="auto"/>
                <w:sz w:val="20"/>
                <w:szCs w:val="20"/>
              </w:rPr>
              <w:t>触摸时不停留扣2</w:t>
            </w:r>
            <w:r>
              <w:rPr>
                <w:color w:val="auto"/>
                <w:sz w:val="20"/>
                <w:szCs w:val="20"/>
              </w:rPr>
              <w:t>分，同时触摸两侧颈动脉扣</w:t>
            </w:r>
            <w:r>
              <w:rPr>
                <w:rFonts w:hint="eastAsia"/>
                <w:color w:val="auto"/>
                <w:sz w:val="20"/>
                <w:szCs w:val="20"/>
              </w:rPr>
              <w:t>2</w:t>
            </w:r>
            <w:r>
              <w:rPr>
                <w:color w:val="auto"/>
                <w:sz w:val="20"/>
                <w:szCs w:val="20"/>
              </w:rPr>
              <w:t>分</w:t>
            </w:r>
            <w:r>
              <w:rPr>
                <w:rFonts w:hint="eastAsia"/>
                <w:color w:val="auto"/>
                <w:sz w:val="20"/>
                <w:szCs w:val="20"/>
              </w:rPr>
              <w:t>，小于5</w:t>
            </w:r>
            <w:r>
              <w:rPr>
                <w:color w:val="auto"/>
                <w:sz w:val="20"/>
                <w:szCs w:val="20"/>
              </w:rPr>
              <w:t>s</w:t>
            </w:r>
            <w:r>
              <w:rPr>
                <w:rFonts w:hint="eastAsia"/>
                <w:color w:val="auto"/>
                <w:sz w:val="20"/>
                <w:szCs w:val="20"/>
              </w:rPr>
              <w:t>或大</w:t>
            </w:r>
            <w:r>
              <w:rPr>
                <w:color w:val="auto"/>
                <w:sz w:val="20"/>
                <w:szCs w:val="20"/>
              </w:rPr>
              <w:t>于10s扣</w:t>
            </w:r>
            <w:r>
              <w:rPr>
                <w:rFonts w:hint="eastAsia"/>
                <w:color w:val="auto"/>
                <w:sz w:val="20"/>
                <w:szCs w:val="20"/>
              </w:rPr>
              <w:t>2</w:t>
            </w:r>
            <w:r>
              <w:rPr>
                <w:color w:val="auto"/>
                <w:sz w:val="20"/>
                <w:szCs w:val="20"/>
              </w:rPr>
              <w:t>分</w:t>
            </w:r>
            <w:r>
              <w:rPr>
                <w:rFonts w:hint="eastAsia"/>
                <w:color w:val="auto"/>
                <w:sz w:val="20"/>
                <w:szCs w:val="20"/>
              </w:rPr>
              <w:t>（最多扣6分）</w:t>
            </w:r>
            <w:r>
              <w:rPr>
                <w:color w:val="auto"/>
                <w:sz w:val="20"/>
                <w:szCs w:val="20"/>
              </w:rPr>
              <w:t>。</w:t>
            </w:r>
          </w:p>
        </w:tc>
        <w:tc>
          <w:tcPr>
            <w:tcW w:w="653" w:type="dxa"/>
          </w:tcPr>
          <w:p>
            <w:pPr>
              <w:pStyle w:val="22"/>
              <w:spacing w:before="60" w:after="60"/>
              <w:rPr>
                <w:rFonts w:ascii="Times New Roman"/>
                <w:color w:val="auto"/>
                <w:sz w:val="20"/>
                <w:szCs w:val="20"/>
              </w:rPr>
            </w:pPr>
          </w:p>
        </w:tc>
        <w:tc>
          <w:tcPr>
            <w:tcW w:w="648" w:type="dxa"/>
          </w:tcPr>
          <w:p>
            <w:pPr>
              <w:pStyle w:val="22"/>
              <w:spacing w:before="60" w:after="60"/>
              <w:rPr>
                <w:rFonts w:ascii="Times New Roman"/>
                <w:color w:val="auto"/>
                <w:sz w:val="20"/>
                <w:szCs w:val="20"/>
              </w:rPr>
            </w:pPr>
          </w:p>
        </w:tc>
      </w:tr>
      <w:tr>
        <w:trPr>
          <w:trHeight w:val="243" w:hRule="atLeast"/>
        </w:trPr>
        <w:tc>
          <w:tcPr>
            <w:tcW w:w="492" w:type="dxa"/>
            <w:vMerge w:val="continue"/>
            <w:vAlign w:val="center"/>
          </w:tcPr>
          <w:p>
            <w:pPr>
              <w:spacing w:before="60" w:after="60"/>
              <w:jc w:val="center"/>
              <w:rPr>
                <w:color w:val="auto"/>
                <w:sz w:val="20"/>
                <w:szCs w:val="20"/>
              </w:rPr>
            </w:pPr>
          </w:p>
        </w:tc>
        <w:tc>
          <w:tcPr>
            <w:tcW w:w="465" w:type="dxa"/>
            <w:vMerge w:val="continue"/>
            <w:vAlign w:val="center"/>
          </w:tcPr>
          <w:p>
            <w:pPr>
              <w:spacing w:before="60" w:after="60"/>
              <w:jc w:val="center"/>
              <w:rPr>
                <w:color w:val="auto"/>
                <w:sz w:val="20"/>
                <w:szCs w:val="20"/>
              </w:rPr>
            </w:pPr>
          </w:p>
        </w:tc>
        <w:tc>
          <w:tcPr>
            <w:tcW w:w="1336" w:type="dxa"/>
            <w:gridSpan w:val="2"/>
            <w:vAlign w:val="center"/>
          </w:tcPr>
          <w:p>
            <w:pPr>
              <w:pStyle w:val="22"/>
              <w:spacing w:before="60" w:after="60"/>
              <w:jc w:val="center"/>
              <w:rPr>
                <w:color w:val="auto"/>
                <w:sz w:val="20"/>
                <w:szCs w:val="20"/>
                <w:lang w:eastAsia="en-US"/>
              </w:rPr>
            </w:pPr>
            <w:r>
              <w:rPr>
                <w:rFonts w:hint="eastAsia"/>
                <w:color w:val="auto"/>
                <w:sz w:val="20"/>
                <w:szCs w:val="20"/>
                <w:lang w:eastAsia="en-US"/>
              </w:rPr>
              <w:t>解衣物</w:t>
            </w:r>
          </w:p>
        </w:tc>
        <w:tc>
          <w:tcPr>
            <w:tcW w:w="507" w:type="dxa"/>
            <w:vAlign w:val="center"/>
          </w:tcPr>
          <w:p>
            <w:pPr>
              <w:pStyle w:val="22"/>
              <w:spacing w:before="60" w:after="60"/>
              <w:jc w:val="center"/>
              <w:rPr>
                <w:color w:val="auto"/>
                <w:sz w:val="20"/>
                <w:szCs w:val="20"/>
                <w:lang w:eastAsia="en-US"/>
              </w:rPr>
            </w:pPr>
            <w:r>
              <w:rPr>
                <w:rFonts w:hint="eastAsia"/>
                <w:color w:val="auto"/>
                <w:sz w:val="20"/>
                <w:szCs w:val="20"/>
                <w:lang w:eastAsia="en-US"/>
              </w:rPr>
              <w:t>2</w:t>
            </w:r>
          </w:p>
        </w:tc>
        <w:tc>
          <w:tcPr>
            <w:tcW w:w="4845" w:type="dxa"/>
            <w:gridSpan w:val="6"/>
            <w:vAlign w:val="center"/>
          </w:tcPr>
          <w:p>
            <w:pPr>
              <w:pStyle w:val="22"/>
              <w:spacing w:before="60" w:after="60"/>
              <w:ind w:left="105" w:leftChars="50" w:right="105" w:rightChars="50"/>
              <w:jc w:val="both"/>
              <w:rPr>
                <w:color w:val="auto"/>
                <w:sz w:val="20"/>
                <w:szCs w:val="20"/>
              </w:rPr>
            </w:pPr>
            <w:r>
              <w:rPr>
                <w:rFonts w:hint="eastAsia"/>
                <w:color w:val="auto"/>
                <w:sz w:val="20"/>
                <w:szCs w:val="20"/>
              </w:rPr>
              <w:t>解衣扣、松腰带</w:t>
            </w:r>
            <w:r>
              <w:rPr>
                <w:color w:val="auto"/>
                <w:sz w:val="20"/>
                <w:szCs w:val="20"/>
              </w:rPr>
              <w:t>，</w:t>
            </w:r>
            <w:r>
              <w:rPr>
                <w:rFonts w:hint="eastAsia"/>
                <w:color w:val="auto"/>
                <w:sz w:val="20"/>
                <w:szCs w:val="20"/>
              </w:rPr>
              <w:t>一项做不到扣1分。</w:t>
            </w:r>
          </w:p>
        </w:tc>
        <w:tc>
          <w:tcPr>
            <w:tcW w:w="653" w:type="dxa"/>
          </w:tcPr>
          <w:p>
            <w:pPr>
              <w:pStyle w:val="22"/>
              <w:spacing w:before="60" w:after="60"/>
              <w:rPr>
                <w:rFonts w:ascii="Times New Roman"/>
                <w:color w:val="auto"/>
                <w:sz w:val="20"/>
                <w:szCs w:val="20"/>
              </w:rPr>
            </w:pPr>
          </w:p>
        </w:tc>
        <w:tc>
          <w:tcPr>
            <w:tcW w:w="648" w:type="dxa"/>
          </w:tcPr>
          <w:p>
            <w:pPr>
              <w:pStyle w:val="22"/>
              <w:spacing w:before="60" w:after="60"/>
              <w:rPr>
                <w:rFonts w:ascii="Times New Roman"/>
                <w:color w:val="auto"/>
                <w:sz w:val="20"/>
                <w:szCs w:val="20"/>
              </w:rPr>
            </w:pPr>
          </w:p>
        </w:tc>
      </w:tr>
      <w:tr>
        <w:trPr>
          <w:trHeight w:val="318" w:hRule="atLeast"/>
        </w:trPr>
        <w:tc>
          <w:tcPr>
            <w:tcW w:w="492" w:type="dxa"/>
            <w:vMerge w:val="continue"/>
            <w:vAlign w:val="center"/>
          </w:tcPr>
          <w:p>
            <w:pPr>
              <w:spacing w:before="60" w:after="60"/>
              <w:jc w:val="center"/>
              <w:rPr>
                <w:color w:val="auto"/>
                <w:sz w:val="20"/>
                <w:szCs w:val="20"/>
              </w:rPr>
            </w:pPr>
          </w:p>
        </w:tc>
        <w:tc>
          <w:tcPr>
            <w:tcW w:w="465" w:type="dxa"/>
            <w:vMerge w:val="continue"/>
            <w:vAlign w:val="center"/>
          </w:tcPr>
          <w:p>
            <w:pPr>
              <w:spacing w:before="60" w:after="60"/>
              <w:jc w:val="center"/>
              <w:rPr>
                <w:color w:val="auto"/>
                <w:sz w:val="20"/>
                <w:szCs w:val="20"/>
              </w:rPr>
            </w:pPr>
          </w:p>
        </w:tc>
        <w:tc>
          <w:tcPr>
            <w:tcW w:w="1336" w:type="dxa"/>
            <w:gridSpan w:val="2"/>
            <w:vAlign w:val="center"/>
          </w:tcPr>
          <w:p>
            <w:pPr>
              <w:pStyle w:val="22"/>
              <w:spacing w:before="60" w:after="60"/>
              <w:jc w:val="center"/>
              <w:rPr>
                <w:color w:val="auto"/>
                <w:sz w:val="20"/>
                <w:szCs w:val="20"/>
                <w:lang w:eastAsia="en-US"/>
              </w:rPr>
            </w:pPr>
            <w:r>
              <w:rPr>
                <w:rFonts w:hint="eastAsia"/>
                <w:color w:val="auto"/>
                <w:sz w:val="20"/>
                <w:szCs w:val="20"/>
                <w:lang w:eastAsia="en-US"/>
              </w:rPr>
              <w:t>定位</w:t>
            </w:r>
          </w:p>
        </w:tc>
        <w:tc>
          <w:tcPr>
            <w:tcW w:w="507" w:type="dxa"/>
            <w:vAlign w:val="center"/>
          </w:tcPr>
          <w:p>
            <w:pPr>
              <w:pStyle w:val="22"/>
              <w:spacing w:before="60" w:after="60"/>
              <w:jc w:val="center"/>
              <w:rPr>
                <w:color w:val="auto"/>
                <w:sz w:val="20"/>
                <w:szCs w:val="20"/>
                <w:lang w:eastAsia="en-US"/>
              </w:rPr>
            </w:pPr>
            <w:r>
              <w:rPr>
                <w:rFonts w:hint="eastAsia"/>
                <w:color w:val="auto"/>
                <w:sz w:val="20"/>
                <w:szCs w:val="20"/>
                <w:lang w:eastAsia="en-US"/>
              </w:rPr>
              <w:t>6</w:t>
            </w:r>
          </w:p>
        </w:tc>
        <w:tc>
          <w:tcPr>
            <w:tcW w:w="4845" w:type="dxa"/>
            <w:gridSpan w:val="6"/>
            <w:vAlign w:val="center"/>
          </w:tcPr>
          <w:p>
            <w:pPr>
              <w:pStyle w:val="22"/>
              <w:spacing w:before="60" w:after="60"/>
              <w:ind w:left="105" w:leftChars="50" w:right="105" w:rightChars="50"/>
              <w:jc w:val="both"/>
              <w:rPr>
                <w:color w:val="auto"/>
                <w:sz w:val="20"/>
                <w:szCs w:val="20"/>
              </w:rPr>
            </w:pPr>
            <w:r>
              <w:rPr>
                <w:rFonts w:hint="eastAsia"/>
                <w:color w:val="auto"/>
                <w:sz w:val="20"/>
                <w:szCs w:val="20"/>
              </w:rPr>
              <w:t>位置靠左、右、上、下均扣1</w:t>
            </w:r>
            <w:r>
              <w:rPr>
                <w:color w:val="auto"/>
                <w:sz w:val="20"/>
                <w:szCs w:val="20"/>
              </w:rPr>
              <w:t>分，</w:t>
            </w:r>
            <w:r>
              <w:rPr>
                <w:rFonts w:hint="eastAsia"/>
                <w:color w:val="auto"/>
                <w:sz w:val="20"/>
                <w:szCs w:val="20"/>
              </w:rPr>
              <w:t>一次</w:t>
            </w:r>
            <w:r>
              <w:rPr>
                <w:color w:val="auto"/>
                <w:sz w:val="20"/>
                <w:szCs w:val="20"/>
              </w:rPr>
              <w:t>不定位</w:t>
            </w:r>
            <w:r>
              <w:rPr>
                <w:rFonts w:hint="eastAsia"/>
                <w:color w:val="auto"/>
                <w:sz w:val="20"/>
                <w:szCs w:val="20"/>
              </w:rPr>
              <w:t>扣1</w:t>
            </w:r>
            <w:r>
              <w:rPr>
                <w:color w:val="auto"/>
                <w:sz w:val="20"/>
                <w:szCs w:val="20"/>
              </w:rPr>
              <w:t>分</w:t>
            </w:r>
            <w:r>
              <w:rPr>
                <w:rFonts w:hint="eastAsia"/>
                <w:color w:val="auto"/>
                <w:sz w:val="20"/>
                <w:szCs w:val="20"/>
              </w:rPr>
              <w:t>，定位方法不正确扣</w:t>
            </w:r>
            <w:r>
              <w:rPr>
                <w:color w:val="auto"/>
                <w:sz w:val="20"/>
                <w:szCs w:val="20"/>
              </w:rPr>
              <w:t>1分。</w:t>
            </w:r>
          </w:p>
        </w:tc>
        <w:tc>
          <w:tcPr>
            <w:tcW w:w="653" w:type="dxa"/>
          </w:tcPr>
          <w:p>
            <w:pPr>
              <w:pStyle w:val="22"/>
              <w:spacing w:before="60" w:after="60"/>
              <w:rPr>
                <w:rFonts w:ascii="Times New Roman"/>
                <w:color w:val="auto"/>
                <w:sz w:val="20"/>
                <w:szCs w:val="20"/>
              </w:rPr>
            </w:pPr>
          </w:p>
        </w:tc>
        <w:tc>
          <w:tcPr>
            <w:tcW w:w="648" w:type="dxa"/>
          </w:tcPr>
          <w:p>
            <w:pPr>
              <w:pStyle w:val="22"/>
              <w:spacing w:before="60" w:after="60"/>
              <w:rPr>
                <w:rFonts w:ascii="Times New Roman"/>
                <w:color w:val="auto"/>
                <w:sz w:val="20"/>
                <w:szCs w:val="20"/>
              </w:rPr>
            </w:pPr>
          </w:p>
        </w:tc>
      </w:tr>
      <w:tr>
        <w:trPr>
          <w:trHeight w:val="485" w:hRule="atLeast"/>
        </w:trPr>
        <w:tc>
          <w:tcPr>
            <w:tcW w:w="492" w:type="dxa"/>
            <w:vMerge w:val="continue"/>
            <w:vAlign w:val="center"/>
          </w:tcPr>
          <w:p>
            <w:pPr>
              <w:spacing w:before="60" w:after="60"/>
              <w:jc w:val="center"/>
              <w:rPr>
                <w:color w:val="auto"/>
                <w:sz w:val="20"/>
                <w:szCs w:val="20"/>
              </w:rPr>
            </w:pPr>
          </w:p>
        </w:tc>
        <w:tc>
          <w:tcPr>
            <w:tcW w:w="465" w:type="dxa"/>
            <w:vMerge w:val="continue"/>
            <w:vAlign w:val="center"/>
          </w:tcPr>
          <w:p>
            <w:pPr>
              <w:spacing w:before="60" w:after="60"/>
              <w:jc w:val="center"/>
              <w:rPr>
                <w:color w:val="auto"/>
                <w:sz w:val="20"/>
                <w:szCs w:val="20"/>
              </w:rPr>
            </w:pPr>
          </w:p>
        </w:tc>
        <w:tc>
          <w:tcPr>
            <w:tcW w:w="1336" w:type="dxa"/>
            <w:gridSpan w:val="2"/>
            <w:vAlign w:val="center"/>
          </w:tcPr>
          <w:p>
            <w:pPr>
              <w:pStyle w:val="22"/>
              <w:spacing w:before="60" w:after="60"/>
              <w:jc w:val="center"/>
              <w:rPr>
                <w:color w:val="auto"/>
                <w:sz w:val="20"/>
                <w:szCs w:val="20"/>
                <w:lang w:eastAsia="en-US"/>
              </w:rPr>
            </w:pPr>
            <w:r>
              <w:rPr>
                <w:color w:val="auto"/>
                <w:sz w:val="20"/>
                <w:szCs w:val="20"/>
                <w:lang w:eastAsia="en-US"/>
              </w:rPr>
              <w:t>胸外心脏按压</w:t>
            </w:r>
          </w:p>
        </w:tc>
        <w:tc>
          <w:tcPr>
            <w:tcW w:w="507" w:type="dxa"/>
            <w:vAlign w:val="center"/>
          </w:tcPr>
          <w:p>
            <w:pPr>
              <w:pStyle w:val="22"/>
              <w:spacing w:before="60" w:after="60"/>
              <w:jc w:val="center"/>
              <w:rPr>
                <w:color w:val="auto"/>
                <w:sz w:val="20"/>
                <w:szCs w:val="20"/>
                <w:lang w:eastAsia="en-US"/>
              </w:rPr>
            </w:pPr>
            <w:r>
              <w:rPr>
                <w:rFonts w:hint="eastAsia"/>
                <w:color w:val="auto"/>
                <w:sz w:val="20"/>
                <w:szCs w:val="20"/>
                <w:lang w:eastAsia="en-US"/>
              </w:rPr>
              <w:t>30</w:t>
            </w:r>
          </w:p>
        </w:tc>
        <w:tc>
          <w:tcPr>
            <w:tcW w:w="4845" w:type="dxa"/>
            <w:gridSpan w:val="6"/>
            <w:vAlign w:val="center"/>
          </w:tcPr>
          <w:p>
            <w:pPr>
              <w:pStyle w:val="22"/>
              <w:spacing w:before="60" w:after="60"/>
              <w:ind w:left="105" w:leftChars="50" w:right="105" w:rightChars="50"/>
              <w:jc w:val="both"/>
              <w:rPr>
                <w:color w:val="auto"/>
                <w:sz w:val="20"/>
                <w:szCs w:val="20"/>
              </w:rPr>
            </w:pPr>
            <w:r>
              <w:rPr>
                <w:rFonts w:hint="eastAsia"/>
                <w:color w:val="auto"/>
                <w:sz w:val="20"/>
                <w:szCs w:val="20"/>
              </w:rPr>
              <w:t>节律不均匀扣5</w:t>
            </w:r>
            <w:r>
              <w:rPr>
                <w:color w:val="auto"/>
                <w:sz w:val="20"/>
                <w:szCs w:val="20"/>
              </w:rPr>
              <w:t>分，一次小于15s或大于18s扣</w:t>
            </w:r>
            <w:r>
              <w:rPr>
                <w:rFonts w:hint="eastAsia"/>
                <w:color w:val="auto"/>
                <w:sz w:val="20"/>
                <w:szCs w:val="20"/>
              </w:rPr>
              <w:t>5</w:t>
            </w:r>
            <w:r>
              <w:rPr>
                <w:color w:val="auto"/>
                <w:sz w:val="20"/>
                <w:szCs w:val="20"/>
              </w:rPr>
              <w:t>分，1次按压幅度小于5cm</w:t>
            </w:r>
            <w:r>
              <w:rPr>
                <w:rFonts w:hint="eastAsia"/>
                <w:color w:val="auto"/>
                <w:sz w:val="20"/>
                <w:szCs w:val="20"/>
              </w:rPr>
              <w:t>扣2</w:t>
            </w:r>
            <w:r>
              <w:rPr>
                <w:color w:val="auto"/>
                <w:sz w:val="20"/>
                <w:szCs w:val="20"/>
              </w:rPr>
              <w:t>分</w:t>
            </w:r>
            <w:r>
              <w:rPr>
                <w:rFonts w:hint="eastAsia"/>
                <w:color w:val="auto"/>
                <w:sz w:val="20"/>
                <w:szCs w:val="20"/>
              </w:rPr>
              <w:t>，</w:t>
            </w:r>
            <w:r>
              <w:rPr>
                <w:color w:val="auto"/>
                <w:sz w:val="20"/>
                <w:szCs w:val="20"/>
              </w:rPr>
              <w:t>1次胸壁不回弹扣</w:t>
            </w:r>
            <w:r>
              <w:rPr>
                <w:rFonts w:hint="eastAsia"/>
                <w:color w:val="auto"/>
                <w:sz w:val="20"/>
                <w:szCs w:val="20"/>
              </w:rPr>
              <w:t>2</w:t>
            </w:r>
            <w:r>
              <w:rPr>
                <w:color w:val="auto"/>
                <w:sz w:val="20"/>
                <w:szCs w:val="20"/>
              </w:rPr>
              <w:t>分。</w:t>
            </w:r>
          </w:p>
        </w:tc>
        <w:tc>
          <w:tcPr>
            <w:tcW w:w="653" w:type="dxa"/>
          </w:tcPr>
          <w:p>
            <w:pPr>
              <w:pStyle w:val="22"/>
              <w:spacing w:before="60" w:after="60"/>
              <w:rPr>
                <w:rFonts w:ascii="Times New Roman"/>
                <w:color w:val="auto"/>
                <w:sz w:val="20"/>
                <w:szCs w:val="20"/>
              </w:rPr>
            </w:pPr>
          </w:p>
        </w:tc>
        <w:tc>
          <w:tcPr>
            <w:tcW w:w="648" w:type="dxa"/>
          </w:tcPr>
          <w:p>
            <w:pPr>
              <w:pStyle w:val="22"/>
              <w:spacing w:before="60" w:after="60"/>
              <w:rPr>
                <w:rFonts w:ascii="Times New Roman"/>
                <w:color w:val="auto"/>
                <w:sz w:val="20"/>
                <w:szCs w:val="20"/>
              </w:rPr>
            </w:pPr>
          </w:p>
        </w:tc>
      </w:tr>
      <w:tr>
        <w:trPr>
          <w:trHeight w:val="546" w:hRule="atLeast"/>
        </w:trPr>
        <w:tc>
          <w:tcPr>
            <w:tcW w:w="492" w:type="dxa"/>
            <w:vMerge w:val="continue"/>
            <w:vAlign w:val="center"/>
          </w:tcPr>
          <w:p>
            <w:pPr>
              <w:spacing w:before="60" w:after="60"/>
              <w:jc w:val="center"/>
              <w:rPr>
                <w:color w:val="auto"/>
                <w:sz w:val="20"/>
                <w:szCs w:val="20"/>
              </w:rPr>
            </w:pPr>
          </w:p>
        </w:tc>
        <w:tc>
          <w:tcPr>
            <w:tcW w:w="465" w:type="dxa"/>
            <w:vMerge w:val="continue"/>
            <w:vAlign w:val="center"/>
          </w:tcPr>
          <w:p>
            <w:pPr>
              <w:spacing w:before="60" w:after="60"/>
              <w:jc w:val="center"/>
              <w:rPr>
                <w:color w:val="auto"/>
                <w:sz w:val="20"/>
                <w:szCs w:val="20"/>
              </w:rPr>
            </w:pPr>
          </w:p>
        </w:tc>
        <w:tc>
          <w:tcPr>
            <w:tcW w:w="1336" w:type="dxa"/>
            <w:gridSpan w:val="2"/>
            <w:vAlign w:val="center"/>
          </w:tcPr>
          <w:p>
            <w:pPr>
              <w:pStyle w:val="22"/>
              <w:spacing w:before="60" w:after="60"/>
              <w:jc w:val="center"/>
              <w:rPr>
                <w:color w:val="auto"/>
                <w:sz w:val="20"/>
                <w:szCs w:val="20"/>
                <w:lang w:eastAsia="en-US"/>
              </w:rPr>
            </w:pPr>
            <w:r>
              <w:rPr>
                <w:rFonts w:hint="eastAsia"/>
                <w:color w:val="auto"/>
                <w:sz w:val="20"/>
                <w:szCs w:val="20"/>
                <w:lang w:eastAsia="en-US"/>
              </w:rPr>
              <w:t>畅通气道</w:t>
            </w:r>
          </w:p>
        </w:tc>
        <w:tc>
          <w:tcPr>
            <w:tcW w:w="507" w:type="dxa"/>
            <w:vAlign w:val="center"/>
          </w:tcPr>
          <w:p>
            <w:pPr>
              <w:pStyle w:val="22"/>
              <w:spacing w:before="60" w:after="60"/>
              <w:jc w:val="center"/>
              <w:rPr>
                <w:color w:val="auto"/>
                <w:sz w:val="20"/>
                <w:szCs w:val="20"/>
                <w:lang w:eastAsia="en-US"/>
              </w:rPr>
            </w:pPr>
            <w:r>
              <w:rPr>
                <w:rFonts w:hint="eastAsia"/>
                <w:color w:val="auto"/>
                <w:sz w:val="20"/>
                <w:szCs w:val="20"/>
                <w:lang w:eastAsia="en-US"/>
              </w:rPr>
              <w:t>4</w:t>
            </w:r>
          </w:p>
        </w:tc>
        <w:tc>
          <w:tcPr>
            <w:tcW w:w="4845" w:type="dxa"/>
            <w:gridSpan w:val="6"/>
            <w:vAlign w:val="center"/>
          </w:tcPr>
          <w:p>
            <w:pPr>
              <w:spacing w:before="60" w:after="60"/>
              <w:ind w:firstLine="81"/>
              <w:rPr>
                <w:rFonts w:ascii="宋体" w:hAnsi="宋体" w:cs="宋体"/>
                <w:color w:val="auto"/>
                <w:sz w:val="20"/>
                <w:szCs w:val="20"/>
                <w:lang w:val="zh-CN" w:bidi="zh-CN"/>
              </w:rPr>
            </w:pPr>
            <w:r>
              <w:rPr>
                <w:rFonts w:hint="eastAsia" w:ascii="宋体" w:hAnsi="宋体" w:cs="宋体"/>
                <w:color w:val="auto"/>
                <w:sz w:val="20"/>
                <w:szCs w:val="20"/>
                <w:lang w:val="zh-CN" w:bidi="zh-CN"/>
              </w:rPr>
              <w:t>不清理口腔扣2</w:t>
            </w:r>
            <w:r>
              <w:rPr>
                <w:rFonts w:ascii="宋体" w:hAnsi="宋体" w:cs="宋体"/>
                <w:color w:val="auto"/>
                <w:sz w:val="20"/>
                <w:szCs w:val="20"/>
                <w:lang w:val="zh-CN" w:bidi="zh-CN"/>
              </w:rPr>
              <w:t>分，未述摘掉假牙扣</w:t>
            </w:r>
            <w:r>
              <w:rPr>
                <w:rFonts w:hint="eastAsia" w:ascii="宋体" w:hAnsi="宋体" w:cs="宋体"/>
                <w:color w:val="auto"/>
                <w:sz w:val="20"/>
                <w:szCs w:val="20"/>
                <w:lang w:val="zh-CN" w:bidi="zh-CN"/>
              </w:rPr>
              <w:t>1</w:t>
            </w:r>
            <w:r>
              <w:rPr>
                <w:rFonts w:ascii="宋体" w:hAnsi="宋体" w:cs="宋体"/>
                <w:color w:val="auto"/>
                <w:sz w:val="20"/>
                <w:szCs w:val="20"/>
                <w:lang w:val="zh-CN" w:bidi="zh-CN"/>
              </w:rPr>
              <w:t>分，</w:t>
            </w:r>
            <w:r>
              <w:rPr>
                <w:rFonts w:hint="eastAsia" w:ascii="宋体" w:hAnsi="宋体" w:cs="宋体"/>
                <w:color w:val="auto"/>
                <w:sz w:val="20"/>
                <w:szCs w:val="20"/>
                <w:lang w:val="zh-CN" w:bidi="zh-CN"/>
              </w:rPr>
              <w:t>清理口腔后</w:t>
            </w:r>
            <w:r>
              <w:rPr>
                <w:rFonts w:ascii="宋体" w:hAnsi="宋体" w:cs="宋体"/>
                <w:color w:val="auto"/>
                <w:sz w:val="20"/>
                <w:szCs w:val="20"/>
                <w:lang w:val="zh-CN" w:bidi="zh-CN"/>
              </w:rPr>
              <w:t>头偏向一侧扣</w:t>
            </w:r>
            <w:r>
              <w:rPr>
                <w:rFonts w:hint="eastAsia" w:ascii="宋体" w:hAnsi="宋体" w:cs="宋体"/>
                <w:color w:val="auto"/>
                <w:sz w:val="20"/>
                <w:szCs w:val="20"/>
                <w:lang w:val="zh-CN" w:bidi="zh-CN"/>
              </w:rPr>
              <w:t>1</w:t>
            </w:r>
            <w:r>
              <w:rPr>
                <w:rFonts w:ascii="宋体" w:hAnsi="宋体" w:cs="宋体"/>
                <w:color w:val="auto"/>
                <w:sz w:val="20"/>
                <w:szCs w:val="20"/>
                <w:lang w:val="zh-CN" w:bidi="zh-CN"/>
              </w:rPr>
              <w:t>分。</w:t>
            </w:r>
          </w:p>
        </w:tc>
        <w:tc>
          <w:tcPr>
            <w:tcW w:w="653" w:type="dxa"/>
          </w:tcPr>
          <w:p>
            <w:pPr>
              <w:pStyle w:val="22"/>
              <w:spacing w:before="60" w:after="60"/>
              <w:rPr>
                <w:rFonts w:ascii="Times New Roman"/>
                <w:color w:val="auto"/>
                <w:sz w:val="20"/>
                <w:szCs w:val="20"/>
              </w:rPr>
            </w:pPr>
          </w:p>
        </w:tc>
        <w:tc>
          <w:tcPr>
            <w:tcW w:w="648" w:type="dxa"/>
          </w:tcPr>
          <w:p>
            <w:pPr>
              <w:pStyle w:val="22"/>
              <w:spacing w:before="60" w:after="60"/>
              <w:rPr>
                <w:rFonts w:ascii="Times New Roman"/>
                <w:color w:val="auto"/>
                <w:sz w:val="20"/>
                <w:szCs w:val="20"/>
              </w:rPr>
            </w:pPr>
          </w:p>
        </w:tc>
      </w:tr>
      <w:tr>
        <w:trPr>
          <w:trHeight w:val="300" w:hRule="atLeast"/>
        </w:trPr>
        <w:tc>
          <w:tcPr>
            <w:tcW w:w="492" w:type="dxa"/>
            <w:vMerge w:val="continue"/>
            <w:vAlign w:val="center"/>
          </w:tcPr>
          <w:p>
            <w:pPr>
              <w:spacing w:before="60" w:after="60"/>
              <w:jc w:val="center"/>
              <w:rPr>
                <w:color w:val="auto"/>
                <w:sz w:val="20"/>
                <w:szCs w:val="20"/>
              </w:rPr>
            </w:pPr>
          </w:p>
        </w:tc>
        <w:tc>
          <w:tcPr>
            <w:tcW w:w="465" w:type="dxa"/>
            <w:vMerge w:val="continue"/>
            <w:vAlign w:val="center"/>
          </w:tcPr>
          <w:p>
            <w:pPr>
              <w:spacing w:before="60" w:after="60"/>
              <w:jc w:val="center"/>
              <w:rPr>
                <w:color w:val="auto"/>
                <w:sz w:val="20"/>
                <w:szCs w:val="20"/>
              </w:rPr>
            </w:pPr>
          </w:p>
        </w:tc>
        <w:tc>
          <w:tcPr>
            <w:tcW w:w="1336" w:type="dxa"/>
            <w:gridSpan w:val="2"/>
            <w:vAlign w:val="center"/>
          </w:tcPr>
          <w:p>
            <w:pPr>
              <w:pStyle w:val="22"/>
              <w:spacing w:before="60" w:after="60"/>
              <w:jc w:val="center"/>
              <w:rPr>
                <w:color w:val="auto"/>
                <w:sz w:val="20"/>
                <w:szCs w:val="20"/>
                <w:lang w:eastAsia="en-US"/>
              </w:rPr>
            </w:pPr>
            <w:r>
              <w:rPr>
                <w:color w:val="auto"/>
                <w:sz w:val="20"/>
                <w:szCs w:val="20"/>
                <w:lang w:eastAsia="en-US"/>
              </w:rPr>
              <w:t>打开气道</w:t>
            </w:r>
          </w:p>
        </w:tc>
        <w:tc>
          <w:tcPr>
            <w:tcW w:w="507" w:type="dxa"/>
            <w:vAlign w:val="center"/>
          </w:tcPr>
          <w:p>
            <w:pPr>
              <w:pStyle w:val="22"/>
              <w:spacing w:before="60" w:after="60"/>
              <w:jc w:val="center"/>
              <w:rPr>
                <w:color w:val="auto"/>
                <w:sz w:val="20"/>
                <w:szCs w:val="20"/>
                <w:lang w:eastAsia="en-US"/>
              </w:rPr>
            </w:pPr>
            <w:r>
              <w:rPr>
                <w:rFonts w:hint="eastAsia"/>
                <w:color w:val="auto"/>
                <w:sz w:val="20"/>
                <w:szCs w:val="20"/>
                <w:lang w:eastAsia="en-US"/>
              </w:rPr>
              <w:t>6</w:t>
            </w:r>
          </w:p>
        </w:tc>
        <w:tc>
          <w:tcPr>
            <w:tcW w:w="4845" w:type="dxa"/>
            <w:gridSpan w:val="6"/>
            <w:vAlign w:val="center"/>
          </w:tcPr>
          <w:p>
            <w:pPr>
              <w:pStyle w:val="22"/>
              <w:spacing w:before="60" w:after="60"/>
              <w:ind w:left="105" w:leftChars="50" w:right="105" w:rightChars="50"/>
              <w:jc w:val="both"/>
              <w:rPr>
                <w:color w:val="auto"/>
                <w:sz w:val="20"/>
                <w:szCs w:val="20"/>
              </w:rPr>
            </w:pPr>
            <w:r>
              <w:rPr>
                <w:rFonts w:hint="eastAsia"/>
                <w:color w:val="auto"/>
                <w:sz w:val="20"/>
                <w:szCs w:val="20"/>
              </w:rPr>
              <w:t>未打开气道不得分，过度后仰或程度不够均扣4</w:t>
            </w:r>
            <w:r>
              <w:rPr>
                <w:color w:val="auto"/>
                <w:sz w:val="20"/>
                <w:szCs w:val="20"/>
              </w:rPr>
              <w:t>分</w:t>
            </w:r>
            <w:r>
              <w:rPr>
                <w:rFonts w:hint="eastAsia"/>
                <w:color w:val="auto"/>
                <w:sz w:val="20"/>
                <w:szCs w:val="20"/>
              </w:rPr>
              <w:t>。</w:t>
            </w:r>
          </w:p>
        </w:tc>
        <w:tc>
          <w:tcPr>
            <w:tcW w:w="653" w:type="dxa"/>
          </w:tcPr>
          <w:p>
            <w:pPr>
              <w:pStyle w:val="22"/>
              <w:spacing w:before="60" w:after="60"/>
              <w:rPr>
                <w:rFonts w:ascii="Times New Roman"/>
                <w:color w:val="auto"/>
                <w:sz w:val="20"/>
                <w:szCs w:val="20"/>
              </w:rPr>
            </w:pPr>
          </w:p>
        </w:tc>
        <w:tc>
          <w:tcPr>
            <w:tcW w:w="648" w:type="dxa"/>
          </w:tcPr>
          <w:p>
            <w:pPr>
              <w:pStyle w:val="22"/>
              <w:spacing w:before="60" w:after="60"/>
              <w:rPr>
                <w:rFonts w:ascii="Times New Roman"/>
                <w:color w:val="auto"/>
                <w:sz w:val="20"/>
                <w:szCs w:val="20"/>
              </w:rPr>
            </w:pPr>
          </w:p>
        </w:tc>
      </w:tr>
      <w:tr>
        <w:trPr>
          <w:trHeight w:val="568" w:hRule="atLeast"/>
        </w:trPr>
        <w:tc>
          <w:tcPr>
            <w:tcW w:w="492" w:type="dxa"/>
            <w:vMerge w:val="continue"/>
            <w:vAlign w:val="center"/>
          </w:tcPr>
          <w:p>
            <w:pPr>
              <w:spacing w:before="60" w:after="60"/>
              <w:jc w:val="center"/>
              <w:rPr>
                <w:color w:val="auto"/>
                <w:sz w:val="20"/>
                <w:szCs w:val="20"/>
              </w:rPr>
            </w:pPr>
          </w:p>
        </w:tc>
        <w:tc>
          <w:tcPr>
            <w:tcW w:w="465" w:type="dxa"/>
            <w:vMerge w:val="continue"/>
            <w:vAlign w:val="center"/>
          </w:tcPr>
          <w:p>
            <w:pPr>
              <w:spacing w:before="60" w:after="60"/>
              <w:jc w:val="center"/>
              <w:rPr>
                <w:color w:val="auto"/>
                <w:sz w:val="20"/>
                <w:szCs w:val="20"/>
              </w:rPr>
            </w:pPr>
          </w:p>
        </w:tc>
        <w:tc>
          <w:tcPr>
            <w:tcW w:w="1336" w:type="dxa"/>
            <w:gridSpan w:val="2"/>
            <w:vAlign w:val="center"/>
          </w:tcPr>
          <w:p>
            <w:pPr>
              <w:pStyle w:val="22"/>
              <w:spacing w:before="60" w:after="60"/>
              <w:jc w:val="center"/>
              <w:rPr>
                <w:color w:val="auto"/>
                <w:sz w:val="20"/>
                <w:szCs w:val="20"/>
                <w:lang w:eastAsia="en-US"/>
              </w:rPr>
            </w:pPr>
            <w:r>
              <w:rPr>
                <w:color w:val="auto"/>
                <w:sz w:val="20"/>
                <w:szCs w:val="20"/>
                <w:lang w:eastAsia="en-US"/>
              </w:rPr>
              <w:t>人工呼吸</w:t>
            </w:r>
          </w:p>
        </w:tc>
        <w:tc>
          <w:tcPr>
            <w:tcW w:w="507" w:type="dxa"/>
            <w:vAlign w:val="center"/>
          </w:tcPr>
          <w:p>
            <w:pPr>
              <w:pStyle w:val="22"/>
              <w:spacing w:before="60" w:after="60"/>
              <w:jc w:val="center"/>
              <w:rPr>
                <w:color w:val="auto"/>
                <w:sz w:val="20"/>
                <w:szCs w:val="20"/>
                <w:lang w:eastAsia="en-US"/>
              </w:rPr>
            </w:pPr>
            <w:r>
              <w:rPr>
                <w:color w:val="auto"/>
                <w:sz w:val="20"/>
                <w:szCs w:val="20"/>
                <w:lang w:eastAsia="en-US"/>
              </w:rPr>
              <w:t>20</w:t>
            </w:r>
          </w:p>
        </w:tc>
        <w:tc>
          <w:tcPr>
            <w:tcW w:w="4845" w:type="dxa"/>
            <w:gridSpan w:val="6"/>
            <w:vAlign w:val="center"/>
          </w:tcPr>
          <w:p>
            <w:pPr>
              <w:pStyle w:val="22"/>
              <w:spacing w:before="60" w:after="60"/>
              <w:ind w:left="105" w:leftChars="50" w:right="105" w:rightChars="50"/>
              <w:jc w:val="both"/>
              <w:rPr>
                <w:color w:val="auto"/>
                <w:sz w:val="20"/>
                <w:szCs w:val="20"/>
              </w:rPr>
            </w:pPr>
            <w:r>
              <w:rPr>
                <w:rFonts w:hint="eastAsia"/>
                <w:color w:val="auto"/>
                <w:sz w:val="20"/>
                <w:szCs w:val="20"/>
              </w:rPr>
              <w:t>失败一次扣2</w:t>
            </w:r>
            <w:r>
              <w:rPr>
                <w:color w:val="auto"/>
                <w:sz w:val="20"/>
                <w:szCs w:val="20"/>
              </w:rPr>
              <w:t>分</w:t>
            </w:r>
            <w:r>
              <w:rPr>
                <w:rFonts w:hint="eastAsia"/>
                <w:color w:val="auto"/>
                <w:sz w:val="20"/>
                <w:szCs w:val="20"/>
              </w:rPr>
              <w:t>，一次未捏鼻孔扣</w:t>
            </w:r>
            <w:r>
              <w:rPr>
                <w:color w:val="auto"/>
                <w:sz w:val="20"/>
                <w:szCs w:val="20"/>
              </w:rPr>
              <w:t>1分</w:t>
            </w:r>
            <w:r>
              <w:rPr>
                <w:rFonts w:hint="eastAsia"/>
                <w:color w:val="auto"/>
                <w:sz w:val="20"/>
                <w:szCs w:val="20"/>
              </w:rPr>
              <w:t>，两次吹气间不松鼻孔扣</w:t>
            </w:r>
            <w:r>
              <w:rPr>
                <w:color w:val="auto"/>
                <w:sz w:val="20"/>
                <w:szCs w:val="20"/>
              </w:rPr>
              <w:t>1分</w:t>
            </w:r>
            <w:r>
              <w:rPr>
                <w:rFonts w:hint="eastAsia"/>
                <w:color w:val="auto"/>
                <w:sz w:val="20"/>
                <w:szCs w:val="20"/>
              </w:rPr>
              <w:t>，</w:t>
            </w:r>
            <w:r>
              <w:rPr>
                <w:color w:val="auto"/>
                <w:sz w:val="20"/>
                <w:szCs w:val="20"/>
              </w:rPr>
              <w:t>不看胸廓起伏扣</w:t>
            </w:r>
            <w:r>
              <w:rPr>
                <w:rFonts w:hint="eastAsia"/>
                <w:color w:val="auto"/>
                <w:sz w:val="20"/>
                <w:szCs w:val="20"/>
              </w:rPr>
              <w:t>1</w:t>
            </w:r>
            <w:r>
              <w:rPr>
                <w:color w:val="auto"/>
                <w:sz w:val="20"/>
                <w:szCs w:val="20"/>
              </w:rPr>
              <w:t>分。</w:t>
            </w:r>
          </w:p>
        </w:tc>
        <w:tc>
          <w:tcPr>
            <w:tcW w:w="653" w:type="dxa"/>
          </w:tcPr>
          <w:p>
            <w:pPr>
              <w:pStyle w:val="22"/>
              <w:spacing w:before="60" w:after="60"/>
              <w:rPr>
                <w:rFonts w:ascii="Times New Roman"/>
                <w:color w:val="auto"/>
                <w:sz w:val="20"/>
                <w:szCs w:val="20"/>
              </w:rPr>
            </w:pPr>
          </w:p>
        </w:tc>
        <w:tc>
          <w:tcPr>
            <w:tcW w:w="648" w:type="dxa"/>
          </w:tcPr>
          <w:p>
            <w:pPr>
              <w:pStyle w:val="22"/>
              <w:spacing w:before="60" w:after="60"/>
              <w:rPr>
                <w:rFonts w:ascii="Times New Roman"/>
                <w:color w:val="auto"/>
                <w:sz w:val="20"/>
                <w:szCs w:val="20"/>
              </w:rPr>
            </w:pPr>
          </w:p>
        </w:tc>
      </w:tr>
      <w:tr>
        <w:trPr>
          <w:trHeight w:val="548" w:hRule="atLeast"/>
        </w:trPr>
        <w:tc>
          <w:tcPr>
            <w:tcW w:w="492" w:type="dxa"/>
            <w:vMerge w:val="continue"/>
            <w:vAlign w:val="center"/>
          </w:tcPr>
          <w:p>
            <w:pPr>
              <w:spacing w:before="60" w:after="60"/>
              <w:jc w:val="center"/>
              <w:rPr>
                <w:color w:val="auto"/>
                <w:sz w:val="20"/>
                <w:szCs w:val="20"/>
              </w:rPr>
            </w:pPr>
          </w:p>
        </w:tc>
        <w:tc>
          <w:tcPr>
            <w:tcW w:w="465" w:type="dxa"/>
            <w:vMerge w:val="continue"/>
            <w:vAlign w:val="center"/>
          </w:tcPr>
          <w:p>
            <w:pPr>
              <w:spacing w:before="60" w:after="60"/>
              <w:jc w:val="center"/>
              <w:rPr>
                <w:color w:val="auto"/>
                <w:sz w:val="20"/>
                <w:szCs w:val="20"/>
              </w:rPr>
            </w:pPr>
          </w:p>
        </w:tc>
        <w:tc>
          <w:tcPr>
            <w:tcW w:w="1336" w:type="dxa"/>
            <w:gridSpan w:val="2"/>
            <w:vAlign w:val="center"/>
          </w:tcPr>
          <w:p>
            <w:pPr>
              <w:pStyle w:val="22"/>
              <w:spacing w:before="60" w:after="60"/>
              <w:jc w:val="center"/>
              <w:rPr>
                <w:color w:val="auto"/>
                <w:sz w:val="20"/>
                <w:szCs w:val="20"/>
                <w:lang w:eastAsia="en-US"/>
              </w:rPr>
            </w:pPr>
            <w:r>
              <w:rPr>
                <w:rFonts w:hint="eastAsia"/>
                <w:color w:val="auto"/>
                <w:sz w:val="20"/>
                <w:szCs w:val="20"/>
                <w:lang w:eastAsia="en-US"/>
              </w:rPr>
              <w:t>判断</w:t>
            </w:r>
          </w:p>
        </w:tc>
        <w:tc>
          <w:tcPr>
            <w:tcW w:w="507" w:type="dxa"/>
            <w:vAlign w:val="center"/>
          </w:tcPr>
          <w:p>
            <w:pPr>
              <w:pStyle w:val="22"/>
              <w:spacing w:before="60" w:after="60"/>
              <w:jc w:val="center"/>
              <w:rPr>
                <w:color w:val="auto"/>
                <w:sz w:val="20"/>
                <w:szCs w:val="20"/>
                <w:lang w:eastAsia="en-US"/>
              </w:rPr>
            </w:pPr>
            <w:r>
              <w:rPr>
                <w:rFonts w:hint="eastAsia"/>
                <w:color w:val="auto"/>
                <w:sz w:val="20"/>
                <w:szCs w:val="20"/>
                <w:lang w:eastAsia="en-US"/>
              </w:rPr>
              <w:t>5</w:t>
            </w:r>
          </w:p>
        </w:tc>
        <w:tc>
          <w:tcPr>
            <w:tcW w:w="4845" w:type="dxa"/>
            <w:gridSpan w:val="6"/>
            <w:vAlign w:val="center"/>
          </w:tcPr>
          <w:p>
            <w:pPr>
              <w:pStyle w:val="22"/>
              <w:spacing w:before="60" w:after="60"/>
              <w:ind w:left="105" w:leftChars="50" w:right="105" w:rightChars="50"/>
              <w:jc w:val="both"/>
              <w:rPr>
                <w:color w:val="auto"/>
                <w:sz w:val="20"/>
                <w:szCs w:val="20"/>
              </w:rPr>
            </w:pPr>
            <w:r>
              <w:rPr>
                <w:rFonts w:hint="eastAsia"/>
                <w:color w:val="auto"/>
                <w:sz w:val="20"/>
                <w:szCs w:val="20"/>
              </w:rPr>
              <w:t>一项不判断扣</w:t>
            </w:r>
            <w:r>
              <w:rPr>
                <w:color w:val="auto"/>
                <w:sz w:val="20"/>
                <w:szCs w:val="20"/>
              </w:rPr>
              <w:t>1分，少观察一侧</w:t>
            </w:r>
            <w:r>
              <w:rPr>
                <w:rFonts w:hint="eastAsia"/>
                <w:color w:val="auto"/>
                <w:sz w:val="20"/>
                <w:szCs w:val="20"/>
              </w:rPr>
              <w:t>瞳孔</w:t>
            </w:r>
            <w:r>
              <w:rPr>
                <w:color w:val="auto"/>
                <w:sz w:val="20"/>
                <w:szCs w:val="20"/>
              </w:rPr>
              <w:t>扣0.5分</w:t>
            </w:r>
            <w:r>
              <w:rPr>
                <w:rFonts w:hint="eastAsia"/>
                <w:color w:val="auto"/>
                <w:sz w:val="20"/>
                <w:szCs w:val="20"/>
              </w:rPr>
              <w:t>，触摸颈动脉扣分同上。</w:t>
            </w:r>
          </w:p>
        </w:tc>
        <w:tc>
          <w:tcPr>
            <w:tcW w:w="653" w:type="dxa"/>
          </w:tcPr>
          <w:p>
            <w:pPr>
              <w:pStyle w:val="22"/>
              <w:spacing w:before="60" w:after="60"/>
              <w:rPr>
                <w:rFonts w:ascii="Times New Roman"/>
                <w:color w:val="auto"/>
                <w:sz w:val="20"/>
                <w:szCs w:val="20"/>
              </w:rPr>
            </w:pPr>
          </w:p>
        </w:tc>
        <w:tc>
          <w:tcPr>
            <w:tcW w:w="648" w:type="dxa"/>
          </w:tcPr>
          <w:p>
            <w:pPr>
              <w:pStyle w:val="22"/>
              <w:spacing w:before="60" w:after="60"/>
              <w:rPr>
                <w:rFonts w:ascii="Times New Roman"/>
                <w:color w:val="auto"/>
                <w:sz w:val="20"/>
                <w:szCs w:val="20"/>
              </w:rPr>
            </w:pPr>
          </w:p>
        </w:tc>
      </w:tr>
      <w:tr>
        <w:trPr>
          <w:trHeight w:val="1405" w:hRule="atLeast"/>
        </w:trPr>
        <w:tc>
          <w:tcPr>
            <w:tcW w:w="492" w:type="dxa"/>
            <w:vMerge w:val="continue"/>
            <w:vAlign w:val="center"/>
          </w:tcPr>
          <w:p>
            <w:pPr>
              <w:spacing w:before="60" w:after="60"/>
              <w:jc w:val="center"/>
              <w:rPr>
                <w:color w:val="auto"/>
                <w:sz w:val="20"/>
                <w:szCs w:val="20"/>
              </w:rPr>
            </w:pPr>
          </w:p>
        </w:tc>
        <w:tc>
          <w:tcPr>
            <w:tcW w:w="465" w:type="dxa"/>
            <w:vMerge w:val="continue"/>
            <w:vAlign w:val="center"/>
          </w:tcPr>
          <w:p>
            <w:pPr>
              <w:spacing w:before="60" w:after="60"/>
              <w:jc w:val="center"/>
              <w:rPr>
                <w:color w:val="auto"/>
                <w:sz w:val="20"/>
                <w:szCs w:val="20"/>
              </w:rPr>
            </w:pPr>
          </w:p>
        </w:tc>
        <w:tc>
          <w:tcPr>
            <w:tcW w:w="1336" w:type="dxa"/>
            <w:gridSpan w:val="2"/>
            <w:vAlign w:val="center"/>
          </w:tcPr>
          <w:p>
            <w:pPr>
              <w:pStyle w:val="22"/>
              <w:spacing w:before="60" w:after="60"/>
              <w:jc w:val="center"/>
              <w:rPr>
                <w:color w:val="auto"/>
                <w:sz w:val="20"/>
                <w:szCs w:val="20"/>
              </w:rPr>
            </w:pPr>
            <w:r>
              <w:rPr>
                <w:color w:val="auto"/>
                <w:sz w:val="20"/>
                <w:szCs w:val="20"/>
              </w:rPr>
              <w:t>整体质量判定有效指</w:t>
            </w:r>
            <w:r>
              <w:rPr>
                <w:rFonts w:hint="eastAsia"/>
                <w:color w:val="auto"/>
                <w:sz w:val="20"/>
                <w:szCs w:val="20"/>
              </w:rPr>
              <w:t>征</w:t>
            </w:r>
          </w:p>
        </w:tc>
        <w:tc>
          <w:tcPr>
            <w:tcW w:w="507" w:type="dxa"/>
            <w:vAlign w:val="center"/>
          </w:tcPr>
          <w:p>
            <w:pPr>
              <w:pStyle w:val="22"/>
              <w:spacing w:before="60" w:after="60"/>
              <w:jc w:val="center"/>
              <w:rPr>
                <w:color w:val="auto"/>
                <w:sz w:val="20"/>
                <w:szCs w:val="20"/>
                <w:lang w:eastAsia="en-US"/>
              </w:rPr>
            </w:pPr>
            <w:r>
              <w:rPr>
                <w:rFonts w:hint="eastAsia"/>
                <w:color w:val="auto"/>
                <w:sz w:val="20"/>
                <w:szCs w:val="20"/>
                <w:lang w:eastAsia="en-US"/>
              </w:rPr>
              <w:t>10</w:t>
            </w:r>
          </w:p>
        </w:tc>
        <w:tc>
          <w:tcPr>
            <w:tcW w:w="4845" w:type="dxa"/>
            <w:gridSpan w:val="6"/>
            <w:vAlign w:val="center"/>
          </w:tcPr>
          <w:p>
            <w:pPr>
              <w:pStyle w:val="22"/>
              <w:spacing w:before="60" w:after="60"/>
              <w:ind w:left="105" w:leftChars="50" w:right="105" w:rightChars="50"/>
              <w:jc w:val="both"/>
              <w:rPr>
                <w:color w:val="auto"/>
                <w:sz w:val="20"/>
                <w:szCs w:val="20"/>
              </w:rPr>
            </w:pPr>
            <w:r>
              <w:rPr>
                <w:color w:val="auto"/>
                <w:sz w:val="20"/>
                <w:szCs w:val="20"/>
              </w:rPr>
              <w:t>掌跟不重叠扣</w:t>
            </w:r>
            <w:r>
              <w:rPr>
                <w:rFonts w:hint="eastAsia"/>
                <w:color w:val="auto"/>
                <w:sz w:val="20"/>
                <w:szCs w:val="20"/>
              </w:rPr>
              <w:t>1</w:t>
            </w:r>
            <w:r>
              <w:rPr>
                <w:color w:val="auto"/>
                <w:sz w:val="20"/>
                <w:szCs w:val="20"/>
              </w:rPr>
              <w:t>分，手指不离开胸壁扣</w:t>
            </w:r>
            <w:r>
              <w:rPr>
                <w:rFonts w:hint="eastAsia"/>
                <w:color w:val="auto"/>
                <w:sz w:val="20"/>
                <w:szCs w:val="20"/>
              </w:rPr>
              <w:t>1</w:t>
            </w:r>
            <w:r>
              <w:rPr>
                <w:color w:val="auto"/>
                <w:sz w:val="20"/>
                <w:szCs w:val="20"/>
              </w:rPr>
              <w:t>分，每次按压手掌离开胸壁扣1分，按</w:t>
            </w:r>
            <w:r>
              <w:rPr>
                <w:rFonts w:hint="eastAsia"/>
                <w:color w:val="auto"/>
                <w:sz w:val="20"/>
                <w:szCs w:val="20"/>
              </w:rPr>
              <w:t>压</w:t>
            </w:r>
            <w:r>
              <w:rPr>
                <w:color w:val="auto"/>
                <w:sz w:val="20"/>
                <w:szCs w:val="20"/>
              </w:rPr>
              <w:t>时间过长</w:t>
            </w:r>
            <w:r>
              <w:rPr>
                <w:rFonts w:hint="eastAsia"/>
                <w:color w:val="auto"/>
                <w:sz w:val="20"/>
                <w:szCs w:val="20"/>
              </w:rPr>
              <w:t>（</w:t>
            </w:r>
            <w:r>
              <w:rPr>
                <w:color w:val="auto"/>
                <w:sz w:val="20"/>
                <w:szCs w:val="20"/>
              </w:rPr>
              <w:t>少于放松时间）扣</w:t>
            </w:r>
            <w:r>
              <w:rPr>
                <w:rFonts w:hint="eastAsia"/>
                <w:color w:val="auto"/>
                <w:sz w:val="20"/>
                <w:szCs w:val="20"/>
              </w:rPr>
              <w:t>1</w:t>
            </w:r>
            <w:r>
              <w:rPr>
                <w:color w:val="auto"/>
                <w:sz w:val="20"/>
                <w:szCs w:val="20"/>
              </w:rPr>
              <w:t>分，</w:t>
            </w:r>
            <w:r>
              <w:rPr>
                <w:rFonts w:hint="eastAsia"/>
                <w:color w:val="auto"/>
                <w:sz w:val="20"/>
                <w:szCs w:val="20"/>
              </w:rPr>
              <w:t>按压时手臂不垂直扣</w:t>
            </w:r>
            <w:r>
              <w:rPr>
                <w:color w:val="auto"/>
                <w:sz w:val="20"/>
                <w:szCs w:val="20"/>
              </w:rPr>
              <w:t>1分，</w:t>
            </w:r>
            <w:r>
              <w:rPr>
                <w:rFonts w:hint="eastAsia"/>
                <w:color w:val="auto"/>
                <w:sz w:val="20"/>
                <w:szCs w:val="20"/>
              </w:rPr>
              <w:t>一项不符合要求扣</w:t>
            </w:r>
            <w:r>
              <w:rPr>
                <w:color w:val="auto"/>
                <w:sz w:val="20"/>
                <w:szCs w:val="20"/>
              </w:rPr>
              <w:t>1分</w:t>
            </w:r>
            <w:r>
              <w:rPr>
                <w:rFonts w:hint="eastAsia"/>
                <w:color w:val="auto"/>
                <w:sz w:val="20"/>
                <w:szCs w:val="20"/>
              </w:rPr>
              <w:t>，少按、多按压</w:t>
            </w:r>
            <w:r>
              <w:rPr>
                <w:color w:val="auto"/>
                <w:sz w:val="20"/>
                <w:szCs w:val="20"/>
              </w:rPr>
              <w:t>1次各</w:t>
            </w:r>
            <w:r>
              <w:rPr>
                <w:rFonts w:hint="eastAsia"/>
                <w:color w:val="auto"/>
                <w:sz w:val="20"/>
                <w:szCs w:val="20"/>
              </w:rPr>
              <w:t>扣1</w:t>
            </w:r>
            <w:r>
              <w:rPr>
                <w:color w:val="auto"/>
                <w:sz w:val="20"/>
                <w:szCs w:val="20"/>
              </w:rPr>
              <w:t>分，少吹、多吹气1次各扣</w:t>
            </w:r>
            <w:r>
              <w:rPr>
                <w:rFonts w:hint="eastAsia"/>
                <w:color w:val="auto"/>
                <w:sz w:val="20"/>
                <w:szCs w:val="20"/>
              </w:rPr>
              <w:t>1</w:t>
            </w:r>
            <w:r>
              <w:rPr>
                <w:color w:val="auto"/>
                <w:sz w:val="20"/>
                <w:szCs w:val="20"/>
              </w:rPr>
              <w:t>分，总时间每超过5s扣1分。</w:t>
            </w:r>
          </w:p>
        </w:tc>
        <w:tc>
          <w:tcPr>
            <w:tcW w:w="653" w:type="dxa"/>
          </w:tcPr>
          <w:p>
            <w:pPr>
              <w:pStyle w:val="22"/>
              <w:spacing w:before="60" w:after="60"/>
              <w:rPr>
                <w:rFonts w:ascii="Times New Roman"/>
                <w:color w:val="auto"/>
                <w:sz w:val="20"/>
                <w:szCs w:val="20"/>
              </w:rPr>
            </w:pPr>
          </w:p>
        </w:tc>
        <w:tc>
          <w:tcPr>
            <w:tcW w:w="648" w:type="dxa"/>
          </w:tcPr>
          <w:p>
            <w:pPr>
              <w:pStyle w:val="22"/>
              <w:spacing w:before="60" w:after="60"/>
              <w:rPr>
                <w:rFonts w:ascii="Times New Roman"/>
                <w:color w:val="auto"/>
                <w:sz w:val="20"/>
                <w:szCs w:val="20"/>
              </w:rPr>
            </w:pPr>
          </w:p>
        </w:tc>
      </w:tr>
      <w:tr>
        <w:trPr>
          <w:trHeight w:val="56" w:hRule="atLeast"/>
        </w:trPr>
        <w:tc>
          <w:tcPr>
            <w:tcW w:w="492" w:type="dxa"/>
            <w:vAlign w:val="center"/>
          </w:tcPr>
          <w:p>
            <w:pPr>
              <w:pStyle w:val="22"/>
              <w:spacing w:before="60" w:after="60"/>
              <w:jc w:val="center"/>
              <w:rPr>
                <w:color w:val="auto"/>
                <w:sz w:val="20"/>
                <w:szCs w:val="20"/>
                <w:lang w:eastAsia="en-US"/>
              </w:rPr>
            </w:pPr>
            <w:r>
              <w:rPr>
                <w:color w:val="auto"/>
                <w:sz w:val="20"/>
                <w:szCs w:val="20"/>
                <w:lang w:eastAsia="en-US"/>
              </w:rPr>
              <w:t>3</w:t>
            </w:r>
          </w:p>
        </w:tc>
        <w:tc>
          <w:tcPr>
            <w:tcW w:w="465" w:type="dxa"/>
            <w:vAlign w:val="center"/>
          </w:tcPr>
          <w:p>
            <w:pPr>
              <w:pStyle w:val="22"/>
              <w:spacing w:before="60" w:after="60"/>
              <w:jc w:val="center"/>
              <w:rPr>
                <w:color w:val="auto"/>
                <w:sz w:val="20"/>
                <w:szCs w:val="20"/>
                <w:lang w:eastAsia="en-US"/>
              </w:rPr>
            </w:pPr>
            <w:r>
              <w:rPr>
                <w:color w:val="auto"/>
                <w:sz w:val="20"/>
                <w:szCs w:val="20"/>
                <w:lang w:eastAsia="en-US"/>
              </w:rPr>
              <w:t>文明操作</w:t>
            </w:r>
          </w:p>
        </w:tc>
        <w:tc>
          <w:tcPr>
            <w:tcW w:w="1336" w:type="dxa"/>
            <w:gridSpan w:val="2"/>
            <w:vAlign w:val="center"/>
          </w:tcPr>
          <w:p>
            <w:pPr>
              <w:pStyle w:val="22"/>
              <w:spacing w:before="60" w:after="60"/>
              <w:jc w:val="center"/>
              <w:rPr>
                <w:color w:val="auto"/>
                <w:sz w:val="20"/>
                <w:szCs w:val="20"/>
                <w:lang w:eastAsia="en-US"/>
              </w:rPr>
            </w:pPr>
            <w:r>
              <w:rPr>
                <w:color w:val="auto"/>
                <w:sz w:val="20"/>
                <w:szCs w:val="20"/>
                <w:lang w:eastAsia="en-US"/>
              </w:rPr>
              <w:t>整理</w:t>
            </w:r>
          </w:p>
        </w:tc>
        <w:tc>
          <w:tcPr>
            <w:tcW w:w="507" w:type="dxa"/>
            <w:vAlign w:val="center"/>
          </w:tcPr>
          <w:p>
            <w:pPr>
              <w:pStyle w:val="22"/>
              <w:spacing w:before="60" w:after="60"/>
              <w:jc w:val="center"/>
              <w:rPr>
                <w:color w:val="auto"/>
                <w:sz w:val="20"/>
                <w:szCs w:val="20"/>
                <w:lang w:eastAsia="en-US"/>
              </w:rPr>
            </w:pPr>
            <w:r>
              <w:rPr>
                <w:rFonts w:hint="eastAsia"/>
                <w:color w:val="auto"/>
                <w:sz w:val="20"/>
                <w:szCs w:val="20"/>
                <w:lang w:eastAsia="en-US"/>
              </w:rPr>
              <w:t>2</w:t>
            </w:r>
          </w:p>
        </w:tc>
        <w:tc>
          <w:tcPr>
            <w:tcW w:w="4845" w:type="dxa"/>
            <w:gridSpan w:val="6"/>
            <w:vAlign w:val="center"/>
          </w:tcPr>
          <w:p>
            <w:pPr>
              <w:pStyle w:val="22"/>
              <w:spacing w:before="60" w:after="60"/>
              <w:ind w:left="105" w:leftChars="50" w:right="105" w:rightChars="50"/>
              <w:jc w:val="both"/>
              <w:rPr>
                <w:color w:val="auto"/>
                <w:sz w:val="20"/>
                <w:szCs w:val="20"/>
              </w:rPr>
            </w:pPr>
            <w:r>
              <w:rPr>
                <w:rFonts w:hint="eastAsia"/>
                <w:color w:val="auto"/>
                <w:sz w:val="20"/>
                <w:szCs w:val="20"/>
              </w:rPr>
              <w:t>一项不符合要求扣1</w:t>
            </w:r>
            <w:r>
              <w:rPr>
                <w:color w:val="auto"/>
                <w:sz w:val="20"/>
                <w:szCs w:val="20"/>
              </w:rPr>
              <w:t>分。</w:t>
            </w:r>
          </w:p>
        </w:tc>
        <w:tc>
          <w:tcPr>
            <w:tcW w:w="653" w:type="dxa"/>
          </w:tcPr>
          <w:p>
            <w:pPr>
              <w:pStyle w:val="22"/>
              <w:spacing w:before="60" w:after="60"/>
              <w:rPr>
                <w:rFonts w:ascii="Times New Roman"/>
                <w:color w:val="auto"/>
                <w:sz w:val="20"/>
                <w:szCs w:val="20"/>
              </w:rPr>
            </w:pPr>
          </w:p>
        </w:tc>
        <w:tc>
          <w:tcPr>
            <w:tcW w:w="648" w:type="dxa"/>
          </w:tcPr>
          <w:p>
            <w:pPr>
              <w:pStyle w:val="22"/>
              <w:spacing w:before="60" w:after="60"/>
              <w:rPr>
                <w:rFonts w:ascii="Times New Roman"/>
                <w:color w:val="auto"/>
                <w:sz w:val="20"/>
                <w:szCs w:val="20"/>
              </w:rPr>
            </w:pPr>
          </w:p>
        </w:tc>
      </w:tr>
      <w:tr>
        <w:trPr>
          <w:trHeight w:val="56" w:hRule="atLeast"/>
        </w:trPr>
        <w:tc>
          <w:tcPr>
            <w:tcW w:w="492" w:type="dxa"/>
            <w:vAlign w:val="center"/>
          </w:tcPr>
          <w:p>
            <w:pPr>
              <w:pStyle w:val="22"/>
              <w:spacing w:before="60" w:after="60"/>
              <w:jc w:val="center"/>
              <w:rPr>
                <w:color w:val="auto"/>
                <w:sz w:val="20"/>
                <w:szCs w:val="20"/>
                <w:lang w:eastAsia="en-US"/>
              </w:rPr>
            </w:pPr>
            <w:r>
              <w:rPr>
                <w:rFonts w:hint="eastAsia"/>
                <w:color w:val="auto"/>
                <w:sz w:val="20"/>
                <w:szCs w:val="20"/>
                <w:lang w:eastAsia="en-US"/>
              </w:rPr>
              <w:t>4</w:t>
            </w:r>
          </w:p>
        </w:tc>
        <w:tc>
          <w:tcPr>
            <w:tcW w:w="1801" w:type="dxa"/>
            <w:gridSpan w:val="3"/>
            <w:vAlign w:val="center"/>
          </w:tcPr>
          <w:p>
            <w:pPr>
              <w:pStyle w:val="22"/>
              <w:spacing w:before="60" w:after="60"/>
              <w:jc w:val="center"/>
              <w:rPr>
                <w:color w:val="auto"/>
                <w:sz w:val="20"/>
                <w:szCs w:val="20"/>
                <w:lang w:eastAsia="en-US"/>
              </w:rPr>
            </w:pPr>
            <w:r>
              <w:rPr>
                <w:color w:val="auto"/>
                <w:sz w:val="20"/>
                <w:szCs w:val="20"/>
                <w:lang w:eastAsia="en-US"/>
              </w:rPr>
              <w:t>合计配分</w:t>
            </w:r>
          </w:p>
        </w:tc>
        <w:tc>
          <w:tcPr>
            <w:tcW w:w="507" w:type="dxa"/>
            <w:vAlign w:val="center"/>
          </w:tcPr>
          <w:p>
            <w:pPr>
              <w:pStyle w:val="22"/>
              <w:spacing w:before="60" w:after="60"/>
              <w:jc w:val="center"/>
              <w:rPr>
                <w:color w:val="auto"/>
                <w:sz w:val="20"/>
                <w:szCs w:val="20"/>
                <w:lang w:eastAsia="en-US"/>
              </w:rPr>
            </w:pPr>
            <w:r>
              <w:rPr>
                <w:color w:val="auto"/>
                <w:sz w:val="20"/>
                <w:szCs w:val="20"/>
                <w:lang w:eastAsia="en-US"/>
              </w:rPr>
              <w:t>100</w:t>
            </w:r>
          </w:p>
        </w:tc>
        <w:tc>
          <w:tcPr>
            <w:tcW w:w="4845" w:type="dxa"/>
            <w:gridSpan w:val="6"/>
            <w:vAlign w:val="center"/>
          </w:tcPr>
          <w:p>
            <w:pPr>
              <w:pStyle w:val="22"/>
              <w:spacing w:before="60" w:after="60"/>
              <w:rPr>
                <w:color w:val="auto"/>
                <w:sz w:val="20"/>
                <w:szCs w:val="20"/>
                <w:lang w:eastAsia="en-US"/>
              </w:rPr>
            </w:pPr>
            <w:r>
              <w:rPr>
                <w:color w:val="auto"/>
                <w:sz w:val="20"/>
                <w:szCs w:val="20"/>
                <w:lang w:eastAsia="en-US"/>
              </w:rPr>
              <w:t>合计得分</w:t>
            </w:r>
          </w:p>
        </w:tc>
        <w:tc>
          <w:tcPr>
            <w:tcW w:w="1301" w:type="dxa"/>
            <w:gridSpan w:val="2"/>
          </w:tcPr>
          <w:p>
            <w:pPr>
              <w:pStyle w:val="22"/>
              <w:spacing w:before="60" w:after="60"/>
              <w:rPr>
                <w:rFonts w:ascii="Times New Roman"/>
                <w:color w:val="auto"/>
                <w:sz w:val="20"/>
                <w:szCs w:val="20"/>
                <w:lang w:eastAsia="en-US"/>
              </w:rPr>
            </w:pPr>
          </w:p>
        </w:tc>
      </w:tr>
      <w:tr>
        <w:trPr>
          <w:trHeight w:val="132" w:hRule="atLeast"/>
        </w:trPr>
        <w:tc>
          <w:tcPr>
            <w:tcW w:w="1198" w:type="dxa"/>
            <w:gridSpan w:val="3"/>
            <w:vAlign w:val="center"/>
          </w:tcPr>
          <w:p>
            <w:pPr>
              <w:pStyle w:val="22"/>
              <w:spacing w:before="60" w:after="60"/>
              <w:rPr>
                <w:color w:val="auto"/>
                <w:sz w:val="20"/>
                <w:szCs w:val="20"/>
                <w:lang w:eastAsia="en-US"/>
              </w:rPr>
            </w:pPr>
            <w:r>
              <w:rPr>
                <w:color w:val="auto"/>
                <w:sz w:val="20"/>
                <w:szCs w:val="20"/>
                <w:lang w:eastAsia="en-US"/>
              </w:rPr>
              <w:t>评分人</w:t>
            </w:r>
          </w:p>
        </w:tc>
        <w:tc>
          <w:tcPr>
            <w:tcW w:w="1602" w:type="dxa"/>
            <w:gridSpan w:val="2"/>
            <w:vAlign w:val="center"/>
          </w:tcPr>
          <w:p>
            <w:pPr>
              <w:pStyle w:val="22"/>
              <w:spacing w:before="60" w:after="60"/>
              <w:rPr>
                <w:rFonts w:ascii="Times New Roman"/>
                <w:color w:val="auto"/>
                <w:sz w:val="20"/>
                <w:szCs w:val="20"/>
                <w:lang w:eastAsia="en-US"/>
              </w:rPr>
            </w:pPr>
          </w:p>
        </w:tc>
        <w:tc>
          <w:tcPr>
            <w:tcW w:w="1313" w:type="dxa"/>
            <w:gridSpan w:val="3"/>
            <w:vAlign w:val="center"/>
          </w:tcPr>
          <w:p>
            <w:pPr>
              <w:pStyle w:val="22"/>
              <w:spacing w:before="60" w:after="60"/>
              <w:rPr>
                <w:color w:val="auto"/>
                <w:sz w:val="20"/>
                <w:szCs w:val="20"/>
                <w:lang w:eastAsia="en-US"/>
              </w:rPr>
            </w:pPr>
            <w:r>
              <w:rPr>
                <w:color w:val="auto"/>
                <w:sz w:val="20"/>
                <w:szCs w:val="20"/>
                <w:lang w:eastAsia="en-US"/>
              </w:rPr>
              <w:t>核分人</w:t>
            </w:r>
          </w:p>
        </w:tc>
        <w:tc>
          <w:tcPr>
            <w:tcW w:w="2179" w:type="dxa"/>
            <w:vAlign w:val="center"/>
          </w:tcPr>
          <w:p>
            <w:pPr>
              <w:pStyle w:val="22"/>
              <w:spacing w:before="60" w:after="60"/>
              <w:rPr>
                <w:rFonts w:ascii="Times New Roman"/>
                <w:color w:val="auto"/>
                <w:sz w:val="20"/>
                <w:szCs w:val="20"/>
                <w:lang w:eastAsia="en-US"/>
              </w:rPr>
            </w:pPr>
          </w:p>
        </w:tc>
        <w:tc>
          <w:tcPr>
            <w:tcW w:w="1353" w:type="dxa"/>
            <w:gridSpan w:val="2"/>
            <w:vAlign w:val="center"/>
          </w:tcPr>
          <w:p>
            <w:pPr>
              <w:pStyle w:val="22"/>
              <w:spacing w:before="60" w:after="60"/>
              <w:rPr>
                <w:color w:val="auto"/>
                <w:sz w:val="20"/>
                <w:szCs w:val="20"/>
                <w:lang w:eastAsia="en-US"/>
              </w:rPr>
            </w:pPr>
            <w:r>
              <w:rPr>
                <w:rFonts w:hint="eastAsia"/>
                <w:color w:val="auto"/>
                <w:sz w:val="20"/>
                <w:lang w:eastAsia="en-US"/>
              </w:rPr>
              <w:t>日期</w:t>
            </w:r>
          </w:p>
        </w:tc>
        <w:tc>
          <w:tcPr>
            <w:tcW w:w="1301" w:type="dxa"/>
            <w:gridSpan w:val="2"/>
            <w:vAlign w:val="center"/>
          </w:tcPr>
          <w:p>
            <w:pPr>
              <w:pStyle w:val="22"/>
              <w:spacing w:before="60" w:after="60"/>
              <w:rPr>
                <w:rFonts w:ascii="Times New Roman"/>
                <w:color w:val="auto"/>
                <w:sz w:val="20"/>
                <w:szCs w:val="20"/>
                <w:lang w:eastAsia="en-US"/>
              </w:rPr>
            </w:pPr>
          </w:p>
        </w:tc>
      </w:tr>
    </w:tbl>
    <w:p>
      <w:pPr>
        <w:rPr>
          <w:sz w:val="18"/>
        </w:rPr>
        <w:sectPr>
          <w:pgSz w:w="11910" w:h="16840"/>
          <w:pgMar w:top="1580" w:right="0" w:bottom="1420" w:left="1020" w:header="0" w:footer="1231" w:gutter="0"/>
          <w:cols w:space="720" w:num="1"/>
        </w:sectPr>
      </w:pPr>
    </w:p>
    <w:bookmarkEnd w:id="602"/>
    <w:bookmarkEnd w:id="603"/>
    <w:bookmarkEnd w:id="604"/>
    <w:bookmarkEnd w:id="605"/>
    <w:bookmarkEnd w:id="606"/>
    <w:p>
      <w:pPr>
        <w:pStyle w:val="4"/>
      </w:pPr>
      <w:bookmarkStart w:id="659" w:name="_Toc81840408"/>
      <w:bookmarkStart w:id="660" w:name="_Toc114059937"/>
      <w:bookmarkStart w:id="661" w:name="_Toc16408"/>
      <w:r>
        <w:t>4</w:t>
      </w:r>
      <w:r>
        <w:rPr>
          <w:rFonts w:hint="eastAsia"/>
        </w:rPr>
        <w:t>.</w:t>
      </w:r>
      <w:r>
        <w:t>火灾现场判断和火灾事故处理措施</w:t>
      </w:r>
      <w:r>
        <w:rPr>
          <w:rFonts w:hint="eastAsia"/>
        </w:rPr>
        <w:t>（</w:t>
      </w:r>
      <w:r>
        <w:t>K43-1</w:t>
      </w:r>
      <w:bookmarkEnd w:id="659"/>
      <w:r>
        <w:rPr>
          <w:rFonts w:hint="eastAsia"/>
        </w:rPr>
        <w:t>）</w:t>
      </w:r>
      <w:bookmarkEnd w:id="660"/>
      <w:bookmarkEnd w:id="661"/>
    </w:p>
    <w:p>
      <w:pPr>
        <w:pStyle w:val="19"/>
        <w:spacing w:before="120"/>
      </w:pPr>
      <w:bookmarkStart w:id="662" w:name="_Toc81840966"/>
      <w:r>
        <w:t>一、考试目标</w:t>
      </w:r>
      <w:bookmarkEnd w:id="662"/>
    </w:p>
    <w:p>
      <w:pPr>
        <w:pStyle w:val="18"/>
        <w:ind w:firstLine="480"/>
      </w:pPr>
      <w:r>
        <w:t>通过对火灾现场判断和火灾事故处理，考核考生对火灾事故处理措施的实施能力，重点考核所涉及的安全技术措施落实和处理过程中的安全注意事项、风险识别能力及考生安全意识。</w:t>
      </w:r>
    </w:p>
    <w:p>
      <w:pPr>
        <w:pStyle w:val="19"/>
        <w:spacing w:before="120"/>
      </w:pPr>
      <w:bookmarkStart w:id="663" w:name="_Toc81840967"/>
      <w:r>
        <w:t>二、考试方式</w:t>
      </w:r>
      <w:bookmarkEnd w:id="663"/>
    </w:p>
    <w:p>
      <w:pPr>
        <w:pStyle w:val="18"/>
        <w:ind w:firstLine="480"/>
      </w:pPr>
      <w:r>
        <w:rPr>
          <w:rStyle w:val="26"/>
          <w:b w:val="0"/>
        </w:rPr>
        <w:t>采取仿真模拟操作</w:t>
      </w:r>
      <w:r>
        <w:rPr>
          <w:rStyle w:val="26"/>
          <w:rFonts w:hint="eastAsia"/>
          <w:b w:val="0"/>
        </w:rPr>
        <w:t>的方式进行考试</w:t>
      </w:r>
      <w:r>
        <w:rPr>
          <w:rStyle w:val="26"/>
          <w:b w:val="0"/>
        </w:rPr>
        <w:t>。</w:t>
      </w:r>
    </w:p>
    <w:p>
      <w:pPr>
        <w:pStyle w:val="19"/>
        <w:spacing w:before="120"/>
      </w:pPr>
      <w:bookmarkStart w:id="664" w:name="_Toc81840968"/>
      <w:r>
        <w:t>三、考试时间</w:t>
      </w:r>
      <w:bookmarkEnd w:id="664"/>
    </w:p>
    <w:p>
      <w:pPr>
        <w:pStyle w:val="18"/>
        <w:ind w:firstLine="480"/>
      </w:pPr>
      <w:r>
        <w:t>1</w:t>
      </w:r>
      <w:r>
        <w:rPr>
          <w:rFonts w:hint="eastAsia"/>
        </w:rPr>
        <w:t>0</w:t>
      </w:r>
      <w:r>
        <w:t xml:space="preserve"> 分钟</w:t>
      </w:r>
    </w:p>
    <w:p>
      <w:pPr>
        <w:pStyle w:val="19"/>
        <w:spacing w:before="120"/>
      </w:pPr>
      <w:bookmarkStart w:id="665" w:name="_Toc81840969"/>
      <w:r>
        <w:t>四、考场要求</w:t>
      </w:r>
      <w:bookmarkEnd w:id="665"/>
    </w:p>
    <w:p>
      <w:pPr>
        <w:pStyle w:val="18"/>
        <w:ind w:firstLine="448"/>
      </w:pPr>
      <w:r>
        <w:rPr>
          <w:spacing w:val="-8"/>
        </w:rPr>
        <w:t>考试现场，设备应采用实际的</w:t>
      </w:r>
      <w:r>
        <w:t>10kV</w:t>
      </w:r>
      <w:r>
        <w:rPr>
          <w:spacing w:val="-10"/>
        </w:rPr>
        <w:t>电力变压器馈线回路，变压器高压侧通过高</w:t>
      </w:r>
      <w:r>
        <w:t>压电力电缆连接至跌落式熔断器，低压侧通过低压电力电缆与低压配电盘柜连接，并提供配套系统图。</w:t>
      </w:r>
    </w:p>
    <w:p>
      <w:pPr>
        <w:pStyle w:val="19"/>
        <w:spacing w:before="120"/>
      </w:pPr>
      <w:bookmarkStart w:id="666" w:name="_Toc81840970"/>
      <w:r>
        <w:t>五、任务描述</w:t>
      </w:r>
      <w:bookmarkEnd w:id="666"/>
    </w:p>
    <w:p>
      <w:pPr>
        <w:pStyle w:val="19"/>
        <w:spacing w:before="120"/>
        <w:outlineLvl w:val="9"/>
        <w:sectPr>
          <w:pgSz w:w="11910" w:h="16840"/>
          <w:pgMar w:top="1580" w:right="0" w:bottom="1420" w:left="1020" w:header="0" w:footer="1231" w:gutter="0"/>
          <w:cols w:space="720" w:num="1"/>
        </w:sectPr>
      </w:pPr>
      <w:r>
        <w:rPr>
          <w:lang w:val="en-US" w:bidi="ar-SA"/>
        </w:rPr>
        <w:drawing>
          <wp:anchor distT="0" distB="0" distL="114300" distR="114300" simplePos="0" relativeHeight="251720704" behindDoc="0" locked="0" layoutInCell="1" allowOverlap="1">
            <wp:simplePos x="0" y="0"/>
            <wp:positionH relativeFrom="column">
              <wp:posOffset>4713605</wp:posOffset>
            </wp:positionH>
            <wp:positionV relativeFrom="paragraph">
              <wp:posOffset>-87630</wp:posOffset>
            </wp:positionV>
            <wp:extent cx="1671955" cy="3021330"/>
            <wp:effectExtent l="0" t="0" r="4445" b="7620"/>
            <wp:wrapNone/>
            <wp:docPr id="6" name="图片 6" descr="C:\Users\HP\AppData\Roaming\Tencent\Users\576056185\QQ\WinTemp\RichOle\E{2QU13YTLFH0~N@6UOW@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P\AppData\Roaming\Tencent\Users\576056185\QQ\WinTemp\RichOle\E{2QU13YTLFH0~N@6UOW@_T.png"/>
                    <pic:cNvPicPr>
                      <a:picLocks noChangeAspect="1" noChangeArrowheads="1"/>
                    </pic:cNvPicPr>
                  </pic:nvPicPr>
                  <pic:blipFill>
                    <a:blip r:embed="rId85"/>
                    <a:srcRect l="10022"/>
                    <a:stretch>
                      <a:fillRect/>
                    </a:stretch>
                  </pic:blipFill>
                  <pic:spPr>
                    <a:xfrm>
                      <a:off x="0" y="0"/>
                      <a:ext cx="1671726" cy="3021178"/>
                    </a:xfrm>
                    <a:prstGeom prst="rect">
                      <a:avLst/>
                    </a:prstGeom>
                    <a:noFill/>
                    <a:ln w="9525">
                      <a:noFill/>
                      <a:miter lim="800000"/>
                      <a:headEnd/>
                      <a:tailEnd/>
                    </a:ln>
                  </pic:spPr>
                </pic:pic>
              </a:graphicData>
            </a:graphic>
          </wp:anchor>
        </w:drawing>
      </w:r>
    </w:p>
    <w:p>
      <w:pPr>
        <w:pStyle w:val="8"/>
        <w:spacing w:before="1"/>
        <w:rPr>
          <w:b/>
          <w:sz w:val="28"/>
        </w:rPr>
      </w:pPr>
    </w:p>
    <w:p>
      <w:pPr>
        <w:pStyle w:val="8"/>
        <w:spacing w:line="345" w:lineRule="auto"/>
        <w:ind w:left="569" w:right="38" w:firstLine="479"/>
      </w:pPr>
      <w:r>
        <w:rPr>
          <w:rFonts w:cs="宋体"/>
          <w:spacing w:val="-8"/>
          <w:sz w:val="24"/>
          <w:lang w:val="zh-CN" w:bidi="zh-CN"/>
        </w:rPr>
        <w:t>示例：如右图所示，研究院10kV1#油浸式电力变压器，变压器着火，现场立即应急处理。</w:t>
      </w:r>
    </w:p>
    <w:p>
      <w:pPr>
        <w:pStyle w:val="8"/>
      </w:pPr>
    </w:p>
    <w:p>
      <w:pPr>
        <w:pStyle w:val="8"/>
      </w:pPr>
    </w:p>
    <w:p>
      <w:pPr>
        <w:pStyle w:val="8"/>
      </w:pPr>
    </w:p>
    <w:p>
      <w:pPr>
        <w:pStyle w:val="8"/>
        <w:spacing w:before="5"/>
        <w:rPr>
          <w:sz w:val="33"/>
        </w:rPr>
      </w:pPr>
    </w:p>
    <w:p>
      <w:pPr>
        <w:pStyle w:val="19"/>
        <w:spacing w:before="120"/>
      </w:pPr>
      <w:bookmarkStart w:id="667" w:name="_Toc81840971"/>
      <w:r>
        <w:t>六、作业安全考试要点</w:t>
      </w:r>
      <w:bookmarkEnd w:id="667"/>
    </w:p>
    <w:p>
      <w:pPr>
        <w:pStyle w:val="18"/>
        <w:ind w:firstLine="480"/>
      </w:pPr>
      <w:r>
        <w:rPr>
          <w:rFonts w:hint="eastAsia"/>
        </w:rPr>
        <w:t>1.</w:t>
      </w:r>
      <w:r>
        <w:t>火灾发生后，由于受潮和烟熏，开关设备绝缘能力会降低，因此，拉闸时用绝缘工具操作。</w:t>
      </w:r>
    </w:p>
    <w:p>
      <w:pPr>
        <w:spacing w:line="177" w:lineRule="exact"/>
        <w:rPr>
          <w:sz w:val="15"/>
        </w:rPr>
      </w:pPr>
    </w:p>
    <w:p>
      <w:pPr>
        <w:rPr>
          <w:rFonts w:ascii="宋体" w:hAnsi="宋体" w:cs="宋体"/>
          <w:sz w:val="24"/>
        </w:rPr>
      </w:pPr>
    </w:p>
    <w:p>
      <w:pPr>
        <w:rPr>
          <w:sz w:val="15"/>
        </w:rPr>
        <w:sectPr>
          <w:type w:val="continuous"/>
          <w:pgSz w:w="11910" w:h="16840"/>
          <w:pgMar w:top="1580" w:right="0" w:bottom="280" w:left="1020" w:header="720" w:footer="720" w:gutter="0"/>
          <w:cols w:equalWidth="0" w:num="2">
            <w:col w:w="6910" w:space="367"/>
            <w:col w:w="3613"/>
          </w:cols>
        </w:sectPr>
      </w:pPr>
    </w:p>
    <w:p>
      <w:pPr>
        <w:pStyle w:val="18"/>
        <w:ind w:firstLine="480"/>
      </w:pPr>
      <w:r>
        <w:rPr>
          <w:rFonts w:hint="eastAsia"/>
        </w:rPr>
        <w:t>2</w:t>
      </w:r>
      <w:r>
        <w:t>.应先拉开断路器，而不是拉开隔离</w:t>
      </w:r>
      <w:r>
        <w:rPr>
          <w:rFonts w:hint="eastAsia"/>
        </w:rPr>
        <w:t>开关</w:t>
      </w:r>
      <w:r>
        <w:t>，以免产生电弧引起短路事故。</w:t>
      </w:r>
    </w:p>
    <w:p>
      <w:pPr>
        <w:pStyle w:val="18"/>
        <w:ind w:firstLine="480"/>
        <w:rPr>
          <w:sz w:val="11"/>
        </w:rPr>
      </w:pPr>
      <w:r>
        <w:rPr>
          <w:rFonts w:hint="eastAsia"/>
        </w:rPr>
        <w:t>3</w:t>
      </w:r>
      <w:r>
        <w:t>.切断电源的地点要选择适当，防止切断电源后影响灭火工作。</w:t>
      </w:r>
    </w:p>
    <w:p>
      <w:pPr>
        <w:pStyle w:val="18"/>
        <w:ind w:firstLine="480"/>
      </w:pPr>
      <w:r>
        <w:rPr>
          <w:rFonts w:hint="eastAsia"/>
        </w:rPr>
        <w:t>4</w:t>
      </w:r>
      <w:r>
        <w:t>.剪断电线时，不同相的电线应在不同的部位剪断，以免造成短路。剪断空中的电线时，剪断位置应选择在电源方向的支持物附近，以防止电线剪后断落下来，造成接地短路和触电事故。</w:t>
      </w:r>
    </w:p>
    <w:p>
      <w:pPr>
        <w:pStyle w:val="18"/>
        <w:ind w:firstLine="480"/>
      </w:pPr>
      <w:r>
        <w:rPr>
          <w:rFonts w:hint="eastAsia"/>
        </w:rPr>
        <w:t>5</w:t>
      </w:r>
      <w:r>
        <w:t>.应急处理过程中，切断电源是关键。救护过程操作可以不按常规流程，以安全为前提，必要时可以强行短路。</w:t>
      </w:r>
    </w:p>
    <w:p>
      <w:pPr>
        <w:pStyle w:val="19"/>
        <w:spacing w:before="120"/>
      </w:pPr>
      <w:bookmarkStart w:id="668" w:name="_Toc81840972"/>
      <w:r>
        <w:rPr>
          <w:w w:val="95"/>
        </w:rPr>
        <w:t>七、考试任务实施</w:t>
      </w:r>
      <w:bookmarkEnd w:id="668"/>
    </w:p>
    <w:p>
      <w:pPr>
        <w:pStyle w:val="18"/>
        <w:ind w:firstLine="480"/>
      </w:pPr>
      <w:r>
        <w:rPr>
          <w:rFonts w:hint="eastAsia"/>
        </w:rPr>
        <w:t>1</w:t>
      </w:r>
      <w:r>
        <w:t>.考生劳保着装</w:t>
      </w:r>
    </w:p>
    <w:p>
      <w:pPr>
        <w:pStyle w:val="18"/>
        <w:ind w:firstLine="480"/>
      </w:pPr>
      <w:r>
        <w:t>要求：安全帽、工作服、绝缘鞋穿戴正确，工作现场突发火灾，考生立即参加施救。</w:t>
      </w:r>
    </w:p>
    <w:p>
      <w:pPr>
        <w:pStyle w:val="18"/>
        <w:ind w:firstLine="480"/>
      </w:pPr>
      <w:r>
        <w:rPr>
          <w:rFonts w:hint="eastAsia"/>
        </w:rPr>
        <w:t>2</w:t>
      </w:r>
      <w:r>
        <w:t>.判断起火原因，切断电源</w:t>
      </w:r>
    </w:p>
    <w:p>
      <w:pPr>
        <w:pStyle w:val="18"/>
        <w:ind w:firstLine="480"/>
      </w:pPr>
      <w:r>
        <w:rPr>
          <w:rFonts w:hint="eastAsia"/>
        </w:rPr>
        <w:t>3</w:t>
      </w:r>
      <w:r>
        <w:t>.立即报警，实施灭火，并汇报上级</w:t>
      </w:r>
    </w:p>
    <w:p>
      <w:pPr>
        <w:rPr>
          <w:rFonts w:cs="宋体"/>
          <w:sz w:val="24"/>
          <w:lang w:val="zh-CN" w:bidi="zh-CN"/>
        </w:rPr>
      </w:pPr>
      <w:r>
        <w:br w:type="page"/>
      </w:r>
    </w:p>
    <w:p>
      <w:pPr>
        <w:pStyle w:val="5"/>
      </w:pPr>
      <w:r>
        <w:t>八、评分标准</w:t>
      </w:r>
    </w:p>
    <w:p>
      <w:pPr>
        <w:ind w:firstLine="2353" w:firstLineChars="840"/>
        <w:rPr>
          <w:b/>
          <w:sz w:val="28"/>
        </w:rPr>
      </w:pPr>
      <w:r>
        <w:rPr>
          <w:b/>
          <w:sz w:val="28"/>
        </w:rPr>
        <w:t>火灾现场判断和火灾事故处理措施</w:t>
      </w:r>
      <w:r>
        <w:rPr>
          <w:rFonts w:hint="eastAsia"/>
          <w:b/>
          <w:sz w:val="28"/>
        </w:rPr>
        <w:t>（</w:t>
      </w:r>
      <w:r>
        <w:rPr>
          <w:b/>
          <w:sz w:val="28"/>
        </w:rPr>
        <w:t>K43-1）</w:t>
      </w:r>
    </w:p>
    <w:p>
      <w:pPr>
        <w:pStyle w:val="8"/>
        <w:spacing w:before="3" w:after="1"/>
        <w:rPr>
          <w:b/>
          <w:sz w:val="11"/>
        </w:rPr>
      </w:pPr>
    </w:p>
    <w:tbl>
      <w:tblPr>
        <w:tblStyle w:val="12"/>
        <w:tblW w:w="9087" w:type="dxa"/>
        <w:tblInd w:w="4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19"/>
        <w:gridCol w:w="401"/>
        <w:gridCol w:w="595"/>
        <w:gridCol w:w="1078"/>
        <w:gridCol w:w="566"/>
        <w:gridCol w:w="993"/>
        <w:gridCol w:w="1699"/>
        <w:gridCol w:w="1135"/>
        <w:gridCol w:w="852"/>
        <w:gridCol w:w="849"/>
      </w:tblGrid>
      <w:tr>
        <w:trPr>
          <w:trHeight w:val="481" w:hRule="atLeast"/>
        </w:trPr>
        <w:tc>
          <w:tcPr>
            <w:tcW w:w="1320" w:type="dxa"/>
            <w:gridSpan w:val="2"/>
            <w:tcBorders>
              <w:right w:val="single" w:color="000000" w:sz="4" w:space="0"/>
            </w:tcBorders>
          </w:tcPr>
          <w:p>
            <w:pPr>
              <w:pStyle w:val="22"/>
              <w:spacing w:before="100" w:after="100" w:line="300" w:lineRule="auto"/>
              <w:ind w:left="459" w:right="445"/>
              <w:rPr>
                <w:sz w:val="20"/>
                <w:szCs w:val="20"/>
              </w:rPr>
            </w:pPr>
            <w:r>
              <w:rPr>
                <w:sz w:val="20"/>
                <w:szCs w:val="20"/>
              </w:rPr>
              <w:t>姓名</w:t>
            </w:r>
          </w:p>
        </w:tc>
        <w:tc>
          <w:tcPr>
            <w:tcW w:w="2239" w:type="dxa"/>
            <w:gridSpan w:val="3"/>
            <w:tcBorders>
              <w:left w:val="single" w:color="000000" w:sz="4" w:space="0"/>
              <w:right w:val="single" w:color="000000" w:sz="4" w:space="0"/>
            </w:tcBorders>
          </w:tcPr>
          <w:p>
            <w:pPr>
              <w:pStyle w:val="22"/>
              <w:spacing w:before="100" w:after="100" w:line="300" w:lineRule="auto"/>
              <w:rPr>
                <w:rFonts w:ascii="Times New Roman"/>
                <w:sz w:val="20"/>
                <w:szCs w:val="20"/>
              </w:rPr>
            </w:pPr>
          </w:p>
        </w:tc>
        <w:tc>
          <w:tcPr>
            <w:tcW w:w="993" w:type="dxa"/>
            <w:tcBorders>
              <w:left w:val="single" w:color="000000" w:sz="4" w:space="0"/>
              <w:right w:val="single" w:color="000000" w:sz="4" w:space="0"/>
            </w:tcBorders>
          </w:tcPr>
          <w:p>
            <w:pPr>
              <w:pStyle w:val="22"/>
              <w:spacing w:before="100" w:after="100" w:line="300" w:lineRule="auto"/>
              <w:ind w:left="208" w:right="192"/>
              <w:rPr>
                <w:sz w:val="20"/>
                <w:szCs w:val="20"/>
              </w:rPr>
            </w:pPr>
            <w:r>
              <w:rPr>
                <w:sz w:val="20"/>
                <w:szCs w:val="20"/>
              </w:rPr>
              <w:t>考号</w:t>
            </w:r>
          </w:p>
        </w:tc>
        <w:tc>
          <w:tcPr>
            <w:tcW w:w="1699" w:type="dxa"/>
            <w:tcBorders>
              <w:left w:val="single" w:color="000000" w:sz="4" w:space="0"/>
              <w:right w:val="single" w:color="000000" w:sz="4" w:space="0"/>
            </w:tcBorders>
          </w:tcPr>
          <w:p>
            <w:pPr>
              <w:pStyle w:val="22"/>
              <w:spacing w:before="100" w:after="100" w:line="300" w:lineRule="auto"/>
              <w:rPr>
                <w:rFonts w:ascii="Times New Roman"/>
                <w:sz w:val="20"/>
                <w:szCs w:val="20"/>
              </w:rPr>
            </w:pPr>
          </w:p>
        </w:tc>
        <w:tc>
          <w:tcPr>
            <w:tcW w:w="1135" w:type="dxa"/>
            <w:tcBorders>
              <w:left w:val="single" w:color="000000" w:sz="4" w:space="0"/>
              <w:right w:val="single" w:color="000000" w:sz="4" w:space="0"/>
            </w:tcBorders>
          </w:tcPr>
          <w:p>
            <w:pPr>
              <w:pStyle w:val="22"/>
              <w:spacing w:before="100" w:after="100" w:line="300" w:lineRule="auto"/>
              <w:ind w:right="172"/>
              <w:rPr>
                <w:sz w:val="20"/>
                <w:szCs w:val="20"/>
              </w:rPr>
            </w:pPr>
            <w:r>
              <w:rPr>
                <w:sz w:val="20"/>
                <w:szCs w:val="20"/>
              </w:rPr>
              <w:t>考试时间</w:t>
            </w:r>
          </w:p>
        </w:tc>
        <w:tc>
          <w:tcPr>
            <w:tcW w:w="1701" w:type="dxa"/>
            <w:gridSpan w:val="2"/>
            <w:tcBorders>
              <w:left w:val="single" w:color="000000" w:sz="4" w:space="0"/>
            </w:tcBorders>
          </w:tcPr>
          <w:p>
            <w:pPr>
              <w:pStyle w:val="22"/>
              <w:spacing w:before="100" w:after="100" w:line="300" w:lineRule="auto"/>
              <w:ind w:left="561"/>
              <w:jc w:val="both"/>
              <w:rPr>
                <w:sz w:val="20"/>
                <w:szCs w:val="20"/>
              </w:rPr>
            </w:pPr>
            <w:r>
              <w:rPr>
                <w:sz w:val="20"/>
                <w:szCs w:val="20"/>
              </w:rPr>
              <w:t>1</w:t>
            </w:r>
            <w:r>
              <w:rPr>
                <w:rFonts w:hint="eastAsia"/>
                <w:sz w:val="20"/>
                <w:szCs w:val="20"/>
              </w:rPr>
              <w:t>0</w:t>
            </w:r>
            <w:r>
              <w:rPr>
                <w:sz w:val="20"/>
                <w:szCs w:val="20"/>
              </w:rPr>
              <w:t xml:space="preserve"> 分钟</w:t>
            </w:r>
          </w:p>
        </w:tc>
      </w:tr>
      <w:tr>
        <w:trPr>
          <w:trHeight w:val="481" w:hRule="atLeast"/>
        </w:trPr>
        <w:tc>
          <w:tcPr>
            <w:tcW w:w="9087" w:type="dxa"/>
            <w:gridSpan w:val="10"/>
          </w:tcPr>
          <w:p>
            <w:pPr>
              <w:pStyle w:val="22"/>
              <w:spacing w:before="100" w:after="100" w:line="300" w:lineRule="auto"/>
              <w:rPr>
                <w:sz w:val="18"/>
              </w:rPr>
            </w:pPr>
            <w:r>
              <w:rPr>
                <w:rFonts w:hint="eastAsia" w:ascii="微软雅黑" w:hAnsi="微软雅黑" w:eastAsia="微软雅黑" w:cs="微软雅黑"/>
                <w:sz w:val="20"/>
                <w:szCs w:val="20"/>
              </w:rPr>
              <w:t>说明：</w:t>
            </w:r>
            <w:r>
              <w:rPr>
                <w:sz w:val="20"/>
                <w:szCs w:val="20"/>
              </w:rPr>
              <w:t xml:space="preserve"> </w:t>
            </w:r>
            <w:r>
              <w:rPr>
                <w:rFonts w:ascii="宋体" w:hAnsi="宋体" w:eastAsia="宋体" w:cs="宋体"/>
                <w:sz w:val="20"/>
                <w:szCs w:val="20"/>
              </w:rPr>
              <w:t>1.</w:t>
            </w:r>
            <w:r>
              <w:rPr>
                <w:rFonts w:hint="eastAsia" w:ascii="宋体" w:hAnsi="宋体" w:eastAsia="宋体" w:cs="宋体"/>
                <w:sz w:val="20"/>
                <w:szCs w:val="20"/>
              </w:rPr>
              <w:t>考生进行实际操作前，口述操作要领及安全注意事项。</w:t>
            </w:r>
            <w:r>
              <w:rPr>
                <w:rFonts w:ascii="宋体" w:hAnsi="宋体" w:eastAsia="宋体" w:cs="宋体"/>
                <w:sz w:val="20"/>
                <w:szCs w:val="20"/>
              </w:rPr>
              <w:t xml:space="preserve"> 2.</w:t>
            </w:r>
            <w:r>
              <w:rPr>
                <w:rFonts w:hint="eastAsia" w:ascii="宋体" w:hAnsi="宋体" w:eastAsia="宋体" w:cs="宋体"/>
                <w:sz w:val="20"/>
                <w:szCs w:val="20"/>
              </w:rPr>
              <w:t>考评员根据考生的操作与口述情况进行评分。各考试项目扣分不应超过该项目的配分值。</w:t>
            </w:r>
            <w:r>
              <w:rPr>
                <w:rFonts w:ascii="宋体" w:hAnsi="宋体" w:eastAsia="宋体" w:cs="宋体"/>
                <w:sz w:val="20"/>
                <w:szCs w:val="20"/>
              </w:rPr>
              <w:t xml:space="preserve"> 3.</w:t>
            </w:r>
            <w:r>
              <w:rPr>
                <w:rFonts w:hint="eastAsia" w:ascii="宋体" w:hAnsi="宋体" w:eastAsia="宋体" w:cs="宋体"/>
                <w:sz w:val="20"/>
                <w:szCs w:val="20"/>
              </w:rPr>
              <w:t>考生操作或口述存在否决项时，直接判定本科目考试成绩为</w:t>
            </w:r>
            <w:r>
              <w:rPr>
                <w:rFonts w:ascii="宋体" w:hAnsi="宋体" w:eastAsia="宋体" w:cs="宋体"/>
                <w:sz w:val="20"/>
                <w:szCs w:val="20"/>
              </w:rPr>
              <w:t>0</w:t>
            </w:r>
            <w:r>
              <w:rPr>
                <w:rFonts w:hint="eastAsia" w:ascii="宋体" w:hAnsi="宋体" w:eastAsia="宋体" w:cs="宋体"/>
                <w:sz w:val="20"/>
                <w:szCs w:val="20"/>
              </w:rPr>
              <w:t>分。</w:t>
            </w:r>
            <w:r>
              <w:rPr>
                <w:rFonts w:ascii="宋体" w:hAnsi="宋体" w:eastAsia="宋体" w:cs="宋体"/>
                <w:sz w:val="20"/>
                <w:szCs w:val="20"/>
              </w:rPr>
              <w:t xml:space="preserve"> 4.</w:t>
            </w:r>
            <w:r>
              <w:rPr>
                <w:rFonts w:hint="eastAsia" w:ascii="宋体" w:hAnsi="宋体" w:eastAsia="宋体" w:cs="宋体"/>
                <w:sz w:val="20"/>
                <w:szCs w:val="20"/>
              </w:rPr>
              <w:t>规定时间内未完成或未作答的内容视为错误，扣去对应项目的配分值。</w:t>
            </w:r>
          </w:p>
        </w:tc>
      </w:tr>
      <w:tr>
        <w:trPr>
          <w:trHeight w:val="479" w:hRule="atLeast"/>
        </w:trPr>
        <w:tc>
          <w:tcPr>
            <w:tcW w:w="919" w:type="dxa"/>
            <w:vMerge w:val="restart"/>
            <w:tcBorders>
              <w:bottom w:val="single" w:color="000000" w:sz="4" w:space="0"/>
            </w:tcBorders>
            <w:vAlign w:val="center"/>
          </w:tcPr>
          <w:p>
            <w:pPr>
              <w:pStyle w:val="22"/>
              <w:spacing w:before="100" w:after="100" w:line="300" w:lineRule="auto"/>
              <w:ind w:left="277"/>
              <w:jc w:val="both"/>
              <w:rPr>
                <w:sz w:val="20"/>
                <w:szCs w:val="20"/>
              </w:rPr>
            </w:pPr>
            <w:r>
              <w:rPr>
                <w:sz w:val="20"/>
                <w:szCs w:val="20"/>
              </w:rPr>
              <w:t>序号</w:t>
            </w:r>
          </w:p>
        </w:tc>
        <w:tc>
          <w:tcPr>
            <w:tcW w:w="2074" w:type="dxa"/>
            <w:gridSpan w:val="3"/>
            <w:vMerge w:val="restart"/>
            <w:tcBorders>
              <w:bottom w:val="single" w:color="000000" w:sz="4" w:space="0"/>
              <w:right w:val="single" w:color="000000" w:sz="4" w:space="0"/>
            </w:tcBorders>
            <w:vAlign w:val="center"/>
          </w:tcPr>
          <w:p>
            <w:pPr>
              <w:pStyle w:val="22"/>
              <w:spacing w:before="100" w:after="100" w:line="300" w:lineRule="auto"/>
              <w:ind w:left="277"/>
              <w:rPr>
                <w:sz w:val="20"/>
                <w:szCs w:val="20"/>
              </w:rPr>
            </w:pPr>
            <w:r>
              <w:rPr>
                <w:sz w:val="20"/>
                <w:szCs w:val="20"/>
              </w:rPr>
              <w:t>考核要素</w:t>
            </w:r>
          </w:p>
        </w:tc>
        <w:tc>
          <w:tcPr>
            <w:tcW w:w="566" w:type="dxa"/>
            <w:vMerge w:val="restart"/>
            <w:tcBorders>
              <w:left w:val="single" w:color="000000" w:sz="4" w:space="0"/>
              <w:bottom w:val="single" w:color="000000" w:sz="4" w:space="0"/>
              <w:right w:val="single" w:color="000000" w:sz="4" w:space="0"/>
            </w:tcBorders>
            <w:vAlign w:val="center"/>
          </w:tcPr>
          <w:p>
            <w:pPr>
              <w:pStyle w:val="22"/>
              <w:spacing w:before="100" w:after="100" w:line="300" w:lineRule="auto"/>
              <w:ind w:left="6" w:leftChars="3" w:firstLine="100" w:firstLineChars="50"/>
              <w:jc w:val="both"/>
              <w:rPr>
                <w:sz w:val="20"/>
                <w:szCs w:val="20"/>
              </w:rPr>
            </w:pPr>
            <w:r>
              <w:rPr>
                <w:sz w:val="20"/>
                <w:szCs w:val="20"/>
              </w:rPr>
              <w:t>配分</w:t>
            </w:r>
          </w:p>
        </w:tc>
        <w:tc>
          <w:tcPr>
            <w:tcW w:w="3827" w:type="dxa"/>
            <w:gridSpan w:val="3"/>
            <w:vMerge w:val="restart"/>
            <w:tcBorders>
              <w:left w:val="single" w:color="000000" w:sz="4" w:space="0"/>
              <w:bottom w:val="single" w:color="000000" w:sz="4" w:space="0"/>
              <w:right w:val="single" w:color="000000" w:sz="4" w:space="0"/>
            </w:tcBorders>
            <w:vAlign w:val="center"/>
          </w:tcPr>
          <w:p>
            <w:pPr>
              <w:pStyle w:val="22"/>
              <w:spacing w:before="100" w:after="100" w:line="300" w:lineRule="auto"/>
              <w:ind w:left="277" w:right="1518"/>
              <w:rPr>
                <w:sz w:val="20"/>
                <w:szCs w:val="20"/>
              </w:rPr>
            </w:pPr>
            <w:r>
              <w:rPr>
                <w:sz w:val="20"/>
                <w:szCs w:val="20"/>
              </w:rPr>
              <w:t>评分标准</w:t>
            </w:r>
          </w:p>
        </w:tc>
        <w:tc>
          <w:tcPr>
            <w:tcW w:w="1701" w:type="dxa"/>
            <w:gridSpan w:val="2"/>
            <w:tcBorders>
              <w:left w:val="single" w:color="000000" w:sz="4" w:space="0"/>
              <w:bottom w:val="single" w:color="000000" w:sz="4" w:space="0"/>
            </w:tcBorders>
            <w:vAlign w:val="center"/>
          </w:tcPr>
          <w:p>
            <w:pPr>
              <w:pStyle w:val="22"/>
              <w:spacing w:before="100" w:after="100" w:line="300" w:lineRule="auto"/>
              <w:ind w:left="277" w:right="629"/>
              <w:rPr>
                <w:sz w:val="20"/>
                <w:szCs w:val="20"/>
              </w:rPr>
            </w:pPr>
            <w:r>
              <w:rPr>
                <w:sz w:val="20"/>
                <w:szCs w:val="20"/>
              </w:rPr>
              <w:t>记录</w:t>
            </w:r>
          </w:p>
        </w:tc>
      </w:tr>
      <w:tr>
        <w:trPr>
          <w:trHeight w:val="489" w:hRule="atLeast"/>
        </w:trPr>
        <w:tc>
          <w:tcPr>
            <w:tcW w:w="919" w:type="dxa"/>
            <w:vMerge w:val="continue"/>
            <w:tcBorders>
              <w:top w:val="nil"/>
              <w:bottom w:val="single" w:color="000000" w:sz="4" w:space="0"/>
            </w:tcBorders>
          </w:tcPr>
          <w:p>
            <w:pPr>
              <w:pStyle w:val="22"/>
              <w:spacing w:before="100" w:after="100" w:line="300" w:lineRule="auto"/>
              <w:rPr>
                <w:sz w:val="20"/>
                <w:szCs w:val="20"/>
              </w:rPr>
            </w:pPr>
          </w:p>
        </w:tc>
        <w:tc>
          <w:tcPr>
            <w:tcW w:w="2074" w:type="dxa"/>
            <w:gridSpan w:val="3"/>
            <w:vMerge w:val="continue"/>
            <w:tcBorders>
              <w:top w:val="nil"/>
              <w:bottom w:val="single" w:color="000000" w:sz="4" w:space="0"/>
              <w:right w:val="single" w:color="000000" w:sz="4" w:space="0"/>
            </w:tcBorders>
          </w:tcPr>
          <w:p>
            <w:pPr>
              <w:pStyle w:val="22"/>
              <w:spacing w:before="100" w:after="100" w:line="300" w:lineRule="auto"/>
              <w:ind w:left="277"/>
              <w:jc w:val="both"/>
              <w:rPr>
                <w:sz w:val="20"/>
                <w:szCs w:val="20"/>
              </w:rPr>
            </w:pPr>
          </w:p>
        </w:tc>
        <w:tc>
          <w:tcPr>
            <w:tcW w:w="566" w:type="dxa"/>
            <w:vMerge w:val="continue"/>
            <w:tcBorders>
              <w:top w:val="nil"/>
              <w:left w:val="single" w:color="000000" w:sz="4" w:space="0"/>
              <w:bottom w:val="single" w:color="000000" w:sz="4" w:space="0"/>
              <w:right w:val="single" w:color="000000" w:sz="4" w:space="0"/>
            </w:tcBorders>
          </w:tcPr>
          <w:p>
            <w:pPr>
              <w:pStyle w:val="22"/>
              <w:spacing w:before="100" w:after="100" w:line="300" w:lineRule="auto"/>
              <w:ind w:left="277"/>
              <w:jc w:val="both"/>
              <w:rPr>
                <w:sz w:val="20"/>
                <w:szCs w:val="20"/>
              </w:rPr>
            </w:pPr>
          </w:p>
        </w:tc>
        <w:tc>
          <w:tcPr>
            <w:tcW w:w="3827" w:type="dxa"/>
            <w:gridSpan w:val="3"/>
            <w:vMerge w:val="continue"/>
            <w:tcBorders>
              <w:top w:val="nil"/>
              <w:left w:val="single" w:color="000000" w:sz="4" w:space="0"/>
              <w:bottom w:val="single" w:color="000000" w:sz="4" w:space="0"/>
              <w:right w:val="single" w:color="000000" w:sz="4" w:space="0"/>
            </w:tcBorders>
          </w:tcPr>
          <w:p>
            <w:pPr>
              <w:pStyle w:val="22"/>
              <w:spacing w:before="100" w:after="100" w:line="300" w:lineRule="auto"/>
              <w:ind w:left="277"/>
              <w:jc w:val="both"/>
              <w:rPr>
                <w:sz w:val="20"/>
                <w:szCs w:val="20"/>
              </w:rPr>
            </w:pPr>
          </w:p>
        </w:tc>
        <w:tc>
          <w:tcPr>
            <w:tcW w:w="852" w:type="dxa"/>
            <w:tcBorders>
              <w:top w:val="single" w:color="000000" w:sz="4" w:space="0"/>
              <w:left w:val="single" w:color="000000" w:sz="4" w:space="0"/>
              <w:bottom w:val="single" w:color="000000" w:sz="4" w:space="0"/>
              <w:right w:val="single" w:color="000000" w:sz="4" w:space="0"/>
            </w:tcBorders>
          </w:tcPr>
          <w:p>
            <w:pPr>
              <w:pStyle w:val="22"/>
              <w:spacing w:before="100" w:after="100" w:line="300" w:lineRule="auto"/>
              <w:ind w:left="277"/>
              <w:jc w:val="both"/>
              <w:rPr>
                <w:sz w:val="20"/>
                <w:szCs w:val="20"/>
              </w:rPr>
            </w:pPr>
            <w:r>
              <w:rPr>
                <w:sz w:val="20"/>
                <w:szCs w:val="20"/>
              </w:rPr>
              <w:t>扣分</w:t>
            </w:r>
          </w:p>
        </w:tc>
        <w:tc>
          <w:tcPr>
            <w:tcW w:w="849" w:type="dxa"/>
            <w:tcBorders>
              <w:top w:val="single" w:color="000000" w:sz="4" w:space="0"/>
              <w:left w:val="single" w:color="000000" w:sz="4" w:space="0"/>
              <w:bottom w:val="single" w:color="000000" w:sz="4" w:space="0"/>
            </w:tcBorders>
          </w:tcPr>
          <w:p>
            <w:pPr>
              <w:pStyle w:val="22"/>
              <w:spacing w:before="100" w:after="100" w:line="300" w:lineRule="auto"/>
              <w:ind w:left="277"/>
              <w:jc w:val="both"/>
              <w:rPr>
                <w:sz w:val="20"/>
                <w:szCs w:val="20"/>
              </w:rPr>
            </w:pPr>
            <w:r>
              <w:rPr>
                <w:sz w:val="20"/>
                <w:szCs w:val="20"/>
              </w:rPr>
              <w:t>备注</w:t>
            </w:r>
          </w:p>
        </w:tc>
      </w:tr>
      <w:tr>
        <w:trPr>
          <w:trHeight w:val="695" w:hRule="atLeast"/>
        </w:trPr>
        <w:tc>
          <w:tcPr>
            <w:tcW w:w="919" w:type="dxa"/>
            <w:tcBorders>
              <w:top w:val="single" w:color="000000" w:sz="4" w:space="0"/>
              <w:bottom w:val="single" w:color="000000" w:sz="4" w:space="0"/>
            </w:tcBorders>
            <w:vAlign w:val="center"/>
          </w:tcPr>
          <w:p>
            <w:pPr>
              <w:pStyle w:val="22"/>
              <w:spacing w:before="100" w:after="100" w:line="300" w:lineRule="auto"/>
              <w:ind w:left="105" w:leftChars="50" w:right="105" w:rightChars="50"/>
              <w:rPr>
                <w:sz w:val="20"/>
                <w:szCs w:val="20"/>
              </w:rPr>
            </w:pPr>
            <w:r>
              <w:rPr>
                <w:sz w:val="20"/>
                <w:szCs w:val="20"/>
              </w:rPr>
              <w:t>1</w:t>
            </w:r>
          </w:p>
        </w:tc>
        <w:tc>
          <w:tcPr>
            <w:tcW w:w="996" w:type="dxa"/>
            <w:gridSpan w:val="2"/>
            <w:tcBorders>
              <w:top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r>
              <w:rPr>
                <w:sz w:val="20"/>
                <w:szCs w:val="20"/>
              </w:rPr>
              <w:t>安全</w:t>
            </w:r>
          </w:p>
        </w:tc>
        <w:tc>
          <w:tcPr>
            <w:tcW w:w="1078" w:type="dxa"/>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r>
              <w:rPr>
                <w:sz w:val="20"/>
                <w:szCs w:val="20"/>
              </w:rPr>
              <w:t>个人防护</w:t>
            </w: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r>
              <w:rPr>
                <w:sz w:val="20"/>
                <w:szCs w:val="20"/>
              </w:rPr>
              <w:t>10</w:t>
            </w:r>
          </w:p>
        </w:tc>
        <w:tc>
          <w:tcPr>
            <w:tcW w:w="3827" w:type="dxa"/>
            <w:gridSpan w:val="3"/>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jc w:val="both"/>
              <w:rPr>
                <w:sz w:val="20"/>
                <w:szCs w:val="20"/>
              </w:rPr>
            </w:pPr>
            <w:r>
              <w:rPr>
                <w:sz w:val="20"/>
                <w:szCs w:val="20"/>
              </w:rPr>
              <w:t>未穿戴或穿戴不合格，每项扣 2 分，扣完为止。</w:t>
            </w:r>
          </w:p>
        </w:tc>
        <w:tc>
          <w:tcPr>
            <w:tcW w:w="852" w:type="dxa"/>
            <w:tcBorders>
              <w:top w:val="single" w:color="000000" w:sz="4" w:space="0"/>
              <w:left w:val="single" w:color="000000" w:sz="4" w:space="0"/>
              <w:bottom w:val="single" w:color="000000" w:sz="4" w:space="0"/>
              <w:right w:val="single" w:color="000000" w:sz="4" w:space="0"/>
            </w:tcBorders>
          </w:tcPr>
          <w:p>
            <w:pPr>
              <w:pStyle w:val="22"/>
              <w:spacing w:before="100" w:after="100" w:line="300" w:lineRule="auto"/>
              <w:ind w:left="105" w:leftChars="50" w:right="105" w:rightChars="50"/>
              <w:jc w:val="both"/>
              <w:rPr>
                <w:sz w:val="20"/>
                <w:szCs w:val="20"/>
              </w:rPr>
            </w:pPr>
          </w:p>
        </w:tc>
        <w:tc>
          <w:tcPr>
            <w:tcW w:w="849" w:type="dxa"/>
            <w:tcBorders>
              <w:top w:val="single" w:color="000000" w:sz="4" w:space="0"/>
              <w:left w:val="single" w:color="000000" w:sz="4" w:space="0"/>
              <w:bottom w:val="single" w:color="000000" w:sz="4" w:space="0"/>
            </w:tcBorders>
          </w:tcPr>
          <w:p>
            <w:pPr>
              <w:pStyle w:val="22"/>
              <w:spacing w:before="100" w:after="100" w:line="300" w:lineRule="auto"/>
              <w:ind w:left="105" w:leftChars="50" w:right="105" w:rightChars="50"/>
              <w:jc w:val="both"/>
              <w:rPr>
                <w:sz w:val="20"/>
                <w:szCs w:val="20"/>
              </w:rPr>
            </w:pPr>
          </w:p>
        </w:tc>
      </w:tr>
      <w:tr>
        <w:trPr>
          <w:trHeight w:val="993" w:hRule="atLeast"/>
        </w:trPr>
        <w:tc>
          <w:tcPr>
            <w:tcW w:w="919" w:type="dxa"/>
            <w:vMerge w:val="restart"/>
            <w:tcBorders>
              <w:top w:val="single" w:color="000000" w:sz="4" w:space="0"/>
              <w:bottom w:val="single" w:color="000000" w:sz="4" w:space="0"/>
            </w:tcBorders>
            <w:vAlign w:val="center"/>
          </w:tcPr>
          <w:p>
            <w:pPr>
              <w:pStyle w:val="22"/>
              <w:spacing w:before="100" w:after="100" w:line="300" w:lineRule="auto"/>
              <w:ind w:left="105" w:leftChars="50" w:right="105" w:rightChars="50"/>
              <w:rPr>
                <w:sz w:val="20"/>
                <w:szCs w:val="20"/>
              </w:rPr>
            </w:pPr>
            <w:r>
              <w:rPr>
                <w:sz w:val="20"/>
                <w:szCs w:val="20"/>
              </w:rPr>
              <w:t>2</w:t>
            </w:r>
          </w:p>
        </w:tc>
        <w:tc>
          <w:tcPr>
            <w:tcW w:w="996" w:type="dxa"/>
            <w:gridSpan w:val="2"/>
            <w:vMerge w:val="restart"/>
            <w:tcBorders>
              <w:top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r>
              <w:rPr>
                <w:sz w:val="20"/>
                <w:szCs w:val="20"/>
              </w:rPr>
              <w:t>现场操作</w:t>
            </w:r>
          </w:p>
        </w:tc>
        <w:tc>
          <w:tcPr>
            <w:tcW w:w="1078" w:type="dxa"/>
            <w:vMerge w:val="restart"/>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465" w:leftChars="50" w:right="105" w:rightChars="50" w:hanging="360"/>
              <w:rPr>
                <w:sz w:val="20"/>
                <w:szCs w:val="20"/>
              </w:rPr>
            </w:pPr>
            <w:r>
              <w:rPr>
                <w:sz w:val="20"/>
                <w:szCs w:val="20"/>
              </w:rPr>
              <w:t>切断电源处置</w:t>
            </w: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r>
              <w:rPr>
                <w:sz w:val="20"/>
                <w:szCs w:val="20"/>
              </w:rPr>
              <w:t>25</w:t>
            </w:r>
          </w:p>
        </w:tc>
        <w:tc>
          <w:tcPr>
            <w:tcW w:w="3827" w:type="dxa"/>
            <w:gridSpan w:val="3"/>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jc w:val="both"/>
              <w:rPr>
                <w:sz w:val="20"/>
                <w:szCs w:val="20"/>
              </w:rPr>
            </w:pPr>
            <w:r>
              <w:rPr>
                <w:sz w:val="20"/>
                <w:szCs w:val="20"/>
              </w:rPr>
              <w:t>拉闸时用绝缘工具操作，现场有绝缘工具，使用方法不正确，扣 5</w:t>
            </w:r>
            <w:r>
              <w:rPr>
                <w:rFonts w:hint="eastAsia" w:ascii="宋体" w:hAnsi="宋体" w:eastAsia="宋体"/>
                <w:sz w:val="20"/>
                <w:szCs w:val="20"/>
              </w:rPr>
              <w:t>～</w:t>
            </w:r>
            <w:r>
              <w:rPr>
                <w:sz w:val="20"/>
                <w:szCs w:val="20"/>
              </w:rPr>
              <w:t>25 分。</w:t>
            </w:r>
          </w:p>
          <w:p>
            <w:pPr>
              <w:pStyle w:val="22"/>
              <w:spacing w:before="100" w:after="100" w:line="300" w:lineRule="auto"/>
              <w:ind w:left="105" w:leftChars="50" w:right="105" w:rightChars="50"/>
              <w:jc w:val="both"/>
              <w:rPr>
                <w:sz w:val="20"/>
                <w:szCs w:val="20"/>
              </w:rPr>
            </w:pPr>
            <w:r>
              <w:rPr>
                <w:sz w:val="20"/>
                <w:szCs w:val="20"/>
              </w:rPr>
              <w:t>不使用，否决项。</w:t>
            </w:r>
          </w:p>
        </w:tc>
        <w:tc>
          <w:tcPr>
            <w:tcW w:w="852" w:type="dxa"/>
            <w:tcBorders>
              <w:top w:val="single" w:color="000000" w:sz="4" w:space="0"/>
              <w:left w:val="single" w:color="000000" w:sz="4" w:space="0"/>
              <w:bottom w:val="single" w:color="000000" w:sz="4" w:space="0"/>
              <w:right w:val="single" w:color="000000" w:sz="4" w:space="0"/>
            </w:tcBorders>
          </w:tcPr>
          <w:p>
            <w:pPr>
              <w:pStyle w:val="22"/>
              <w:spacing w:before="100" w:after="100" w:line="300" w:lineRule="auto"/>
              <w:ind w:left="105" w:leftChars="50" w:right="105" w:rightChars="50"/>
              <w:jc w:val="both"/>
              <w:rPr>
                <w:sz w:val="20"/>
                <w:szCs w:val="20"/>
              </w:rPr>
            </w:pPr>
          </w:p>
        </w:tc>
        <w:tc>
          <w:tcPr>
            <w:tcW w:w="849" w:type="dxa"/>
            <w:tcBorders>
              <w:top w:val="single" w:color="000000" w:sz="4" w:space="0"/>
              <w:left w:val="single" w:color="000000" w:sz="4" w:space="0"/>
              <w:bottom w:val="single" w:color="000000" w:sz="4" w:space="0"/>
            </w:tcBorders>
          </w:tcPr>
          <w:p>
            <w:pPr>
              <w:pStyle w:val="22"/>
              <w:spacing w:before="100" w:after="100" w:line="300" w:lineRule="auto"/>
              <w:ind w:left="105" w:leftChars="50" w:right="105" w:rightChars="50"/>
              <w:jc w:val="both"/>
              <w:rPr>
                <w:sz w:val="20"/>
                <w:szCs w:val="20"/>
              </w:rPr>
            </w:pPr>
          </w:p>
        </w:tc>
      </w:tr>
      <w:tr>
        <w:trPr>
          <w:trHeight w:val="993" w:hRule="atLeast"/>
        </w:trPr>
        <w:tc>
          <w:tcPr>
            <w:tcW w:w="919" w:type="dxa"/>
            <w:vMerge w:val="continue"/>
            <w:tcBorders>
              <w:top w:val="nil"/>
              <w:bottom w:val="single" w:color="000000" w:sz="4" w:space="0"/>
            </w:tcBorders>
            <w:vAlign w:val="center"/>
          </w:tcPr>
          <w:p>
            <w:pPr>
              <w:pStyle w:val="22"/>
              <w:spacing w:before="100" w:after="100" w:line="300" w:lineRule="auto"/>
              <w:ind w:left="105" w:leftChars="50" w:right="105" w:rightChars="50"/>
              <w:rPr>
                <w:sz w:val="20"/>
                <w:szCs w:val="20"/>
              </w:rPr>
            </w:pPr>
          </w:p>
        </w:tc>
        <w:tc>
          <w:tcPr>
            <w:tcW w:w="996" w:type="dxa"/>
            <w:gridSpan w:val="2"/>
            <w:vMerge w:val="continue"/>
            <w:tcBorders>
              <w:top w:val="nil"/>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p>
        </w:tc>
        <w:tc>
          <w:tcPr>
            <w:tcW w:w="1078" w:type="dxa"/>
            <w:vMerge w:val="continue"/>
            <w:tcBorders>
              <w:top w:val="nil"/>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r>
              <w:rPr>
                <w:sz w:val="20"/>
                <w:szCs w:val="20"/>
              </w:rPr>
              <w:t>25</w:t>
            </w:r>
          </w:p>
        </w:tc>
        <w:tc>
          <w:tcPr>
            <w:tcW w:w="3827" w:type="dxa"/>
            <w:gridSpan w:val="3"/>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jc w:val="both"/>
              <w:rPr>
                <w:sz w:val="20"/>
                <w:szCs w:val="20"/>
              </w:rPr>
            </w:pPr>
            <w:r>
              <w:rPr>
                <w:sz w:val="20"/>
                <w:szCs w:val="20"/>
              </w:rPr>
              <w:t>先拉开断路器，后拉开隔离</w:t>
            </w:r>
            <w:r>
              <w:rPr>
                <w:rFonts w:hint="eastAsia"/>
                <w:sz w:val="20"/>
                <w:szCs w:val="20"/>
              </w:rPr>
              <w:t>开关</w:t>
            </w:r>
            <w:r>
              <w:rPr>
                <w:sz w:val="20"/>
                <w:szCs w:val="20"/>
              </w:rPr>
              <w:t>，操作不熟练， 不果断，扣 5</w:t>
            </w:r>
            <w:r>
              <w:rPr>
                <w:rFonts w:hint="eastAsia" w:ascii="宋体" w:hAnsi="宋体" w:eastAsia="宋体"/>
                <w:sz w:val="20"/>
                <w:szCs w:val="20"/>
              </w:rPr>
              <w:t>～</w:t>
            </w:r>
            <w:r>
              <w:rPr>
                <w:sz w:val="20"/>
                <w:szCs w:val="20"/>
              </w:rPr>
              <w:t>25 分。</w:t>
            </w:r>
          </w:p>
          <w:p>
            <w:pPr>
              <w:pStyle w:val="22"/>
              <w:spacing w:before="100" w:after="100" w:line="300" w:lineRule="auto"/>
              <w:ind w:left="105" w:leftChars="50" w:right="105" w:rightChars="50"/>
              <w:jc w:val="both"/>
              <w:rPr>
                <w:sz w:val="20"/>
                <w:szCs w:val="20"/>
              </w:rPr>
            </w:pPr>
            <w:r>
              <w:rPr>
                <w:sz w:val="20"/>
                <w:szCs w:val="20"/>
              </w:rPr>
              <w:t>顺序拉反，否决项。</w:t>
            </w:r>
          </w:p>
        </w:tc>
        <w:tc>
          <w:tcPr>
            <w:tcW w:w="852" w:type="dxa"/>
            <w:tcBorders>
              <w:top w:val="single" w:color="000000" w:sz="4" w:space="0"/>
              <w:left w:val="single" w:color="000000" w:sz="4" w:space="0"/>
              <w:bottom w:val="single" w:color="000000" w:sz="4" w:space="0"/>
              <w:right w:val="single" w:color="000000" w:sz="4" w:space="0"/>
            </w:tcBorders>
          </w:tcPr>
          <w:p>
            <w:pPr>
              <w:pStyle w:val="22"/>
              <w:spacing w:before="100" w:after="100" w:line="300" w:lineRule="auto"/>
              <w:ind w:left="105" w:leftChars="50" w:right="105" w:rightChars="50"/>
              <w:jc w:val="both"/>
              <w:rPr>
                <w:sz w:val="20"/>
                <w:szCs w:val="20"/>
              </w:rPr>
            </w:pPr>
          </w:p>
        </w:tc>
        <w:tc>
          <w:tcPr>
            <w:tcW w:w="849" w:type="dxa"/>
            <w:tcBorders>
              <w:top w:val="single" w:color="000000" w:sz="4" w:space="0"/>
              <w:left w:val="single" w:color="000000" w:sz="4" w:space="0"/>
              <w:bottom w:val="single" w:color="000000" w:sz="4" w:space="0"/>
            </w:tcBorders>
          </w:tcPr>
          <w:p>
            <w:pPr>
              <w:pStyle w:val="22"/>
              <w:spacing w:before="100" w:after="100" w:line="300" w:lineRule="auto"/>
              <w:ind w:left="105" w:leftChars="50" w:right="105" w:rightChars="50"/>
              <w:jc w:val="both"/>
              <w:rPr>
                <w:sz w:val="20"/>
                <w:szCs w:val="20"/>
              </w:rPr>
            </w:pPr>
          </w:p>
        </w:tc>
      </w:tr>
      <w:tr>
        <w:trPr>
          <w:trHeight w:val="993" w:hRule="atLeast"/>
        </w:trPr>
        <w:tc>
          <w:tcPr>
            <w:tcW w:w="919" w:type="dxa"/>
            <w:vMerge w:val="continue"/>
            <w:tcBorders>
              <w:top w:val="nil"/>
              <w:bottom w:val="single" w:color="000000" w:sz="4" w:space="0"/>
            </w:tcBorders>
            <w:vAlign w:val="center"/>
          </w:tcPr>
          <w:p>
            <w:pPr>
              <w:pStyle w:val="22"/>
              <w:spacing w:before="100" w:after="100" w:line="300" w:lineRule="auto"/>
              <w:ind w:left="105" w:leftChars="50" w:right="105" w:rightChars="50"/>
              <w:rPr>
                <w:sz w:val="20"/>
                <w:szCs w:val="20"/>
              </w:rPr>
            </w:pPr>
          </w:p>
        </w:tc>
        <w:tc>
          <w:tcPr>
            <w:tcW w:w="996" w:type="dxa"/>
            <w:gridSpan w:val="2"/>
            <w:vMerge w:val="continue"/>
            <w:tcBorders>
              <w:top w:val="nil"/>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p>
        </w:tc>
        <w:tc>
          <w:tcPr>
            <w:tcW w:w="1078" w:type="dxa"/>
            <w:vMerge w:val="restart"/>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r>
              <w:rPr>
                <w:sz w:val="20"/>
                <w:szCs w:val="20"/>
              </w:rPr>
              <w:t>口述</w:t>
            </w: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r>
              <w:rPr>
                <w:sz w:val="20"/>
                <w:szCs w:val="20"/>
              </w:rPr>
              <w:t>20</w:t>
            </w:r>
          </w:p>
        </w:tc>
        <w:tc>
          <w:tcPr>
            <w:tcW w:w="3827" w:type="dxa"/>
            <w:gridSpan w:val="3"/>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jc w:val="both"/>
              <w:rPr>
                <w:rFonts w:eastAsia="宋体"/>
                <w:sz w:val="20"/>
                <w:szCs w:val="20"/>
              </w:rPr>
            </w:pPr>
            <w:r>
              <w:rPr>
                <w:rFonts w:hint="eastAsia" w:ascii="微软雅黑" w:hAnsi="微软雅黑" w:eastAsia="微软雅黑" w:cs="微软雅黑"/>
                <w:sz w:val="20"/>
                <w:szCs w:val="20"/>
              </w:rPr>
              <w:t>口答：剪断电线时，不同相的电线应在不同的部位剪断，剪断空中的电线时，剪断位置应选择在电源方向的支持物附近，叙述不</w:t>
            </w:r>
            <w:r>
              <w:rPr>
                <w:rFonts w:hint="eastAsia" w:ascii="宋体" w:hAnsi="宋体" w:eastAsia="宋体" w:cs="宋体"/>
                <w:sz w:val="20"/>
                <w:szCs w:val="20"/>
              </w:rPr>
              <w:t>正确就</w:t>
            </w:r>
            <w:r>
              <w:rPr>
                <w:sz w:val="20"/>
                <w:szCs w:val="20"/>
              </w:rPr>
              <w:t xml:space="preserve"> 5</w:t>
            </w:r>
            <w:r>
              <w:rPr>
                <w:rFonts w:hint="eastAsia" w:ascii="宋体" w:hAnsi="宋体" w:eastAsia="宋体"/>
                <w:sz w:val="20"/>
                <w:szCs w:val="20"/>
              </w:rPr>
              <w:t>～</w:t>
            </w:r>
            <w:r>
              <w:rPr>
                <w:sz w:val="20"/>
                <w:szCs w:val="20"/>
              </w:rPr>
              <w:t xml:space="preserve">20 </w:t>
            </w:r>
            <w:r>
              <w:rPr>
                <w:rFonts w:hint="eastAsia" w:ascii="宋体" w:hAnsi="宋体" w:eastAsia="宋体" w:cs="宋体"/>
                <w:sz w:val="20"/>
                <w:szCs w:val="20"/>
              </w:rPr>
              <w:t>分</w:t>
            </w:r>
            <w:r>
              <w:rPr>
                <w:rFonts w:hint="eastAsia" w:eastAsia="宋体"/>
                <w:sz w:val="20"/>
                <w:szCs w:val="20"/>
              </w:rPr>
              <w:t>。</w:t>
            </w:r>
          </w:p>
        </w:tc>
        <w:tc>
          <w:tcPr>
            <w:tcW w:w="852" w:type="dxa"/>
            <w:tcBorders>
              <w:top w:val="single" w:color="000000" w:sz="4" w:space="0"/>
              <w:left w:val="single" w:color="000000" w:sz="4" w:space="0"/>
              <w:bottom w:val="single" w:color="000000" w:sz="4" w:space="0"/>
              <w:right w:val="single" w:color="000000" w:sz="4" w:space="0"/>
            </w:tcBorders>
          </w:tcPr>
          <w:p>
            <w:pPr>
              <w:pStyle w:val="22"/>
              <w:spacing w:before="100" w:after="100" w:line="300" w:lineRule="auto"/>
              <w:ind w:left="105" w:leftChars="50" w:right="105" w:rightChars="50"/>
              <w:jc w:val="both"/>
              <w:rPr>
                <w:sz w:val="20"/>
                <w:szCs w:val="20"/>
              </w:rPr>
            </w:pPr>
          </w:p>
          <w:p>
            <w:pPr>
              <w:pStyle w:val="22"/>
              <w:spacing w:before="100" w:after="100" w:line="300" w:lineRule="auto"/>
              <w:ind w:left="105" w:leftChars="50" w:right="105" w:rightChars="50"/>
              <w:jc w:val="both"/>
              <w:rPr>
                <w:sz w:val="20"/>
                <w:szCs w:val="20"/>
              </w:rPr>
            </w:pPr>
          </w:p>
          <w:p>
            <w:pPr>
              <w:pStyle w:val="22"/>
              <w:spacing w:before="100" w:after="100" w:line="300" w:lineRule="auto"/>
              <w:ind w:left="105" w:leftChars="50" w:right="105" w:rightChars="50"/>
              <w:jc w:val="both"/>
              <w:rPr>
                <w:sz w:val="20"/>
                <w:szCs w:val="20"/>
              </w:rPr>
            </w:pPr>
          </w:p>
          <w:p>
            <w:pPr>
              <w:pStyle w:val="22"/>
              <w:spacing w:before="100" w:after="100" w:line="300" w:lineRule="auto"/>
              <w:ind w:left="105" w:leftChars="50" w:right="105" w:rightChars="50"/>
              <w:jc w:val="both"/>
              <w:rPr>
                <w:sz w:val="20"/>
                <w:szCs w:val="20"/>
              </w:rPr>
            </w:pPr>
          </w:p>
        </w:tc>
        <w:tc>
          <w:tcPr>
            <w:tcW w:w="849" w:type="dxa"/>
            <w:tcBorders>
              <w:top w:val="single" w:color="000000" w:sz="4" w:space="0"/>
              <w:left w:val="single" w:color="000000" w:sz="4" w:space="0"/>
              <w:bottom w:val="single" w:color="000000" w:sz="4" w:space="0"/>
            </w:tcBorders>
          </w:tcPr>
          <w:p>
            <w:pPr>
              <w:pStyle w:val="22"/>
              <w:spacing w:before="100" w:after="100" w:line="300" w:lineRule="auto"/>
              <w:ind w:left="105" w:leftChars="50" w:right="105" w:rightChars="50"/>
              <w:jc w:val="both"/>
              <w:rPr>
                <w:sz w:val="20"/>
                <w:szCs w:val="20"/>
              </w:rPr>
            </w:pPr>
          </w:p>
        </w:tc>
      </w:tr>
      <w:tr>
        <w:trPr>
          <w:trHeight w:val="666" w:hRule="atLeast"/>
        </w:trPr>
        <w:tc>
          <w:tcPr>
            <w:tcW w:w="919" w:type="dxa"/>
            <w:vMerge w:val="continue"/>
            <w:tcBorders>
              <w:top w:val="nil"/>
              <w:bottom w:val="single" w:color="000000" w:sz="4" w:space="0"/>
            </w:tcBorders>
            <w:vAlign w:val="center"/>
          </w:tcPr>
          <w:p>
            <w:pPr>
              <w:pStyle w:val="22"/>
              <w:spacing w:before="100" w:after="100" w:line="300" w:lineRule="auto"/>
              <w:ind w:left="105" w:leftChars="50" w:right="105" w:rightChars="50"/>
              <w:rPr>
                <w:sz w:val="20"/>
                <w:szCs w:val="20"/>
              </w:rPr>
            </w:pPr>
          </w:p>
        </w:tc>
        <w:tc>
          <w:tcPr>
            <w:tcW w:w="996" w:type="dxa"/>
            <w:gridSpan w:val="2"/>
            <w:vMerge w:val="continue"/>
            <w:tcBorders>
              <w:top w:val="nil"/>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p>
        </w:tc>
        <w:tc>
          <w:tcPr>
            <w:tcW w:w="1078" w:type="dxa"/>
            <w:vMerge w:val="continue"/>
            <w:tcBorders>
              <w:top w:val="nil"/>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r>
              <w:rPr>
                <w:sz w:val="20"/>
                <w:szCs w:val="20"/>
              </w:rPr>
              <w:t>20</w:t>
            </w:r>
          </w:p>
        </w:tc>
        <w:tc>
          <w:tcPr>
            <w:tcW w:w="3827" w:type="dxa"/>
            <w:gridSpan w:val="3"/>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jc w:val="both"/>
              <w:rPr>
                <w:sz w:val="20"/>
                <w:szCs w:val="20"/>
              </w:rPr>
            </w:pPr>
            <w:r>
              <w:rPr>
                <w:rFonts w:hint="eastAsia" w:ascii="微软雅黑" w:hAnsi="微软雅黑" w:eastAsia="微软雅黑" w:cs="微软雅黑"/>
                <w:sz w:val="20"/>
                <w:szCs w:val="20"/>
              </w:rPr>
              <w:t>没有向有关供电部门报告相关情况和</w:t>
            </w:r>
            <w:r>
              <w:rPr>
                <w:sz w:val="20"/>
                <w:szCs w:val="20"/>
              </w:rPr>
              <w:t xml:space="preserve"> 119 </w:t>
            </w:r>
            <w:r>
              <w:rPr>
                <w:rFonts w:hint="eastAsia" w:ascii="微软雅黑" w:hAnsi="微软雅黑" w:eastAsia="微软雅黑" w:cs="微软雅黑"/>
                <w:sz w:val="20"/>
                <w:szCs w:val="20"/>
              </w:rPr>
              <w:t>报或叙述不完</w:t>
            </w:r>
            <w:r>
              <w:rPr>
                <w:rFonts w:hint="eastAsia" w:ascii="宋体" w:hAnsi="宋体" w:eastAsia="宋体" w:cs="宋体"/>
                <w:sz w:val="20"/>
                <w:szCs w:val="20"/>
              </w:rPr>
              <w:t>整，扣</w:t>
            </w:r>
            <w:r>
              <w:rPr>
                <w:sz w:val="20"/>
                <w:szCs w:val="20"/>
              </w:rPr>
              <w:t xml:space="preserve"> 5</w:t>
            </w:r>
            <w:r>
              <w:rPr>
                <w:rFonts w:hint="eastAsia" w:ascii="宋体" w:hAnsi="宋体" w:eastAsia="宋体"/>
                <w:sz w:val="20"/>
                <w:szCs w:val="20"/>
              </w:rPr>
              <w:t>～</w:t>
            </w:r>
            <w:r>
              <w:rPr>
                <w:sz w:val="20"/>
                <w:szCs w:val="20"/>
              </w:rPr>
              <w:t xml:space="preserve">20 </w:t>
            </w:r>
            <w:r>
              <w:rPr>
                <w:rFonts w:hint="eastAsia" w:ascii="宋体" w:hAnsi="宋体" w:eastAsia="宋体" w:cs="宋体"/>
                <w:sz w:val="20"/>
                <w:szCs w:val="20"/>
              </w:rPr>
              <w:t>分。</w:t>
            </w:r>
          </w:p>
        </w:tc>
        <w:tc>
          <w:tcPr>
            <w:tcW w:w="852" w:type="dxa"/>
            <w:tcBorders>
              <w:top w:val="single" w:color="000000" w:sz="4" w:space="0"/>
              <w:left w:val="single" w:color="000000" w:sz="4" w:space="0"/>
              <w:bottom w:val="single" w:color="000000" w:sz="4" w:space="0"/>
              <w:right w:val="single" w:color="000000" w:sz="4" w:space="0"/>
            </w:tcBorders>
          </w:tcPr>
          <w:p>
            <w:pPr>
              <w:pStyle w:val="22"/>
              <w:spacing w:before="100" w:after="100" w:line="300" w:lineRule="auto"/>
              <w:ind w:left="105" w:leftChars="50" w:right="105" w:rightChars="50"/>
              <w:jc w:val="both"/>
              <w:rPr>
                <w:sz w:val="20"/>
                <w:szCs w:val="20"/>
              </w:rPr>
            </w:pPr>
          </w:p>
        </w:tc>
        <w:tc>
          <w:tcPr>
            <w:tcW w:w="849" w:type="dxa"/>
            <w:tcBorders>
              <w:top w:val="single" w:color="000000" w:sz="4" w:space="0"/>
              <w:left w:val="single" w:color="000000" w:sz="4" w:space="0"/>
              <w:bottom w:val="single" w:color="000000" w:sz="4" w:space="0"/>
            </w:tcBorders>
          </w:tcPr>
          <w:p>
            <w:pPr>
              <w:pStyle w:val="22"/>
              <w:spacing w:before="100" w:after="100" w:line="300" w:lineRule="auto"/>
              <w:ind w:left="105" w:leftChars="50" w:right="105" w:rightChars="50"/>
              <w:jc w:val="both"/>
              <w:rPr>
                <w:sz w:val="20"/>
                <w:szCs w:val="20"/>
              </w:rPr>
            </w:pPr>
          </w:p>
        </w:tc>
      </w:tr>
      <w:tr>
        <w:trPr>
          <w:trHeight w:val="510" w:hRule="atLeast"/>
        </w:trPr>
        <w:tc>
          <w:tcPr>
            <w:tcW w:w="919" w:type="dxa"/>
            <w:tcBorders>
              <w:top w:val="single" w:color="000000" w:sz="4" w:space="0"/>
              <w:bottom w:val="single" w:color="000000" w:sz="4" w:space="0"/>
            </w:tcBorders>
            <w:vAlign w:val="center"/>
          </w:tcPr>
          <w:p>
            <w:pPr>
              <w:pStyle w:val="22"/>
              <w:spacing w:before="100" w:after="100" w:line="300" w:lineRule="auto"/>
              <w:ind w:left="105" w:leftChars="50" w:right="105" w:rightChars="50"/>
              <w:rPr>
                <w:sz w:val="20"/>
                <w:szCs w:val="20"/>
              </w:rPr>
            </w:pPr>
            <w:r>
              <w:rPr>
                <w:sz w:val="20"/>
                <w:szCs w:val="20"/>
              </w:rPr>
              <w:t>3</w:t>
            </w:r>
          </w:p>
        </w:tc>
        <w:tc>
          <w:tcPr>
            <w:tcW w:w="2074" w:type="dxa"/>
            <w:gridSpan w:val="3"/>
            <w:tcBorders>
              <w:top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r>
              <w:rPr>
                <w:sz w:val="20"/>
                <w:szCs w:val="20"/>
              </w:rPr>
              <w:t>合计配分</w:t>
            </w: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rPr>
                <w:sz w:val="20"/>
                <w:szCs w:val="20"/>
              </w:rPr>
            </w:pPr>
            <w:r>
              <w:rPr>
                <w:sz w:val="20"/>
                <w:szCs w:val="20"/>
              </w:rPr>
              <w:t>100</w:t>
            </w:r>
          </w:p>
        </w:tc>
        <w:tc>
          <w:tcPr>
            <w:tcW w:w="3827" w:type="dxa"/>
            <w:gridSpan w:val="3"/>
            <w:tcBorders>
              <w:top w:val="single" w:color="000000" w:sz="4" w:space="0"/>
              <w:left w:val="single" w:color="000000" w:sz="4" w:space="0"/>
              <w:bottom w:val="single" w:color="000000" w:sz="4" w:space="0"/>
              <w:right w:val="single" w:color="000000" w:sz="4" w:space="0"/>
            </w:tcBorders>
            <w:vAlign w:val="center"/>
          </w:tcPr>
          <w:p>
            <w:pPr>
              <w:pStyle w:val="22"/>
              <w:spacing w:before="100" w:after="100" w:line="300" w:lineRule="auto"/>
              <w:ind w:left="105" w:leftChars="50" w:right="105" w:rightChars="50"/>
              <w:jc w:val="both"/>
              <w:rPr>
                <w:sz w:val="20"/>
                <w:szCs w:val="20"/>
              </w:rPr>
            </w:pPr>
            <w:r>
              <w:rPr>
                <w:sz w:val="20"/>
                <w:szCs w:val="20"/>
              </w:rPr>
              <w:t>合计得分</w:t>
            </w:r>
          </w:p>
        </w:tc>
        <w:tc>
          <w:tcPr>
            <w:tcW w:w="1701" w:type="dxa"/>
            <w:gridSpan w:val="2"/>
            <w:tcBorders>
              <w:top w:val="single" w:color="000000" w:sz="4" w:space="0"/>
              <w:left w:val="single" w:color="000000" w:sz="4" w:space="0"/>
              <w:bottom w:val="single" w:color="000000" w:sz="4" w:space="0"/>
            </w:tcBorders>
          </w:tcPr>
          <w:p>
            <w:pPr>
              <w:pStyle w:val="22"/>
              <w:spacing w:before="100" w:after="100" w:line="300" w:lineRule="auto"/>
              <w:ind w:left="105" w:leftChars="50" w:right="105" w:rightChars="50"/>
              <w:jc w:val="both"/>
              <w:rPr>
                <w:sz w:val="20"/>
                <w:szCs w:val="20"/>
              </w:rPr>
            </w:pPr>
          </w:p>
        </w:tc>
      </w:tr>
      <w:tr>
        <w:trPr>
          <w:trHeight w:val="510" w:hRule="atLeast"/>
        </w:trPr>
        <w:tc>
          <w:tcPr>
            <w:tcW w:w="1915" w:type="dxa"/>
            <w:gridSpan w:val="3"/>
            <w:tcBorders>
              <w:top w:val="single" w:color="000000" w:sz="4" w:space="0"/>
              <w:bottom w:val="single" w:color="000000" w:sz="4" w:space="0"/>
              <w:right w:val="single" w:color="000000" w:sz="4" w:space="0"/>
            </w:tcBorders>
          </w:tcPr>
          <w:p>
            <w:pPr>
              <w:pStyle w:val="22"/>
              <w:spacing w:before="100" w:after="100" w:line="300" w:lineRule="auto"/>
              <w:ind w:left="634" w:right="623"/>
              <w:rPr>
                <w:sz w:val="18"/>
              </w:rPr>
            </w:pPr>
            <w:r>
              <w:rPr>
                <w:sz w:val="18"/>
              </w:rPr>
              <w:t>评分人</w:t>
            </w:r>
          </w:p>
        </w:tc>
        <w:tc>
          <w:tcPr>
            <w:tcW w:w="1644" w:type="dxa"/>
            <w:gridSpan w:val="2"/>
            <w:tcBorders>
              <w:top w:val="single" w:color="000000" w:sz="4" w:space="0"/>
              <w:left w:val="single" w:color="000000" w:sz="4" w:space="0"/>
              <w:bottom w:val="single" w:color="000000" w:sz="4" w:space="0"/>
              <w:right w:val="single" w:color="000000" w:sz="4" w:space="0"/>
            </w:tcBorders>
          </w:tcPr>
          <w:p>
            <w:pPr>
              <w:pStyle w:val="22"/>
              <w:spacing w:before="100" w:after="100" w:line="300" w:lineRule="auto"/>
              <w:rPr>
                <w:rFonts w:ascii="Times New Roman"/>
                <w:sz w:val="18"/>
              </w:rPr>
            </w:pPr>
          </w:p>
        </w:tc>
        <w:tc>
          <w:tcPr>
            <w:tcW w:w="993" w:type="dxa"/>
            <w:tcBorders>
              <w:top w:val="single" w:color="000000" w:sz="4" w:space="0"/>
              <w:left w:val="single" w:color="000000" w:sz="4" w:space="0"/>
              <w:bottom w:val="single" w:color="000000" w:sz="4" w:space="0"/>
              <w:right w:val="single" w:color="000000" w:sz="4" w:space="0"/>
            </w:tcBorders>
          </w:tcPr>
          <w:p>
            <w:pPr>
              <w:pStyle w:val="22"/>
              <w:spacing w:before="100" w:after="100" w:line="300" w:lineRule="auto"/>
              <w:ind w:left="210" w:right="192"/>
              <w:rPr>
                <w:sz w:val="18"/>
              </w:rPr>
            </w:pPr>
            <w:r>
              <w:rPr>
                <w:sz w:val="18"/>
              </w:rPr>
              <w:t>核分人</w:t>
            </w:r>
          </w:p>
        </w:tc>
        <w:tc>
          <w:tcPr>
            <w:tcW w:w="1699" w:type="dxa"/>
            <w:tcBorders>
              <w:top w:val="single" w:color="000000" w:sz="4" w:space="0"/>
              <w:left w:val="single" w:color="000000" w:sz="4" w:space="0"/>
              <w:bottom w:val="single" w:color="000000" w:sz="4" w:space="0"/>
              <w:right w:val="single" w:color="000000" w:sz="4" w:space="0"/>
            </w:tcBorders>
          </w:tcPr>
          <w:p>
            <w:pPr>
              <w:pStyle w:val="22"/>
              <w:spacing w:before="100" w:after="100" w:line="300" w:lineRule="auto"/>
              <w:rPr>
                <w:rFonts w:ascii="Times New Roman"/>
                <w:sz w:val="18"/>
              </w:rPr>
            </w:pPr>
          </w:p>
        </w:tc>
        <w:tc>
          <w:tcPr>
            <w:tcW w:w="1135" w:type="dxa"/>
            <w:tcBorders>
              <w:top w:val="single" w:color="000000" w:sz="4" w:space="0"/>
              <w:left w:val="single" w:color="000000" w:sz="4" w:space="0"/>
              <w:bottom w:val="single" w:color="000000" w:sz="4" w:space="0"/>
              <w:right w:val="single" w:color="000000" w:sz="4" w:space="0"/>
            </w:tcBorders>
          </w:tcPr>
          <w:p>
            <w:pPr>
              <w:pStyle w:val="22"/>
              <w:spacing w:before="100" w:after="100" w:line="300" w:lineRule="auto"/>
              <w:ind w:left="192" w:right="172"/>
              <w:rPr>
                <w:sz w:val="18"/>
              </w:rPr>
            </w:pPr>
            <w:r>
              <w:rPr>
                <w:rFonts w:hint="eastAsia"/>
                <w:sz w:val="20"/>
              </w:rPr>
              <w:t>日期</w:t>
            </w:r>
          </w:p>
        </w:tc>
        <w:tc>
          <w:tcPr>
            <w:tcW w:w="1701" w:type="dxa"/>
            <w:gridSpan w:val="2"/>
            <w:tcBorders>
              <w:top w:val="single" w:color="000000" w:sz="4" w:space="0"/>
              <w:left w:val="single" w:color="000000" w:sz="4" w:space="0"/>
              <w:bottom w:val="single" w:color="000000" w:sz="4" w:space="0"/>
            </w:tcBorders>
          </w:tcPr>
          <w:p>
            <w:pPr>
              <w:pStyle w:val="22"/>
              <w:spacing w:before="100" w:after="100" w:line="300" w:lineRule="auto"/>
              <w:rPr>
                <w:rFonts w:ascii="Times New Roman"/>
                <w:sz w:val="18"/>
              </w:rPr>
            </w:pPr>
          </w:p>
        </w:tc>
      </w:tr>
    </w:tbl>
    <w:p>
      <w:pPr>
        <w:pStyle w:val="18"/>
        <w:ind w:left="0" w:firstLine="0" w:firstLineChars="0"/>
      </w:pPr>
    </w:p>
    <w:p>
      <w:pPr>
        <w:rPr>
          <w:sz w:val="24"/>
        </w:rPr>
        <w:sectPr>
          <w:pgSz w:w="11910" w:h="16840"/>
          <w:pgMar w:top="1580" w:right="0" w:bottom="1420" w:left="1020" w:header="0" w:footer="1231" w:gutter="0"/>
          <w:cols w:space="720" w:num="1"/>
        </w:sectPr>
      </w:pPr>
    </w:p>
    <w:p>
      <w:pPr>
        <w:pStyle w:val="4"/>
      </w:pPr>
      <w:bookmarkStart w:id="669" w:name="_bookmark34"/>
      <w:bookmarkEnd w:id="669"/>
      <w:bookmarkStart w:id="670" w:name="_Toc81840409"/>
      <w:bookmarkStart w:id="671" w:name="_Toc0"/>
      <w:bookmarkStart w:id="672" w:name="_Toc114059938"/>
      <w:r>
        <w:t>5.火灾现场灭火作业的实施</w:t>
      </w:r>
      <w:r>
        <w:rPr>
          <w:rFonts w:hint="eastAsia"/>
        </w:rPr>
        <w:t>（</w:t>
      </w:r>
      <w:r>
        <w:t>K43-2</w:t>
      </w:r>
      <w:bookmarkEnd w:id="670"/>
      <w:r>
        <w:rPr>
          <w:rFonts w:hint="eastAsia"/>
        </w:rPr>
        <w:t>）</w:t>
      </w:r>
      <w:bookmarkEnd w:id="671"/>
      <w:bookmarkEnd w:id="672"/>
    </w:p>
    <w:p>
      <w:pPr>
        <w:pStyle w:val="19"/>
        <w:spacing w:before="120"/>
      </w:pPr>
      <w:bookmarkStart w:id="673" w:name="_Toc81840974"/>
      <w:r>
        <w:t>一、考试目标</w:t>
      </w:r>
      <w:bookmarkEnd w:id="673"/>
    </w:p>
    <w:p>
      <w:pPr>
        <w:pStyle w:val="18"/>
        <w:ind w:firstLine="480"/>
      </w:pPr>
      <w:r>
        <w:t>通过对火灾现场灭火作业的实施，考核考生对火灾现场灭火作业实施能力，重点考试所涉及的安全技术措施落实和处理过程中的安全注意事项、风险识别能力及考生安全意识。</w:t>
      </w:r>
    </w:p>
    <w:p>
      <w:pPr>
        <w:pStyle w:val="19"/>
        <w:spacing w:before="120"/>
      </w:pPr>
      <w:bookmarkStart w:id="674" w:name="_Toc81840975"/>
      <w:r>
        <w:rPr>
          <w:w w:val="95"/>
        </w:rPr>
        <w:t>二、考试方式</w:t>
      </w:r>
      <w:bookmarkEnd w:id="674"/>
    </w:p>
    <w:p>
      <w:pPr>
        <w:pStyle w:val="8"/>
        <w:spacing w:before="1" w:line="343" w:lineRule="auto"/>
        <w:ind w:left="569" w:right="1587" w:firstLine="479"/>
        <w:rPr>
          <w:rStyle w:val="26"/>
          <w:b w:val="0"/>
        </w:rPr>
      </w:pPr>
      <w:r>
        <w:rPr>
          <w:rStyle w:val="26"/>
          <w:b w:val="0"/>
        </w:rPr>
        <w:t>采取仿真模拟操作</w:t>
      </w:r>
      <w:r>
        <w:rPr>
          <w:rStyle w:val="26"/>
          <w:rFonts w:hint="eastAsia"/>
          <w:b w:val="0"/>
        </w:rPr>
        <w:t>的方式进行考试</w:t>
      </w:r>
      <w:r>
        <w:rPr>
          <w:rStyle w:val="26"/>
          <w:b w:val="0"/>
        </w:rPr>
        <w:t>。</w:t>
      </w:r>
    </w:p>
    <w:p>
      <w:pPr>
        <w:pStyle w:val="19"/>
        <w:spacing w:before="120"/>
      </w:pPr>
      <w:bookmarkStart w:id="675" w:name="_Toc81840976"/>
      <w:r>
        <w:t>三、考试时间</w:t>
      </w:r>
      <w:bookmarkEnd w:id="675"/>
    </w:p>
    <w:p>
      <w:pPr>
        <w:pStyle w:val="18"/>
        <w:ind w:firstLine="480"/>
      </w:pPr>
      <w:r>
        <w:t>1</w:t>
      </w:r>
      <w:r>
        <w:rPr>
          <w:rFonts w:hint="eastAsia"/>
        </w:rPr>
        <w:t>0</w:t>
      </w:r>
      <w:r>
        <w:t xml:space="preserve"> 分钟</w:t>
      </w:r>
    </w:p>
    <w:p>
      <w:pPr>
        <w:pStyle w:val="19"/>
        <w:spacing w:before="120"/>
      </w:pPr>
      <w:bookmarkStart w:id="676" w:name="_Toc81840977"/>
      <w:r>
        <w:t>四、考场要求</w:t>
      </w:r>
      <w:bookmarkEnd w:id="676"/>
    </w:p>
    <w:p>
      <w:pPr>
        <w:pStyle w:val="18"/>
        <w:ind w:firstLine="448"/>
      </w:pPr>
      <w:r>
        <w:rPr>
          <w:spacing w:val="-8"/>
        </w:rPr>
        <w:t>考试现场，设备应采用实际的</w:t>
      </w:r>
      <w:r>
        <w:t>10kV</w:t>
      </w:r>
      <w:r>
        <w:rPr>
          <w:spacing w:val="-10"/>
        </w:rPr>
        <w:t>电力变压器馈线回路，变压器高压侧通过高</w:t>
      </w:r>
      <w:r>
        <w:t>压电力电缆连接至跌落式熔断器，低压侧通过低压电力电缆与低压配电盘柜连接，并提供配套系统图。</w:t>
      </w:r>
    </w:p>
    <w:p>
      <w:pPr>
        <w:pStyle w:val="18"/>
        <w:ind w:firstLine="480"/>
      </w:pPr>
      <w:r>
        <w:rPr>
          <w:lang w:val="en-US" w:bidi="ar-SA"/>
        </w:rPr>
        <w:drawing>
          <wp:anchor distT="0" distB="0" distL="114300" distR="114300" simplePos="0" relativeHeight="251724800" behindDoc="0" locked="0" layoutInCell="1" allowOverlap="1">
            <wp:simplePos x="0" y="0"/>
            <wp:positionH relativeFrom="column">
              <wp:posOffset>4584065</wp:posOffset>
            </wp:positionH>
            <wp:positionV relativeFrom="paragraph">
              <wp:posOffset>76200</wp:posOffset>
            </wp:positionV>
            <wp:extent cx="1670685" cy="3021330"/>
            <wp:effectExtent l="0" t="0" r="5715" b="7620"/>
            <wp:wrapNone/>
            <wp:docPr id="4" name="图片 6" descr="C:\Users\HP\AppData\Roaming\Tencent\Users\576056185\QQ\WinTemp\RichOle\E{2QU13YTLFH0~N@6UOW@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C:\Users\HP\AppData\Roaming\Tencent\Users\576056185\QQ\WinTemp\RichOle\E{2QU13YTLFH0~N@6UOW@_T.png"/>
                    <pic:cNvPicPr>
                      <a:picLocks noChangeAspect="1" noChangeArrowheads="1"/>
                    </pic:cNvPicPr>
                  </pic:nvPicPr>
                  <pic:blipFill>
                    <a:blip r:embed="rId85"/>
                    <a:srcRect l="10022"/>
                    <a:stretch>
                      <a:fillRect/>
                    </a:stretch>
                  </pic:blipFill>
                  <pic:spPr>
                    <a:xfrm>
                      <a:off x="0" y="0"/>
                      <a:ext cx="1670457" cy="3021178"/>
                    </a:xfrm>
                    <a:prstGeom prst="rect">
                      <a:avLst/>
                    </a:prstGeom>
                    <a:noFill/>
                    <a:ln w="9525">
                      <a:noFill/>
                      <a:miter lim="800000"/>
                      <a:headEnd/>
                      <a:tailEnd/>
                    </a:ln>
                  </pic:spPr>
                </pic:pic>
              </a:graphicData>
            </a:graphic>
          </wp:anchor>
        </w:drawing>
      </w:r>
      <w:r>
        <w:t>考试现场放置不同类型灭火器。</w:t>
      </w:r>
    </w:p>
    <w:p>
      <w:pPr>
        <w:pStyle w:val="8"/>
        <w:spacing w:before="5"/>
        <w:rPr>
          <w:sz w:val="8"/>
        </w:rPr>
      </w:pPr>
    </w:p>
    <w:p>
      <w:pPr>
        <w:rPr>
          <w:sz w:val="8"/>
        </w:rPr>
        <w:sectPr>
          <w:pgSz w:w="11910" w:h="16840"/>
          <w:pgMar w:top="1580" w:right="0" w:bottom="1420" w:left="1020" w:header="0" w:footer="1231" w:gutter="0"/>
          <w:cols w:space="720" w:num="1"/>
        </w:sectPr>
      </w:pPr>
    </w:p>
    <w:p>
      <w:pPr>
        <w:pStyle w:val="19"/>
        <w:spacing w:before="120"/>
      </w:pPr>
      <w:bookmarkStart w:id="677" w:name="_Toc81840978"/>
      <w:r>
        <w:t>五、任务描述</w:t>
      </w:r>
      <w:r>
        <w:rPr>
          <w:rFonts w:hint="eastAsia"/>
        </w:rPr>
        <w:t>（</w:t>
      </w:r>
      <w:r>
        <w:t>示例</w:t>
      </w:r>
      <w:bookmarkEnd w:id="677"/>
      <w:r>
        <w:rPr>
          <w:rFonts w:hint="eastAsia"/>
        </w:rPr>
        <w:t>）</w:t>
      </w:r>
    </w:p>
    <w:p>
      <w:pPr>
        <w:pStyle w:val="8"/>
        <w:spacing w:line="345" w:lineRule="auto"/>
        <w:ind w:left="569" w:right="38" w:firstLine="479"/>
        <w:rPr>
          <w:spacing w:val="-8"/>
        </w:rPr>
      </w:pPr>
      <w:r>
        <w:rPr>
          <w:rFonts w:cs="宋体"/>
          <w:spacing w:val="-10"/>
          <w:sz w:val="24"/>
          <w:lang w:val="zh-CN" w:bidi="zh-CN"/>
        </w:rPr>
        <w:t>如右图所示，研究院 10kV1#油浸式电力变压器，变压器着火，现场立即应急处理。</w:t>
      </w:r>
    </w:p>
    <w:p>
      <w:pPr>
        <w:pStyle w:val="8"/>
      </w:pPr>
    </w:p>
    <w:p>
      <w:pPr>
        <w:pStyle w:val="8"/>
      </w:pPr>
    </w:p>
    <w:p>
      <w:pPr>
        <w:pStyle w:val="8"/>
      </w:pPr>
    </w:p>
    <w:p>
      <w:pPr>
        <w:pStyle w:val="8"/>
      </w:pPr>
    </w:p>
    <w:p>
      <w:pPr>
        <w:pStyle w:val="8"/>
      </w:pPr>
    </w:p>
    <w:p>
      <w:pPr>
        <w:pStyle w:val="8"/>
      </w:pPr>
    </w:p>
    <w:p>
      <w:pPr>
        <w:pStyle w:val="8"/>
      </w:pPr>
    </w:p>
    <w:p>
      <w:pPr>
        <w:pStyle w:val="8"/>
      </w:pPr>
    </w:p>
    <w:p>
      <w:pPr>
        <w:spacing w:before="136"/>
        <w:ind w:left="657"/>
        <w:rPr>
          <w:sz w:val="15"/>
        </w:rPr>
      </w:pPr>
      <w:r>
        <w:br w:type="column"/>
      </w:r>
    </w:p>
    <w:p>
      <w:pPr>
        <w:rPr>
          <w:sz w:val="15"/>
        </w:rPr>
        <w:sectPr>
          <w:type w:val="continuous"/>
          <w:pgSz w:w="11910" w:h="16840"/>
          <w:pgMar w:top="1580" w:right="0" w:bottom="280" w:left="1020" w:header="720" w:footer="720" w:gutter="0"/>
          <w:cols w:equalWidth="0" w:num="2">
            <w:col w:w="6951" w:space="476"/>
            <w:col w:w="3463"/>
          </w:cols>
        </w:sectPr>
      </w:pPr>
    </w:p>
    <w:p>
      <w:pPr>
        <w:pStyle w:val="19"/>
        <w:spacing w:before="120"/>
      </w:pPr>
      <w:bookmarkStart w:id="678" w:name="_Toc81840979"/>
      <w:r>
        <w:rPr>
          <w:w w:val="95"/>
        </w:rPr>
        <w:t>六、作业安全考试要点</w:t>
      </w:r>
      <w:bookmarkEnd w:id="678"/>
    </w:p>
    <w:p>
      <w:pPr>
        <w:pStyle w:val="8"/>
        <w:spacing w:before="9"/>
        <w:rPr>
          <w:sz w:val="11"/>
        </w:rPr>
      </w:pPr>
    </w:p>
    <w:p>
      <w:pPr>
        <w:pStyle w:val="18"/>
        <w:ind w:firstLine="480"/>
      </w:pPr>
      <w:r>
        <w:rPr>
          <w:rFonts w:hint="eastAsia"/>
        </w:rPr>
        <w:t>1</w:t>
      </w:r>
      <w:r>
        <w:t>.选择适当的灭火器。二氧化碳灭火器、干粉灭火器的灭火剂都是不导电的，可用于带电灭火。泡沫灭火器的灭火剂属水溶液，有一定的导电性，不宜用于带电灭火。</w:t>
      </w:r>
    </w:p>
    <w:p>
      <w:pPr>
        <w:pStyle w:val="18"/>
        <w:ind w:firstLine="480"/>
      </w:pPr>
      <w:r>
        <w:rPr>
          <w:rFonts w:hint="eastAsia"/>
        </w:rPr>
        <w:t>2</w:t>
      </w:r>
      <w:r>
        <w:t>.严禁使用能导电的灭火剂进行带电灭火，对带电设备应使用不导电的灭火剂灭火。</w:t>
      </w:r>
    </w:p>
    <w:p>
      <w:pPr>
        <w:pStyle w:val="18"/>
        <w:ind w:firstLine="480"/>
      </w:pPr>
      <w:r>
        <w:rPr>
          <w:rFonts w:hint="eastAsia"/>
        </w:rPr>
        <w:t>3</w:t>
      </w:r>
      <w:r>
        <w:t>.用水枪灭火时宜采用喷雾水枪，这种水枪流过水柱的泄漏电流小，带电灭火比较安全，为防止通过水柱的泄漏电流通过人体，可以将水枪喷嘴接地；也可以穿戴绝缘手套、绝缘靴或穿戴均压服操作。</w:t>
      </w:r>
    </w:p>
    <w:p>
      <w:pPr>
        <w:pStyle w:val="18"/>
        <w:ind w:firstLine="480"/>
      </w:pPr>
      <w:r>
        <w:rPr>
          <w:rFonts w:hint="eastAsia"/>
        </w:rPr>
        <w:t>4</w:t>
      </w:r>
      <w:r>
        <w:t>.人体与带电体之间保持必要的安全距离。用水灭火时，水枪喷嘴至带电体的距离：电压为10kV及其以下者不应小于3m，电压为220kV及其以上者不应小于5m。用二氧化碳等有不导电灭火剂的灭火器灭火时，机体、喷嘴至带电体的最小距离</w:t>
      </w:r>
      <w:r>
        <w:rPr>
          <w:rFonts w:hint="eastAsia"/>
        </w:rPr>
        <w:t>，</w:t>
      </w:r>
      <w:r>
        <w:t>电压为10kV者不应小于0.4m，电压为35kV者不应小于0.6m 等。</w:t>
      </w:r>
    </w:p>
    <w:p>
      <w:pPr>
        <w:pStyle w:val="18"/>
        <w:ind w:firstLine="480"/>
      </w:pPr>
      <w:r>
        <w:rPr>
          <w:lang w:val="en-US" w:bidi="ar-SA"/>
        </w:rPr>
        <w:drawing>
          <wp:anchor distT="0" distB="0" distL="0" distR="0" simplePos="0" relativeHeight="251722752" behindDoc="0" locked="0" layoutInCell="1" allowOverlap="1">
            <wp:simplePos x="0" y="0"/>
            <wp:positionH relativeFrom="page">
              <wp:posOffset>5172710</wp:posOffset>
            </wp:positionH>
            <wp:positionV relativeFrom="paragraph">
              <wp:posOffset>261620</wp:posOffset>
            </wp:positionV>
            <wp:extent cx="1868170" cy="2352675"/>
            <wp:effectExtent l="0" t="0" r="8255" b="0"/>
            <wp:wrapSquare wrapText="bothSides"/>
            <wp:docPr id="32"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8.png"/>
                    <pic:cNvPicPr>
                      <a:picLocks noChangeAspect="1"/>
                    </pic:cNvPicPr>
                  </pic:nvPicPr>
                  <pic:blipFill>
                    <a:blip r:embed="rId86" cstate="print"/>
                    <a:stretch>
                      <a:fillRect/>
                    </a:stretch>
                  </pic:blipFill>
                  <pic:spPr>
                    <a:xfrm>
                      <a:off x="0" y="0"/>
                      <a:ext cx="1868170" cy="2352675"/>
                    </a:xfrm>
                    <a:prstGeom prst="rect">
                      <a:avLst/>
                    </a:prstGeom>
                  </pic:spPr>
                </pic:pic>
              </a:graphicData>
            </a:graphic>
          </wp:anchor>
        </w:drawing>
      </w:r>
      <w:r>
        <w:rPr>
          <w:rFonts w:hint="eastAsia"/>
        </w:rPr>
        <w:t>5</w:t>
      </w:r>
      <w:r>
        <w:t>.在室外使用灭火器时人应站在上风侧。</w:t>
      </w:r>
    </w:p>
    <w:p>
      <w:pPr>
        <w:pStyle w:val="19"/>
        <w:spacing w:before="120"/>
      </w:pPr>
      <w:bookmarkStart w:id="679" w:name="_Toc81840980"/>
      <w:r>
        <w:t>七、考试任务实施</w:t>
      </w:r>
      <w:bookmarkEnd w:id="679"/>
    </w:p>
    <w:p>
      <w:pPr>
        <w:pStyle w:val="18"/>
        <w:ind w:firstLine="480"/>
      </w:pPr>
      <w:r>
        <w:rPr>
          <w:rFonts w:hint="eastAsia"/>
        </w:rPr>
        <w:t>1</w:t>
      </w:r>
      <w:r>
        <w:t>.考生劳保着装</w:t>
      </w:r>
    </w:p>
    <w:p>
      <w:pPr>
        <w:pStyle w:val="18"/>
        <w:ind w:firstLine="480"/>
      </w:pPr>
      <w:r>
        <w:t>要求：安全帽、工作服、绝缘鞋穿戴正确，工作现场突发火灾，考生立即参加施救。</w:t>
      </w:r>
    </w:p>
    <w:p>
      <w:pPr>
        <w:pStyle w:val="18"/>
        <w:ind w:firstLine="480"/>
      </w:pPr>
      <w:r>
        <w:rPr>
          <w:rFonts w:hint="eastAsia"/>
        </w:rPr>
        <w:t>2</w:t>
      </w:r>
      <w:r>
        <w:t>.因线路短路起火，电源已拉开</w:t>
      </w:r>
    </w:p>
    <w:p>
      <w:pPr>
        <w:pStyle w:val="18"/>
        <w:ind w:firstLine="480"/>
      </w:pPr>
      <w:r>
        <w:rPr>
          <w:rFonts w:hint="eastAsia"/>
        </w:rPr>
        <w:t>3</w:t>
      </w:r>
      <w:r>
        <w:t>.灭火器灭火</w:t>
      </w:r>
    </w:p>
    <w:p>
      <w:pPr>
        <w:pStyle w:val="18"/>
        <w:ind w:firstLine="480"/>
      </w:pPr>
      <w:r>
        <w:t>要求：正确选择灭火器材，使用手提式灭火器的方法：一拔、二对准、三压，要站在火源的上风，对准中心或根部。</w:t>
      </w:r>
    </w:p>
    <w:p>
      <w:pPr>
        <w:spacing w:line="345" w:lineRule="auto"/>
        <w:sectPr>
          <w:pgSz w:w="11910" w:h="16840"/>
          <w:pgMar w:top="1580" w:right="0" w:bottom="1420" w:left="1020" w:header="0" w:footer="1231" w:gutter="0"/>
          <w:cols w:space="720" w:num="1"/>
        </w:sectPr>
      </w:pPr>
    </w:p>
    <w:p>
      <w:pPr>
        <w:pStyle w:val="19"/>
        <w:spacing w:before="120"/>
      </w:pPr>
      <w:bookmarkStart w:id="680" w:name="_Toc81840981"/>
      <w:r>
        <w:t>八、评分标准</w:t>
      </w:r>
      <w:bookmarkEnd w:id="680"/>
    </w:p>
    <w:p>
      <w:pPr>
        <w:spacing w:before="61"/>
        <w:ind w:left="2753"/>
        <w:rPr>
          <w:b/>
          <w:sz w:val="30"/>
          <w:szCs w:val="30"/>
        </w:rPr>
      </w:pPr>
      <w:r>
        <w:rPr>
          <w:b/>
          <w:sz w:val="30"/>
          <w:szCs w:val="30"/>
        </w:rPr>
        <w:t>火灾现场灭火作业的实施</w:t>
      </w:r>
      <w:r>
        <w:rPr>
          <w:rFonts w:hint="eastAsia"/>
          <w:b/>
          <w:sz w:val="30"/>
          <w:szCs w:val="30"/>
        </w:rPr>
        <w:t>（</w:t>
      </w:r>
      <w:r>
        <w:rPr>
          <w:b/>
          <w:sz w:val="30"/>
          <w:szCs w:val="30"/>
        </w:rPr>
        <w:t>K43-2</w:t>
      </w:r>
      <w:r>
        <w:rPr>
          <w:rFonts w:hint="eastAsia"/>
          <w:b/>
          <w:sz w:val="30"/>
          <w:szCs w:val="30"/>
        </w:rPr>
        <w:t>）</w:t>
      </w:r>
    </w:p>
    <w:tbl>
      <w:tblPr>
        <w:tblStyle w:val="20"/>
        <w:tblW w:w="9170" w:type="dxa"/>
        <w:tblInd w:w="35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3"/>
        <w:gridCol w:w="566"/>
        <w:gridCol w:w="141"/>
        <w:gridCol w:w="993"/>
        <w:gridCol w:w="566"/>
        <w:gridCol w:w="1249"/>
        <w:gridCol w:w="1960"/>
        <w:gridCol w:w="140"/>
        <w:gridCol w:w="1451"/>
        <w:gridCol w:w="792"/>
        <w:gridCol w:w="729"/>
      </w:tblGrid>
      <w:tr>
        <w:trPr>
          <w:trHeight w:val="453" w:hRule="atLeast"/>
        </w:trPr>
        <w:tc>
          <w:tcPr>
            <w:tcW w:w="1149" w:type="dxa"/>
            <w:gridSpan w:val="2"/>
            <w:tcBorders>
              <w:right w:val="single" w:color="000000" w:sz="4" w:space="0"/>
            </w:tcBorders>
            <w:vAlign w:val="center"/>
          </w:tcPr>
          <w:p>
            <w:pPr>
              <w:pStyle w:val="22"/>
              <w:spacing w:before="60" w:after="60" w:line="264" w:lineRule="auto"/>
              <w:rPr>
                <w:sz w:val="20"/>
                <w:lang w:eastAsia="en-US"/>
              </w:rPr>
            </w:pPr>
            <w:r>
              <w:rPr>
                <w:sz w:val="20"/>
                <w:lang w:eastAsia="en-US"/>
              </w:rPr>
              <w:t>姓名</w:t>
            </w:r>
          </w:p>
        </w:tc>
        <w:tc>
          <w:tcPr>
            <w:tcW w:w="1700" w:type="dxa"/>
            <w:gridSpan w:val="3"/>
            <w:tcBorders>
              <w:left w:val="single" w:color="000000" w:sz="4" w:space="0"/>
              <w:right w:val="single" w:color="000000" w:sz="4" w:space="0"/>
            </w:tcBorders>
            <w:vAlign w:val="center"/>
          </w:tcPr>
          <w:p>
            <w:pPr>
              <w:pStyle w:val="22"/>
              <w:spacing w:before="60" w:after="60" w:line="264" w:lineRule="auto"/>
              <w:rPr>
                <w:rFonts w:ascii="Times New Roman"/>
                <w:sz w:val="20"/>
                <w:lang w:eastAsia="en-US"/>
              </w:rPr>
            </w:pPr>
          </w:p>
        </w:tc>
        <w:tc>
          <w:tcPr>
            <w:tcW w:w="1249" w:type="dxa"/>
            <w:tcBorders>
              <w:left w:val="single" w:color="000000" w:sz="4" w:space="0"/>
              <w:right w:val="single" w:color="000000" w:sz="4" w:space="0"/>
            </w:tcBorders>
            <w:vAlign w:val="center"/>
          </w:tcPr>
          <w:p>
            <w:pPr>
              <w:pStyle w:val="22"/>
              <w:spacing w:before="60" w:after="60" w:line="264" w:lineRule="auto"/>
              <w:rPr>
                <w:sz w:val="20"/>
                <w:lang w:eastAsia="en-US"/>
              </w:rPr>
            </w:pPr>
            <w:r>
              <w:rPr>
                <w:sz w:val="20"/>
                <w:lang w:eastAsia="en-US"/>
              </w:rPr>
              <w:t>考号</w:t>
            </w:r>
          </w:p>
        </w:tc>
        <w:tc>
          <w:tcPr>
            <w:tcW w:w="1960" w:type="dxa"/>
            <w:tcBorders>
              <w:left w:val="single" w:color="000000" w:sz="4" w:space="0"/>
              <w:right w:val="single" w:color="000000" w:sz="4" w:space="0"/>
            </w:tcBorders>
            <w:vAlign w:val="center"/>
          </w:tcPr>
          <w:p>
            <w:pPr>
              <w:pStyle w:val="22"/>
              <w:spacing w:before="60" w:after="60" w:line="264" w:lineRule="auto"/>
              <w:rPr>
                <w:rFonts w:ascii="Times New Roman"/>
                <w:sz w:val="20"/>
                <w:lang w:eastAsia="en-US"/>
              </w:rPr>
            </w:pPr>
          </w:p>
        </w:tc>
        <w:tc>
          <w:tcPr>
            <w:tcW w:w="2383" w:type="dxa"/>
            <w:gridSpan w:val="3"/>
            <w:tcBorders>
              <w:left w:val="single" w:color="000000" w:sz="4" w:space="0"/>
              <w:right w:val="single" w:color="000000" w:sz="4" w:space="0"/>
            </w:tcBorders>
            <w:vAlign w:val="center"/>
          </w:tcPr>
          <w:p>
            <w:pPr>
              <w:pStyle w:val="22"/>
              <w:spacing w:before="60" w:after="60" w:line="264" w:lineRule="auto"/>
              <w:rPr>
                <w:sz w:val="20"/>
                <w:lang w:eastAsia="en-US"/>
              </w:rPr>
            </w:pPr>
            <w:r>
              <w:rPr>
                <w:sz w:val="20"/>
                <w:lang w:eastAsia="en-US"/>
              </w:rPr>
              <w:t>考试时间</w:t>
            </w:r>
          </w:p>
        </w:tc>
        <w:tc>
          <w:tcPr>
            <w:tcW w:w="729" w:type="dxa"/>
            <w:tcBorders>
              <w:left w:val="single" w:color="000000" w:sz="4" w:space="0"/>
            </w:tcBorders>
            <w:vAlign w:val="center"/>
          </w:tcPr>
          <w:p>
            <w:pPr>
              <w:pStyle w:val="22"/>
              <w:spacing w:before="60" w:after="60" w:line="264" w:lineRule="auto"/>
              <w:rPr>
                <w:sz w:val="20"/>
                <w:lang w:eastAsia="en-US"/>
              </w:rPr>
            </w:pPr>
            <w:r>
              <w:rPr>
                <w:sz w:val="20"/>
                <w:lang w:eastAsia="en-US"/>
              </w:rPr>
              <w:t>1</w:t>
            </w:r>
            <w:r>
              <w:rPr>
                <w:rFonts w:hint="eastAsia"/>
                <w:sz w:val="20"/>
                <w:lang w:eastAsia="en-US"/>
              </w:rPr>
              <w:t>0</w:t>
            </w:r>
            <w:r>
              <w:rPr>
                <w:sz w:val="20"/>
                <w:lang w:eastAsia="en-US"/>
              </w:rPr>
              <w:t xml:space="preserve"> 分钟</w:t>
            </w:r>
          </w:p>
        </w:tc>
      </w:tr>
      <w:tr>
        <w:trPr>
          <w:trHeight w:val="915" w:hRule="atLeast"/>
        </w:trPr>
        <w:tc>
          <w:tcPr>
            <w:tcW w:w="9170" w:type="dxa"/>
            <w:gridSpan w:val="11"/>
          </w:tcPr>
          <w:p>
            <w:pPr>
              <w:pStyle w:val="22"/>
              <w:spacing w:before="60" w:after="60" w:line="264" w:lineRule="auto"/>
              <w:ind w:left="105" w:leftChars="50" w:right="105" w:rightChars="50"/>
              <w:rPr>
                <w:sz w:val="20"/>
              </w:rPr>
            </w:pPr>
            <w:r>
              <w:rPr>
                <w:spacing w:val="-2"/>
                <w:sz w:val="20"/>
              </w:rPr>
              <w:t>说明：</w:t>
            </w:r>
            <w:r>
              <w:rPr>
                <w:spacing w:val="-5"/>
                <w:sz w:val="20"/>
              </w:rPr>
              <w:t>1.</w:t>
            </w:r>
            <w:r>
              <w:rPr>
                <w:spacing w:val="-3"/>
                <w:sz w:val="20"/>
              </w:rPr>
              <w:t>考生进行实际操作前，口述安全注意事项。</w:t>
            </w:r>
            <w:r>
              <w:rPr>
                <w:sz w:val="20"/>
              </w:rPr>
              <w:t>2.</w:t>
            </w:r>
            <w:r>
              <w:rPr>
                <w:spacing w:val="-1"/>
                <w:sz w:val="20"/>
              </w:rPr>
              <w:t>考评员根据考生的操作与口述情况</w:t>
            </w:r>
            <w:r>
              <w:rPr>
                <w:spacing w:val="-5"/>
                <w:sz w:val="20"/>
              </w:rPr>
              <w:t>进行评分。各考试项目扣分不应超过该项目的配分值。</w:t>
            </w:r>
            <w:r>
              <w:rPr>
                <w:sz w:val="20"/>
              </w:rPr>
              <w:t>3.</w:t>
            </w:r>
            <w:r>
              <w:rPr>
                <w:spacing w:val="-3"/>
                <w:sz w:val="20"/>
              </w:rPr>
              <w:t>考生操作或口述存在否决项时，</w:t>
            </w:r>
            <w:r>
              <w:rPr>
                <w:rFonts w:hint="eastAsia" w:ascii="宋体" w:hAnsi="宋体" w:eastAsia="宋体" w:cs="宋体"/>
                <w:spacing w:val="-3"/>
                <w:sz w:val="20"/>
              </w:rPr>
              <w:t>直接判定本科目考试成绩为</w:t>
            </w:r>
            <w:r>
              <w:rPr>
                <w:spacing w:val="-3"/>
                <w:sz w:val="20"/>
              </w:rPr>
              <w:t>0</w:t>
            </w:r>
            <w:r>
              <w:rPr>
                <w:rFonts w:hint="eastAsia" w:ascii="宋体" w:hAnsi="宋体" w:eastAsia="宋体" w:cs="宋体"/>
                <w:spacing w:val="-3"/>
                <w:sz w:val="20"/>
              </w:rPr>
              <w:t>分</w:t>
            </w:r>
            <w:r>
              <w:rPr>
                <w:sz w:val="20"/>
              </w:rPr>
              <w:t>。4.</w:t>
            </w:r>
            <w:r>
              <w:rPr>
                <w:rFonts w:hint="eastAsia" w:ascii="宋体" w:hAnsi="宋体" w:eastAsia="宋体" w:cs="宋体"/>
                <w:sz w:val="20"/>
              </w:rPr>
              <w:t>规定时间内未完成或未作答的内容视为错误，扣去对应项目的配分值</w:t>
            </w:r>
            <w:r>
              <w:rPr>
                <w:sz w:val="20"/>
              </w:rPr>
              <w:t>。</w:t>
            </w:r>
          </w:p>
        </w:tc>
      </w:tr>
      <w:tr>
        <w:trPr>
          <w:trHeight w:val="300" w:hRule="atLeast"/>
        </w:trPr>
        <w:tc>
          <w:tcPr>
            <w:tcW w:w="583" w:type="dxa"/>
            <w:vMerge w:val="restart"/>
            <w:tcBorders>
              <w:bottom w:val="single" w:color="000000" w:sz="4" w:space="0"/>
            </w:tcBorders>
            <w:vAlign w:val="center"/>
          </w:tcPr>
          <w:p>
            <w:pPr>
              <w:pStyle w:val="22"/>
              <w:spacing w:before="60" w:after="60" w:line="264" w:lineRule="auto"/>
              <w:jc w:val="center"/>
              <w:rPr>
                <w:sz w:val="20"/>
                <w:lang w:eastAsia="en-US"/>
              </w:rPr>
            </w:pPr>
            <w:r>
              <w:rPr>
                <w:sz w:val="20"/>
                <w:lang w:eastAsia="en-US"/>
              </w:rPr>
              <w:t>序号</w:t>
            </w:r>
          </w:p>
        </w:tc>
        <w:tc>
          <w:tcPr>
            <w:tcW w:w="1700" w:type="dxa"/>
            <w:gridSpan w:val="3"/>
            <w:vMerge w:val="restart"/>
            <w:tcBorders>
              <w:bottom w:val="single" w:color="000000" w:sz="4" w:space="0"/>
              <w:right w:val="single" w:color="000000" w:sz="4" w:space="0"/>
            </w:tcBorders>
            <w:vAlign w:val="center"/>
          </w:tcPr>
          <w:p>
            <w:pPr>
              <w:pStyle w:val="22"/>
              <w:spacing w:before="60" w:after="60" w:line="264" w:lineRule="auto"/>
              <w:jc w:val="center"/>
              <w:rPr>
                <w:sz w:val="20"/>
                <w:lang w:eastAsia="en-US"/>
              </w:rPr>
            </w:pPr>
            <w:r>
              <w:rPr>
                <w:sz w:val="20"/>
                <w:lang w:eastAsia="en-US"/>
              </w:rPr>
              <w:t>考核要素</w:t>
            </w:r>
          </w:p>
        </w:tc>
        <w:tc>
          <w:tcPr>
            <w:tcW w:w="566" w:type="dxa"/>
            <w:vMerge w:val="restart"/>
            <w:tcBorders>
              <w:left w:val="single" w:color="000000" w:sz="4" w:space="0"/>
              <w:bottom w:val="single" w:color="000000" w:sz="4" w:space="0"/>
              <w:right w:val="single" w:color="000000" w:sz="4" w:space="0"/>
            </w:tcBorders>
            <w:vAlign w:val="center"/>
          </w:tcPr>
          <w:p>
            <w:pPr>
              <w:pStyle w:val="22"/>
              <w:spacing w:before="60" w:after="60" w:line="264" w:lineRule="auto"/>
              <w:jc w:val="center"/>
              <w:rPr>
                <w:sz w:val="20"/>
                <w:lang w:eastAsia="en-US"/>
              </w:rPr>
            </w:pPr>
            <w:r>
              <w:rPr>
                <w:sz w:val="20"/>
                <w:lang w:eastAsia="en-US"/>
              </w:rPr>
              <w:t>配分</w:t>
            </w:r>
          </w:p>
        </w:tc>
        <w:tc>
          <w:tcPr>
            <w:tcW w:w="4800" w:type="dxa"/>
            <w:gridSpan w:val="4"/>
            <w:vMerge w:val="restart"/>
            <w:tcBorders>
              <w:left w:val="single" w:color="000000" w:sz="4" w:space="0"/>
              <w:bottom w:val="single" w:color="000000" w:sz="4" w:space="0"/>
              <w:right w:val="single" w:color="000000" w:sz="4" w:space="0"/>
            </w:tcBorders>
            <w:vAlign w:val="center"/>
          </w:tcPr>
          <w:p>
            <w:pPr>
              <w:pStyle w:val="22"/>
              <w:spacing w:before="60" w:after="60" w:line="264" w:lineRule="auto"/>
              <w:jc w:val="center"/>
              <w:rPr>
                <w:sz w:val="20"/>
                <w:lang w:eastAsia="en-US"/>
              </w:rPr>
            </w:pPr>
            <w:r>
              <w:rPr>
                <w:sz w:val="20"/>
                <w:lang w:eastAsia="en-US"/>
              </w:rPr>
              <w:t>评分标准</w:t>
            </w:r>
          </w:p>
        </w:tc>
        <w:tc>
          <w:tcPr>
            <w:tcW w:w="1521" w:type="dxa"/>
            <w:gridSpan w:val="2"/>
            <w:tcBorders>
              <w:left w:val="single" w:color="000000" w:sz="4" w:space="0"/>
              <w:bottom w:val="single" w:color="000000" w:sz="4" w:space="0"/>
            </w:tcBorders>
            <w:vAlign w:val="center"/>
          </w:tcPr>
          <w:p>
            <w:pPr>
              <w:pStyle w:val="22"/>
              <w:spacing w:before="60" w:after="60" w:line="264" w:lineRule="auto"/>
              <w:jc w:val="center"/>
              <w:rPr>
                <w:sz w:val="20"/>
                <w:lang w:eastAsia="en-US"/>
              </w:rPr>
            </w:pPr>
            <w:r>
              <w:rPr>
                <w:sz w:val="20"/>
                <w:lang w:eastAsia="en-US"/>
              </w:rPr>
              <w:t>记录</w:t>
            </w:r>
          </w:p>
        </w:tc>
      </w:tr>
      <w:tr>
        <w:trPr>
          <w:trHeight w:val="233" w:hRule="atLeast"/>
        </w:trPr>
        <w:tc>
          <w:tcPr>
            <w:tcW w:w="583" w:type="dxa"/>
            <w:vMerge w:val="continue"/>
            <w:tcBorders>
              <w:top w:val="nil"/>
              <w:bottom w:val="single" w:color="000000" w:sz="4" w:space="0"/>
            </w:tcBorders>
          </w:tcPr>
          <w:p>
            <w:pPr>
              <w:spacing w:before="60" w:after="60" w:line="264" w:lineRule="auto"/>
              <w:jc w:val="center"/>
              <w:rPr>
                <w:sz w:val="2"/>
                <w:szCs w:val="2"/>
                <w:lang w:eastAsia="en-US"/>
              </w:rPr>
            </w:pPr>
          </w:p>
        </w:tc>
        <w:tc>
          <w:tcPr>
            <w:tcW w:w="1700" w:type="dxa"/>
            <w:gridSpan w:val="3"/>
            <w:vMerge w:val="continue"/>
            <w:tcBorders>
              <w:top w:val="nil"/>
              <w:bottom w:val="single" w:color="000000" w:sz="4" w:space="0"/>
              <w:right w:val="single" w:color="000000" w:sz="4" w:space="0"/>
            </w:tcBorders>
          </w:tcPr>
          <w:p>
            <w:pPr>
              <w:spacing w:before="60" w:after="60" w:line="264" w:lineRule="auto"/>
              <w:jc w:val="center"/>
              <w:rPr>
                <w:sz w:val="2"/>
                <w:szCs w:val="2"/>
                <w:lang w:eastAsia="en-US"/>
              </w:rPr>
            </w:pPr>
          </w:p>
        </w:tc>
        <w:tc>
          <w:tcPr>
            <w:tcW w:w="566" w:type="dxa"/>
            <w:vMerge w:val="continue"/>
            <w:tcBorders>
              <w:top w:val="nil"/>
              <w:left w:val="single" w:color="000000" w:sz="4" w:space="0"/>
              <w:bottom w:val="single" w:color="000000" w:sz="4" w:space="0"/>
              <w:right w:val="single" w:color="000000" w:sz="4" w:space="0"/>
            </w:tcBorders>
          </w:tcPr>
          <w:p>
            <w:pPr>
              <w:spacing w:before="60" w:after="60" w:line="264" w:lineRule="auto"/>
              <w:jc w:val="center"/>
              <w:rPr>
                <w:sz w:val="2"/>
                <w:szCs w:val="2"/>
                <w:lang w:eastAsia="en-US"/>
              </w:rPr>
            </w:pPr>
          </w:p>
        </w:tc>
        <w:tc>
          <w:tcPr>
            <w:tcW w:w="4800" w:type="dxa"/>
            <w:gridSpan w:val="4"/>
            <w:vMerge w:val="continue"/>
            <w:tcBorders>
              <w:top w:val="nil"/>
              <w:left w:val="single" w:color="000000" w:sz="4" w:space="0"/>
              <w:bottom w:val="single" w:color="000000" w:sz="4" w:space="0"/>
              <w:right w:val="single" w:color="000000" w:sz="4" w:space="0"/>
            </w:tcBorders>
          </w:tcPr>
          <w:p>
            <w:pPr>
              <w:spacing w:before="60" w:after="60" w:line="264" w:lineRule="auto"/>
              <w:jc w:val="center"/>
              <w:rPr>
                <w:sz w:val="2"/>
                <w:szCs w:val="2"/>
                <w:lang w:eastAsia="en-US"/>
              </w:rPr>
            </w:pPr>
          </w:p>
        </w:tc>
        <w:tc>
          <w:tcPr>
            <w:tcW w:w="792" w:type="dxa"/>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jc w:val="center"/>
              <w:rPr>
                <w:sz w:val="20"/>
                <w:lang w:eastAsia="en-US"/>
              </w:rPr>
            </w:pPr>
            <w:r>
              <w:rPr>
                <w:sz w:val="20"/>
                <w:lang w:eastAsia="en-US"/>
              </w:rPr>
              <w:t>扣分</w:t>
            </w:r>
          </w:p>
        </w:tc>
        <w:tc>
          <w:tcPr>
            <w:tcW w:w="729" w:type="dxa"/>
            <w:tcBorders>
              <w:top w:val="single" w:color="000000" w:sz="4" w:space="0"/>
              <w:left w:val="single" w:color="000000" w:sz="4" w:space="0"/>
              <w:bottom w:val="single" w:color="000000" w:sz="4" w:space="0"/>
            </w:tcBorders>
            <w:vAlign w:val="center"/>
          </w:tcPr>
          <w:p>
            <w:pPr>
              <w:pStyle w:val="22"/>
              <w:spacing w:before="60" w:after="60" w:line="264" w:lineRule="auto"/>
              <w:jc w:val="center"/>
              <w:rPr>
                <w:sz w:val="20"/>
                <w:lang w:eastAsia="en-US"/>
              </w:rPr>
            </w:pPr>
            <w:r>
              <w:rPr>
                <w:sz w:val="20"/>
                <w:lang w:eastAsia="en-US"/>
              </w:rPr>
              <w:t>备注</w:t>
            </w:r>
          </w:p>
        </w:tc>
      </w:tr>
      <w:tr>
        <w:trPr>
          <w:trHeight w:val="436" w:hRule="atLeast"/>
        </w:trPr>
        <w:tc>
          <w:tcPr>
            <w:tcW w:w="583" w:type="dxa"/>
            <w:tcBorders>
              <w:top w:val="single" w:color="000000" w:sz="4" w:space="0"/>
              <w:bottom w:val="single" w:color="000000" w:sz="4" w:space="0"/>
            </w:tcBorders>
            <w:vAlign w:val="center"/>
          </w:tcPr>
          <w:p>
            <w:pPr>
              <w:pStyle w:val="22"/>
              <w:spacing w:before="60" w:after="60" w:line="264" w:lineRule="auto"/>
              <w:jc w:val="center"/>
              <w:rPr>
                <w:sz w:val="20"/>
                <w:lang w:eastAsia="en-US"/>
              </w:rPr>
            </w:pPr>
            <w:r>
              <w:rPr>
                <w:w w:val="99"/>
                <w:sz w:val="20"/>
                <w:lang w:eastAsia="en-US"/>
              </w:rPr>
              <w:t>1</w:t>
            </w:r>
          </w:p>
        </w:tc>
        <w:tc>
          <w:tcPr>
            <w:tcW w:w="566" w:type="dxa"/>
            <w:tcBorders>
              <w:top w:val="single" w:color="000000" w:sz="4" w:space="0"/>
              <w:bottom w:val="single" w:color="000000" w:sz="4" w:space="0"/>
              <w:right w:val="single" w:color="000000" w:sz="4" w:space="0"/>
            </w:tcBorders>
            <w:vAlign w:val="center"/>
          </w:tcPr>
          <w:p>
            <w:pPr>
              <w:pStyle w:val="22"/>
              <w:spacing w:before="60" w:after="60" w:line="264" w:lineRule="auto"/>
              <w:rPr>
                <w:sz w:val="20"/>
                <w:lang w:eastAsia="en-US"/>
              </w:rPr>
            </w:pPr>
            <w:r>
              <w:rPr>
                <w:sz w:val="20"/>
                <w:lang w:eastAsia="en-US"/>
              </w:rPr>
              <w:t>安全</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rPr>
                <w:sz w:val="20"/>
                <w:lang w:eastAsia="en-US"/>
              </w:rPr>
            </w:pPr>
            <w:r>
              <w:rPr>
                <w:sz w:val="20"/>
                <w:lang w:eastAsia="en-US"/>
              </w:rPr>
              <w:t>个人防护</w:t>
            </w: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jc w:val="center"/>
              <w:rPr>
                <w:sz w:val="20"/>
                <w:lang w:eastAsia="en-US"/>
              </w:rPr>
            </w:pPr>
            <w:r>
              <w:rPr>
                <w:w w:val="99"/>
                <w:sz w:val="20"/>
                <w:lang w:eastAsia="en-US"/>
              </w:rPr>
              <w:t>5</w:t>
            </w:r>
          </w:p>
        </w:tc>
        <w:tc>
          <w:tcPr>
            <w:tcW w:w="4800" w:type="dxa"/>
            <w:gridSpan w:val="4"/>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ind w:left="105" w:leftChars="50" w:right="105" w:rightChars="50"/>
              <w:jc w:val="both"/>
              <w:rPr>
                <w:sz w:val="20"/>
              </w:rPr>
            </w:pPr>
            <w:r>
              <w:rPr>
                <w:sz w:val="20"/>
              </w:rPr>
              <w:t>未穿戴或穿戴不合格，每项扣 2 分，扣完为止。</w:t>
            </w:r>
          </w:p>
        </w:tc>
        <w:tc>
          <w:tcPr>
            <w:tcW w:w="792" w:type="dxa"/>
            <w:tcBorders>
              <w:top w:val="single" w:color="000000" w:sz="4" w:space="0"/>
              <w:left w:val="single" w:color="000000" w:sz="4" w:space="0"/>
              <w:bottom w:val="single" w:color="000000" w:sz="4" w:space="0"/>
              <w:right w:val="single" w:color="000000" w:sz="4" w:space="0"/>
            </w:tcBorders>
          </w:tcPr>
          <w:p>
            <w:pPr>
              <w:pStyle w:val="22"/>
              <w:spacing w:before="60" w:after="60" w:line="264" w:lineRule="auto"/>
              <w:rPr>
                <w:rFonts w:ascii="Times New Roman"/>
                <w:sz w:val="20"/>
              </w:rPr>
            </w:pPr>
          </w:p>
        </w:tc>
        <w:tc>
          <w:tcPr>
            <w:tcW w:w="729" w:type="dxa"/>
            <w:tcBorders>
              <w:top w:val="single" w:color="000000" w:sz="4" w:space="0"/>
              <w:left w:val="single" w:color="000000" w:sz="4" w:space="0"/>
              <w:bottom w:val="single" w:color="000000" w:sz="4" w:space="0"/>
            </w:tcBorders>
          </w:tcPr>
          <w:p>
            <w:pPr>
              <w:pStyle w:val="22"/>
              <w:spacing w:before="60" w:after="60" w:line="264" w:lineRule="auto"/>
              <w:rPr>
                <w:rFonts w:ascii="Times New Roman"/>
                <w:sz w:val="20"/>
              </w:rPr>
            </w:pPr>
          </w:p>
        </w:tc>
      </w:tr>
      <w:tr>
        <w:trPr>
          <w:trHeight w:val="1516" w:hRule="atLeast"/>
        </w:trPr>
        <w:tc>
          <w:tcPr>
            <w:tcW w:w="583" w:type="dxa"/>
            <w:vMerge w:val="restart"/>
            <w:tcBorders>
              <w:top w:val="single" w:color="000000" w:sz="4" w:space="0"/>
              <w:bottom w:val="single" w:color="000000" w:sz="4" w:space="0"/>
            </w:tcBorders>
            <w:vAlign w:val="center"/>
          </w:tcPr>
          <w:p>
            <w:pPr>
              <w:pStyle w:val="22"/>
              <w:spacing w:before="60" w:after="60" w:line="264" w:lineRule="auto"/>
              <w:jc w:val="center"/>
              <w:rPr>
                <w:sz w:val="20"/>
                <w:lang w:eastAsia="en-US"/>
              </w:rPr>
            </w:pPr>
            <w:r>
              <w:rPr>
                <w:w w:val="99"/>
                <w:sz w:val="20"/>
                <w:lang w:eastAsia="en-US"/>
              </w:rPr>
              <w:t>2</w:t>
            </w:r>
          </w:p>
        </w:tc>
        <w:tc>
          <w:tcPr>
            <w:tcW w:w="566" w:type="dxa"/>
            <w:vMerge w:val="restart"/>
            <w:tcBorders>
              <w:top w:val="single" w:color="000000" w:sz="4" w:space="0"/>
              <w:bottom w:val="single" w:color="000000" w:sz="4" w:space="0"/>
              <w:right w:val="single" w:color="000000" w:sz="4" w:space="0"/>
            </w:tcBorders>
            <w:vAlign w:val="center"/>
          </w:tcPr>
          <w:p>
            <w:pPr>
              <w:pStyle w:val="22"/>
              <w:spacing w:before="60" w:after="60" w:line="264" w:lineRule="auto"/>
              <w:rPr>
                <w:sz w:val="20"/>
                <w:lang w:eastAsia="en-US"/>
              </w:rPr>
            </w:pPr>
            <w:r>
              <w:rPr>
                <w:sz w:val="20"/>
                <w:lang w:eastAsia="en-US"/>
              </w:rPr>
              <w:t>现场操作</w:t>
            </w:r>
          </w:p>
        </w:tc>
        <w:tc>
          <w:tcPr>
            <w:tcW w:w="1134" w:type="dxa"/>
            <w:gridSpan w:val="2"/>
            <w:vMerge w:val="restart"/>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rPr>
                <w:sz w:val="20"/>
                <w:lang w:eastAsia="en-US"/>
              </w:rPr>
            </w:pPr>
            <w:r>
              <w:rPr>
                <w:sz w:val="20"/>
                <w:lang w:eastAsia="en-US"/>
              </w:rPr>
              <w:t>灭火操作</w:t>
            </w: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jc w:val="center"/>
              <w:rPr>
                <w:sz w:val="20"/>
                <w:lang w:eastAsia="en-US"/>
              </w:rPr>
            </w:pPr>
            <w:r>
              <w:rPr>
                <w:sz w:val="20"/>
                <w:lang w:eastAsia="en-US"/>
              </w:rPr>
              <w:t>10</w:t>
            </w:r>
          </w:p>
        </w:tc>
        <w:tc>
          <w:tcPr>
            <w:tcW w:w="4800" w:type="dxa"/>
            <w:gridSpan w:val="4"/>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ind w:left="105" w:leftChars="50" w:right="105" w:rightChars="50"/>
              <w:jc w:val="both"/>
              <w:rPr>
                <w:sz w:val="20"/>
              </w:rPr>
            </w:pPr>
            <w:r>
              <w:rPr>
                <w:sz w:val="20"/>
              </w:rPr>
              <w:t>选择适当的灭火器，检查灭火器压力、铅封、出厂合格证、有效期、瓶体、喷管</w:t>
            </w:r>
            <w:r>
              <w:rPr>
                <w:rFonts w:hint="eastAsia"/>
                <w:color w:val="FF0000"/>
                <w:sz w:val="20"/>
              </w:rPr>
              <w:t>并同步口述</w:t>
            </w:r>
            <w:r>
              <w:rPr>
                <w:sz w:val="20"/>
              </w:rPr>
              <w:t>，未检查灭火器扣 10 分</w:t>
            </w:r>
            <w:r>
              <w:rPr>
                <w:rFonts w:hint="eastAsia"/>
                <w:sz w:val="20"/>
              </w:rPr>
              <w:t>，</w:t>
            </w:r>
            <w:r>
              <w:rPr>
                <w:rFonts w:hint="eastAsia"/>
                <w:color w:val="FF0000"/>
                <w:sz w:val="20"/>
              </w:rPr>
              <w:t>未口述扣5分</w:t>
            </w:r>
            <w:r>
              <w:rPr>
                <w:color w:val="FF0000"/>
                <w:sz w:val="20"/>
              </w:rPr>
              <w:t>；</w:t>
            </w:r>
            <w:r>
              <w:rPr>
                <w:sz w:val="20"/>
              </w:rPr>
              <w:t>压力、铅封、瓶体、喷管、有效期、出厂合格证漏检查一项扣 2 分。</w:t>
            </w:r>
          </w:p>
          <w:p>
            <w:pPr>
              <w:pStyle w:val="22"/>
              <w:spacing w:before="60" w:after="60" w:line="264" w:lineRule="auto"/>
              <w:ind w:left="105" w:leftChars="50" w:right="105" w:rightChars="50"/>
              <w:jc w:val="both"/>
              <w:rPr>
                <w:sz w:val="20"/>
              </w:rPr>
            </w:pPr>
            <w:r>
              <w:rPr>
                <w:sz w:val="20"/>
              </w:rPr>
              <w:t>选择不正确，否决项。</w:t>
            </w:r>
          </w:p>
        </w:tc>
        <w:tc>
          <w:tcPr>
            <w:tcW w:w="792" w:type="dxa"/>
            <w:tcBorders>
              <w:top w:val="single" w:color="000000" w:sz="4" w:space="0"/>
              <w:left w:val="single" w:color="000000" w:sz="4" w:space="0"/>
              <w:bottom w:val="single" w:color="000000" w:sz="4" w:space="0"/>
              <w:right w:val="single" w:color="000000" w:sz="4" w:space="0"/>
            </w:tcBorders>
          </w:tcPr>
          <w:p>
            <w:pPr>
              <w:pStyle w:val="22"/>
              <w:spacing w:before="60" w:after="60" w:line="264" w:lineRule="auto"/>
              <w:rPr>
                <w:rFonts w:ascii="Times New Roman"/>
                <w:sz w:val="20"/>
              </w:rPr>
            </w:pPr>
          </w:p>
        </w:tc>
        <w:tc>
          <w:tcPr>
            <w:tcW w:w="729" w:type="dxa"/>
            <w:tcBorders>
              <w:top w:val="single" w:color="000000" w:sz="4" w:space="0"/>
              <w:left w:val="single" w:color="000000" w:sz="4" w:space="0"/>
              <w:bottom w:val="single" w:color="000000" w:sz="4" w:space="0"/>
            </w:tcBorders>
          </w:tcPr>
          <w:p>
            <w:pPr>
              <w:pStyle w:val="22"/>
              <w:spacing w:before="60" w:after="60" w:line="264" w:lineRule="auto"/>
              <w:rPr>
                <w:rFonts w:ascii="Times New Roman"/>
                <w:sz w:val="20"/>
              </w:rPr>
            </w:pPr>
          </w:p>
        </w:tc>
      </w:tr>
      <w:tr>
        <w:trPr>
          <w:trHeight w:val="914" w:hRule="atLeast"/>
        </w:trPr>
        <w:tc>
          <w:tcPr>
            <w:tcW w:w="583" w:type="dxa"/>
            <w:vMerge w:val="continue"/>
            <w:tcBorders>
              <w:top w:val="nil"/>
              <w:bottom w:val="single" w:color="000000" w:sz="4" w:space="0"/>
            </w:tcBorders>
            <w:vAlign w:val="center"/>
          </w:tcPr>
          <w:p>
            <w:pPr>
              <w:spacing w:before="60" w:after="60" w:line="264" w:lineRule="auto"/>
              <w:jc w:val="center"/>
              <w:rPr>
                <w:sz w:val="2"/>
                <w:szCs w:val="2"/>
              </w:rPr>
            </w:pPr>
          </w:p>
        </w:tc>
        <w:tc>
          <w:tcPr>
            <w:tcW w:w="566" w:type="dxa"/>
            <w:vMerge w:val="continue"/>
            <w:tcBorders>
              <w:top w:val="nil"/>
              <w:bottom w:val="single" w:color="000000" w:sz="4" w:space="0"/>
              <w:right w:val="single" w:color="000000" w:sz="4" w:space="0"/>
            </w:tcBorders>
            <w:vAlign w:val="center"/>
          </w:tcPr>
          <w:p>
            <w:pPr>
              <w:spacing w:before="60" w:after="60" w:line="264" w:lineRule="auto"/>
              <w:jc w:val="center"/>
              <w:rPr>
                <w:sz w:val="2"/>
                <w:szCs w:val="2"/>
              </w:rPr>
            </w:pPr>
          </w:p>
        </w:tc>
        <w:tc>
          <w:tcPr>
            <w:tcW w:w="1134" w:type="dxa"/>
            <w:gridSpan w:val="2"/>
            <w:vMerge w:val="continue"/>
            <w:tcBorders>
              <w:top w:val="nil"/>
              <w:left w:val="single" w:color="000000" w:sz="4" w:space="0"/>
              <w:bottom w:val="single" w:color="000000" w:sz="4" w:space="0"/>
              <w:right w:val="single" w:color="000000" w:sz="4" w:space="0"/>
            </w:tcBorders>
            <w:vAlign w:val="center"/>
          </w:tcPr>
          <w:p>
            <w:pPr>
              <w:spacing w:before="60" w:after="60" w:line="264" w:lineRule="auto"/>
              <w:jc w:val="center"/>
              <w:rPr>
                <w:sz w:val="2"/>
                <w:szCs w:val="2"/>
              </w:rPr>
            </w:pP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jc w:val="center"/>
              <w:rPr>
                <w:sz w:val="20"/>
                <w:lang w:eastAsia="en-US"/>
              </w:rPr>
            </w:pPr>
            <w:r>
              <w:rPr>
                <w:sz w:val="20"/>
                <w:lang w:eastAsia="en-US"/>
              </w:rPr>
              <w:t>15</w:t>
            </w:r>
          </w:p>
        </w:tc>
        <w:tc>
          <w:tcPr>
            <w:tcW w:w="4800" w:type="dxa"/>
            <w:gridSpan w:val="4"/>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ind w:left="105" w:leftChars="50" w:right="105" w:rightChars="50"/>
              <w:jc w:val="both"/>
              <w:rPr>
                <w:sz w:val="20"/>
              </w:rPr>
            </w:pPr>
            <w:r>
              <w:rPr>
                <w:sz w:val="20"/>
              </w:rPr>
              <w:t>迅速赶赴火场，准确判断</w:t>
            </w:r>
            <w:r>
              <w:rPr>
                <w:rFonts w:hint="eastAsia"/>
                <w:color w:val="FF0000"/>
                <w:sz w:val="20"/>
              </w:rPr>
              <w:t>或口述判断</w:t>
            </w:r>
            <w:r>
              <w:rPr>
                <w:sz w:val="20"/>
              </w:rPr>
              <w:t>风向；</w:t>
            </w:r>
            <w:r>
              <w:rPr>
                <w:rFonts w:hint="eastAsia"/>
                <w:color w:val="FF0000"/>
                <w:sz w:val="20"/>
              </w:rPr>
              <w:t>未判断风向或</w:t>
            </w:r>
            <w:r>
              <w:rPr>
                <w:sz w:val="20"/>
              </w:rPr>
              <w:t>风向判断错误扣 15 分；赶赴火场动作迟缓扣 5 分。</w:t>
            </w:r>
          </w:p>
        </w:tc>
        <w:tc>
          <w:tcPr>
            <w:tcW w:w="792" w:type="dxa"/>
            <w:tcBorders>
              <w:top w:val="single" w:color="000000" w:sz="4" w:space="0"/>
              <w:left w:val="single" w:color="000000" w:sz="4" w:space="0"/>
              <w:bottom w:val="single" w:color="000000" w:sz="4" w:space="0"/>
              <w:right w:val="single" w:color="000000" w:sz="4" w:space="0"/>
            </w:tcBorders>
          </w:tcPr>
          <w:p>
            <w:pPr>
              <w:pStyle w:val="22"/>
              <w:spacing w:before="60" w:after="60" w:line="264" w:lineRule="auto"/>
              <w:rPr>
                <w:rFonts w:ascii="Times New Roman"/>
                <w:sz w:val="20"/>
              </w:rPr>
            </w:pPr>
          </w:p>
        </w:tc>
        <w:tc>
          <w:tcPr>
            <w:tcW w:w="729" w:type="dxa"/>
            <w:tcBorders>
              <w:top w:val="single" w:color="000000" w:sz="4" w:space="0"/>
              <w:left w:val="single" w:color="000000" w:sz="4" w:space="0"/>
              <w:bottom w:val="single" w:color="000000" w:sz="4" w:space="0"/>
            </w:tcBorders>
          </w:tcPr>
          <w:p>
            <w:pPr>
              <w:pStyle w:val="22"/>
              <w:spacing w:before="60" w:after="60" w:line="264" w:lineRule="auto"/>
              <w:rPr>
                <w:rFonts w:ascii="Times New Roman"/>
                <w:sz w:val="20"/>
              </w:rPr>
            </w:pPr>
          </w:p>
        </w:tc>
      </w:tr>
      <w:tr>
        <w:trPr>
          <w:trHeight w:val="916" w:hRule="atLeast"/>
        </w:trPr>
        <w:tc>
          <w:tcPr>
            <w:tcW w:w="583" w:type="dxa"/>
            <w:vMerge w:val="continue"/>
            <w:tcBorders>
              <w:top w:val="nil"/>
              <w:bottom w:val="single" w:color="000000" w:sz="4" w:space="0"/>
            </w:tcBorders>
            <w:vAlign w:val="center"/>
          </w:tcPr>
          <w:p>
            <w:pPr>
              <w:spacing w:before="60" w:after="60" w:line="264" w:lineRule="auto"/>
              <w:jc w:val="center"/>
              <w:rPr>
                <w:sz w:val="2"/>
                <w:szCs w:val="2"/>
              </w:rPr>
            </w:pPr>
          </w:p>
        </w:tc>
        <w:tc>
          <w:tcPr>
            <w:tcW w:w="566" w:type="dxa"/>
            <w:vMerge w:val="continue"/>
            <w:tcBorders>
              <w:top w:val="nil"/>
              <w:bottom w:val="single" w:color="000000" w:sz="4" w:space="0"/>
              <w:right w:val="single" w:color="000000" w:sz="4" w:space="0"/>
            </w:tcBorders>
            <w:vAlign w:val="center"/>
          </w:tcPr>
          <w:p>
            <w:pPr>
              <w:spacing w:before="60" w:after="60" w:line="264" w:lineRule="auto"/>
              <w:jc w:val="center"/>
              <w:rPr>
                <w:sz w:val="2"/>
                <w:szCs w:val="2"/>
              </w:rPr>
            </w:pPr>
          </w:p>
        </w:tc>
        <w:tc>
          <w:tcPr>
            <w:tcW w:w="1134" w:type="dxa"/>
            <w:gridSpan w:val="2"/>
            <w:vMerge w:val="continue"/>
            <w:tcBorders>
              <w:top w:val="nil"/>
              <w:left w:val="single" w:color="000000" w:sz="4" w:space="0"/>
              <w:bottom w:val="single" w:color="000000" w:sz="4" w:space="0"/>
              <w:right w:val="single" w:color="000000" w:sz="4" w:space="0"/>
            </w:tcBorders>
            <w:vAlign w:val="center"/>
          </w:tcPr>
          <w:p>
            <w:pPr>
              <w:spacing w:before="60" w:after="60" w:line="264" w:lineRule="auto"/>
              <w:jc w:val="center"/>
              <w:rPr>
                <w:sz w:val="2"/>
                <w:szCs w:val="2"/>
              </w:rPr>
            </w:pP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jc w:val="center"/>
              <w:rPr>
                <w:sz w:val="20"/>
                <w:lang w:eastAsia="en-US"/>
              </w:rPr>
            </w:pPr>
            <w:r>
              <w:rPr>
                <w:sz w:val="20"/>
                <w:lang w:eastAsia="en-US"/>
              </w:rPr>
              <w:t>20</w:t>
            </w:r>
          </w:p>
        </w:tc>
        <w:tc>
          <w:tcPr>
            <w:tcW w:w="4800" w:type="dxa"/>
            <w:gridSpan w:val="4"/>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ind w:left="105" w:leftChars="50" w:right="105" w:rightChars="50"/>
              <w:jc w:val="both"/>
              <w:rPr>
                <w:rFonts w:asciiTheme="minorEastAsia" w:hAnsiTheme="minorEastAsia" w:eastAsiaTheme="minorEastAsia"/>
                <w:sz w:val="20"/>
                <w:lang w:eastAsia="en-US"/>
              </w:rPr>
            </w:pPr>
            <w:r>
              <w:rPr>
                <w:rFonts w:hint="eastAsia" w:cs="微软雅黑" w:asciiTheme="minorEastAsia" w:hAnsiTheme="minorEastAsia" w:eastAsiaTheme="minorEastAsia"/>
                <w:spacing w:val="-3"/>
                <w:sz w:val="20"/>
              </w:rPr>
              <w:t>站在火源上风口；离火源</w:t>
            </w:r>
            <w:r>
              <w:rPr>
                <w:rFonts w:asciiTheme="minorEastAsia" w:hAnsiTheme="minorEastAsia" w:eastAsiaTheme="minorEastAsia"/>
                <w:spacing w:val="-3"/>
                <w:sz w:val="20"/>
              </w:rPr>
              <w:t>3</w:t>
            </w:r>
            <w:r>
              <w:rPr>
                <w:rFonts w:hint="eastAsia" w:cs="微软雅黑" w:asciiTheme="minorEastAsia" w:hAnsiTheme="minorEastAsia" w:eastAsiaTheme="minorEastAsia"/>
                <w:spacing w:val="-3"/>
                <w:sz w:val="20"/>
              </w:rPr>
              <w:t>～</w:t>
            </w:r>
            <w:r>
              <w:rPr>
                <w:rFonts w:asciiTheme="minorEastAsia" w:hAnsiTheme="minorEastAsia" w:eastAsiaTheme="minorEastAsia"/>
                <w:spacing w:val="-3"/>
                <w:sz w:val="20"/>
              </w:rPr>
              <w:t xml:space="preserve">5m </w:t>
            </w:r>
            <w:r>
              <w:rPr>
                <w:rFonts w:hint="eastAsia" w:cs="微软雅黑" w:asciiTheme="minorEastAsia" w:hAnsiTheme="minorEastAsia" w:eastAsiaTheme="minorEastAsia"/>
                <w:spacing w:val="-3"/>
                <w:sz w:val="20"/>
              </w:rPr>
              <w:t>距离迅速拉下安全环。未站火源上风口扣</w:t>
            </w:r>
            <w:r>
              <w:rPr>
                <w:rFonts w:asciiTheme="minorEastAsia" w:hAnsiTheme="minorEastAsia" w:eastAsiaTheme="minorEastAsia"/>
                <w:spacing w:val="-3"/>
                <w:sz w:val="20"/>
              </w:rPr>
              <w:t xml:space="preserve"> 20 </w:t>
            </w:r>
            <w:r>
              <w:rPr>
                <w:rFonts w:hint="eastAsia" w:cs="微软雅黑" w:asciiTheme="minorEastAsia" w:hAnsiTheme="minorEastAsia" w:eastAsiaTheme="minorEastAsia"/>
                <w:spacing w:val="-3"/>
                <w:sz w:val="20"/>
              </w:rPr>
              <w:t>分；灭火距离不对扣</w:t>
            </w:r>
            <w:r>
              <w:rPr>
                <w:rFonts w:asciiTheme="minorEastAsia" w:hAnsiTheme="minorEastAsia" w:eastAsiaTheme="minorEastAsia"/>
                <w:spacing w:val="-3"/>
                <w:sz w:val="20"/>
              </w:rPr>
              <w:t xml:space="preserve"> 10 </w:t>
            </w:r>
            <w:r>
              <w:rPr>
                <w:rFonts w:hint="eastAsia" w:cs="微软雅黑" w:asciiTheme="minorEastAsia" w:hAnsiTheme="minorEastAsia" w:eastAsiaTheme="minorEastAsia"/>
                <w:spacing w:val="-3"/>
                <w:sz w:val="20"/>
              </w:rPr>
              <w:t>分；未迅速拉下安全环扣</w:t>
            </w:r>
            <w:r>
              <w:rPr>
                <w:rFonts w:asciiTheme="minorEastAsia" w:hAnsiTheme="minorEastAsia" w:eastAsiaTheme="minorEastAsia"/>
                <w:spacing w:val="-3"/>
                <w:sz w:val="20"/>
              </w:rPr>
              <w:t xml:space="preserve"> 5 </w:t>
            </w:r>
            <w:r>
              <w:rPr>
                <w:rFonts w:hint="eastAsia" w:cs="微软雅黑" w:asciiTheme="minorEastAsia" w:hAnsiTheme="minorEastAsia" w:eastAsiaTheme="minorEastAsia"/>
                <w:spacing w:val="-3"/>
                <w:sz w:val="20"/>
              </w:rPr>
              <w:t>分。位置不正确，扣</w:t>
            </w:r>
            <w:r>
              <w:rPr>
                <w:rFonts w:asciiTheme="minorEastAsia" w:hAnsiTheme="minorEastAsia" w:eastAsiaTheme="minorEastAsia"/>
                <w:spacing w:val="-3"/>
                <w:sz w:val="20"/>
              </w:rPr>
              <w:t xml:space="preserve">5 </w:t>
            </w:r>
            <w:r>
              <w:rPr>
                <w:rFonts w:hint="eastAsia" w:cs="微软雅黑" w:asciiTheme="minorEastAsia" w:hAnsiTheme="minorEastAsia" w:eastAsiaTheme="minorEastAsia"/>
                <w:spacing w:val="-3"/>
                <w:sz w:val="20"/>
              </w:rPr>
              <w:t>分。</w:t>
            </w:r>
          </w:p>
        </w:tc>
        <w:tc>
          <w:tcPr>
            <w:tcW w:w="792" w:type="dxa"/>
            <w:tcBorders>
              <w:top w:val="single" w:color="000000" w:sz="4" w:space="0"/>
              <w:left w:val="single" w:color="000000" w:sz="4" w:space="0"/>
              <w:bottom w:val="single" w:color="000000" w:sz="4" w:space="0"/>
              <w:right w:val="single" w:color="000000" w:sz="4" w:space="0"/>
            </w:tcBorders>
          </w:tcPr>
          <w:p>
            <w:pPr>
              <w:pStyle w:val="22"/>
              <w:spacing w:before="60" w:after="60" w:line="264" w:lineRule="auto"/>
              <w:rPr>
                <w:sz w:val="20"/>
                <w:lang w:eastAsia="en-US"/>
              </w:rPr>
            </w:pPr>
          </w:p>
        </w:tc>
        <w:tc>
          <w:tcPr>
            <w:tcW w:w="729" w:type="dxa"/>
            <w:tcBorders>
              <w:top w:val="single" w:color="000000" w:sz="4" w:space="0"/>
              <w:left w:val="single" w:color="000000" w:sz="4" w:space="0"/>
              <w:bottom w:val="single" w:color="000000" w:sz="4" w:space="0"/>
            </w:tcBorders>
          </w:tcPr>
          <w:p>
            <w:pPr>
              <w:pStyle w:val="22"/>
              <w:spacing w:before="60" w:after="60" w:line="264" w:lineRule="auto"/>
              <w:rPr>
                <w:rFonts w:ascii="Times New Roman"/>
                <w:sz w:val="20"/>
                <w:lang w:eastAsia="en-US"/>
              </w:rPr>
            </w:pPr>
          </w:p>
        </w:tc>
      </w:tr>
      <w:tr>
        <w:trPr>
          <w:trHeight w:val="1814" w:hRule="atLeast"/>
        </w:trPr>
        <w:tc>
          <w:tcPr>
            <w:tcW w:w="583" w:type="dxa"/>
            <w:vMerge w:val="continue"/>
            <w:tcBorders>
              <w:top w:val="nil"/>
              <w:bottom w:val="single" w:color="000000" w:sz="4" w:space="0"/>
            </w:tcBorders>
            <w:vAlign w:val="center"/>
          </w:tcPr>
          <w:p>
            <w:pPr>
              <w:spacing w:before="60" w:after="60" w:line="264" w:lineRule="auto"/>
              <w:jc w:val="center"/>
              <w:rPr>
                <w:sz w:val="2"/>
                <w:szCs w:val="2"/>
                <w:lang w:eastAsia="en-US"/>
              </w:rPr>
            </w:pPr>
          </w:p>
        </w:tc>
        <w:tc>
          <w:tcPr>
            <w:tcW w:w="566" w:type="dxa"/>
            <w:vMerge w:val="continue"/>
            <w:tcBorders>
              <w:top w:val="nil"/>
              <w:bottom w:val="single" w:color="000000" w:sz="4" w:space="0"/>
              <w:right w:val="single" w:color="000000" w:sz="4" w:space="0"/>
            </w:tcBorders>
            <w:vAlign w:val="center"/>
          </w:tcPr>
          <w:p>
            <w:pPr>
              <w:spacing w:before="60" w:after="60" w:line="264" w:lineRule="auto"/>
              <w:jc w:val="center"/>
              <w:rPr>
                <w:sz w:val="2"/>
                <w:szCs w:val="2"/>
                <w:lang w:eastAsia="en-US"/>
              </w:rPr>
            </w:pPr>
          </w:p>
        </w:tc>
        <w:tc>
          <w:tcPr>
            <w:tcW w:w="1134" w:type="dxa"/>
            <w:gridSpan w:val="2"/>
            <w:vMerge w:val="continue"/>
            <w:tcBorders>
              <w:top w:val="nil"/>
              <w:left w:val="single" w:color="000000" w:sz="4" w:space="0"/>
              <w:bottom w:val="single" w:color="000000" w:sz="4" w:space="0"/>
              <w:right w:val="single" w:color="000000" w:sz="4" w:space="0"/>
            </w:tcBorders>
            <w:vAlign w:val="center"/>
          </w:tcPr>
          <w:p>
            <w:pPr>
              <w:spacing w:before="60" w:after="60" w:line="264" w:lineRule="auto"/>
              <w:jc w:val="center"/>
              <w:rPr>
                <w:sz w:val="2"/>
                <w:szCs w:val="2"/>
                <w:lang w:eastAsia="en-US"/>
              </w:rPr>
            </w:pP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jc w:val="center"/>
              <w:rPr>
                <w:sz w:val="20"/>
                <w:lang w:eastAsia="en-US"/>
              </w:rPr>
            </w:pPr>
            <w:r>
              <w:rPr>
                <w:sz w:val="20"/>
                <w:lang w:eastAsia="en-US"/>
              </w:rPr>
              <w:t>25</w:t>
            </w:r>
          </w:p>
        </w:tc>
        <w:tc>
          <w:tcPr>
            <w:tcW w:w="4800" w:type="dxa"/>
            <w:gridSpan w:val="4"/>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ind w:left="105" w:leftChars="50" w:right="105" w:rightChars="50"/>
              <w:jc w:val="both"/>
              <w:rPr>
                <w:sz w:val="20"/>
              </w:rPr>
            </w:pPr>
            <w:r>
              <w:rPr>
                <w:sz w:val="20"/>
              </w:rPr>
              <w:t>手握喷嘴对准着火点，压下手柄，侧身对准火源根部由近及远扫射灭火；在干粉将喷完前 3s 迅速撤离火场，火未熄灭应继续更换操作，未侧身对准火源根部扫射扣 10 分；未由近及远灭火扣 10 分；干粉喷完前未迅速撤离扣 10 分；火未熄灭就停止操作扣10 分。</w:t>
            </w:r>
          </w:p>
        </w:tc>
        <w:tc>
          <w:tcPr>
            <w:tcW w:w="792" w:type="dxa"/>
            <w:tcBorders>
              <w:top w:val="single" w:color="000000" w:sz="4" w:space="0"/>
              <w:left w:val="single" w:color="000000" w:sz="4" w:space="0"/>
              <w:bottom w:val="single" w:color="000000" w:sz="4" w:space="0"/>
              <w:right w:val="single" w:color="000000" w:sz="4" w:space="0"/>
            </w:tcBorders>
          </w:tcPr>
          <w:p>
            <w:pPr>
              <w:pStyle w:val="22"/>
              <w:spacing w:before="60" w:after="60" w:line="264" w:lineRule="auto"/>
              <w:rPr>
                <w:rFonts w:ascii="Times New Roman"/>
                <w:sz w:val="20"/>
              </w:rPr>
            </w:pPr>
          </w:p>
        </w:tc>
        <w:tc>
          <w:tcPr>
            <w:tcW w:w="729" w:type="dxa"/>
            <w:tcBorders>
              <w:top w:val="single" w:color="000000" w:sz="4" w:space="0"/>
              <w:left w:val="single" w:color="000000" w:sz="4" w:space="0"/>
              <w:bottom w:val="single" w:color="000000" w:sz="4" w:space="0"/>
            </w:tcBorders>
          </w:tcPr>
          <w:p>
            <w:pPr>
              <w:pStyle w:val="22"/>
              <w:spacing w:before="60" w:after="60" w:line="264" w:lineRule="auto"/>
              <w:rPr>
                <w:rFonts w:ascii="Times New Roman"/>
                <w:sz w:val="20"/>
              </w:rPr>
            </w:pPr>
          </w:p>
        </w:tc>
      </w:tr>
      <w:tr>
        <w:trPr>
          <w:trHeight w:val="614" w:hRule="atLeast"/>
        </w:trPr>
        <w:tc>
          <w:tcPr>
            <w:tcW w:w="583" w:type="dxa"/>
            <w:vMerge w:val="continue"/>
            <w:tcBorders>
              <w:top w:val="nil"/>
              <w:bottom w:val="single" w:color="000000" w:sz="4" w:space="0"/>
            </w:tcBorders>
            <w:vAlign w:val="center"/>
          </w:tcPr>
          <w:p>
            <w:pPr>
              <w:spacing w:before="60" w:after="60" w:line="264" w:lineRule="auto"/>
              <w:jc w:val="center"/>
              <w:rPr>
                <w:sz w:val="2"/>
                <w:szCs w:val="2"/>
              </w:rPr>
            </w:pPr>
          </w:p>
        </w:tc>
        <w:tc>
          <w:tcPr>
            <w:tcW w:w="566" w:type="dxa"/>
            <w:vMerge w:val="continue"/>
            <w:tcBorders>
              <w:top w:val="nil"/>
              <w:bottom w:val="single" w:color="000000" w:sz="4" w:space="0"/>
              <w:right w:val="single" w:color="000000" w:sz="4" w:space="0"/>
            </w:tcBorders>
            <w:vAlign w:val="center"/>
          </w:tcPr>
          <w:p>
            <w:pPr>
              <w:spacing w:before="60" w:after="60" w:line="264" w:lineRule="auto"/>
              <w:jc w:val="center"/>
              <w:rPr>
                <w:sz w:val="2"/>
                <w:szCs w:val="2"/>
              </w:rPr>
            </w:pPr>
          </w:p>
        </w:tc>
        <w:tc>
          <w:tcPr>
            <w:tcW w:w="1134" w:type="dxa"/>
            <w:gridSpan w:val="2"/>
            <w:vMerge w:val="continue"/>
            <w:tcBorders>
              <w:top w:val="nil"/>
              <w:left w:val="single" w:color="000000" w:sz="4" w:space="0"/>
              <w:bottom w:val="single" w:color="000000" w:sz="4" w:space="0"/>
              <w:right w:val="single" w:color="000000" w:sz="4" w:space="0"/>
            </w:tcBorders>
            <w:vAlign w:val="center"/>
          </w:tcPr>
          <w:p>
            <w:pPr>
              <w:spacing w:before="60" w:after="60" w:line="264" w:lineRule="auto"/>
              <w:jc w:val="center"/>
              <w:rPr>
                <w:sz w:val="2"/>
                <w:szCs w:val="2"/>
              </w:rPr>
            </w:pP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jc w:val="center"/>
              <w:rPr>
                <w:sz w:val="20"/>
                <w:lang w:eastAsia="en-US"/>
              </w:rPr>
            </w:pPr>
            <w:r>
              <w:rPr>
                <w:sz w:val="20"/>
                <w:lang w:eastAsia="en-US"/>
              </w:rPr>
              <w:t>10</w:t>
            </w:r>
          </w:p>
        </w:tc>
        <w:tc>
          <w:tcPr>
            <w:tcW w:w="4800" w:type="dxa"/>
            <w:gridSpan w:val="4"/>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ind w:left="105" w:leftChars="50" w:right="105" w:rightChars="50"/>
              <w:jc w:val="both"/>
              <w:rPr>
                <w:sz w:val="20"/>
              </w:rPr>
            </w:pPr>
            <w:r>
              <w:rPr>
                <w:sz w:val="20"/>
              </w:rPr>
              <w:t>检查灭火效果；确认火源熄灭，未检查灭火效果扣10 分；未确认火源熄灭扣 10 分。</w:t>
            </w:r>
          </w:p>
        </w:tc>
        <w:tc>
          <w:tcPr>
            <w:tcW w:w="792" w:type="dxa"/>
            <w:tcBorders>
              <w:top w:val="single" w:color="000000" w:sz="4" w:space="0"/>
              <w:left w:val="single" w:color="000000" w:sz="4" w:space="0"/>
              <w:bottom w:val="single" w:color="000000" w:sz="4" w:space="0"/>
              <w:right w:val="single" w:color="000000" w:sz="4" w:space="0"/>
            </w:tcBorders>
          </w:tcPr>
          <w:p>
            <w:pPr>
              <w:pStyle w:val="22"/>
              <w:spacing w:before="60" w:after="60" w:line="264" w:lineRule="auto"/>
              <w:rPr>
                <w:rFonts w:ascii="Times New Roman"/>
                <w:sz w:val="20"/>
              </w:rPr>
            </w:pPr>
          </w:p>
        </w:tc>
        <w:tc>
          <w:tcPr>
            <w:tcW w:w="729" w:type="dxa"/>
            <w:tcBorders>
              <w:top w:val="single" w:color="000000" w:sz="4" w:space="0"/>
              <w:left w:val="single" w:color="000000" w:sz="4" w:space="0"/>
              <w:bottom w:val="single" w:color="000000" w:sz="4" w:space="0"/>
            </w:tcBorders>
          </w:tcPr>
          <w:p>
            <w:pPr>
              <w:pStyle w:val="22"/>
              <w:spacing w:before="60" w:after="60" w:line="264" w:lineRule="auto"/>
              <w:rPr>
                <w:rFonts w:ascii="Times New Roman"/>
                <w:sz w:val="20"/>
              </w:rPr>
            </w:pPr>
          </w:p>
        </w:tc>
      </w:tr>
      <w:tr>
        <w:trPr>
          <w:trHeight w:val="616" w:hRule="atLeast"/>
        </w:trPr>
        <w:tc>
          <w:tcPr>
            <w:tcW w:w="583" w:type="dxa"/>
            <w:vMerge w:val="continue"/>
            <w:tcBorders>
              <w:top w:val="nil"/>
              <w:bottom w:val="single" w:color="000000" w:sz="4" w:space="0"/>
            </w:tcBorders>
            <w:vAlign w:val="center"/>
          </w:tcPr>
          <w:p>
            <w:pPr>
              <w:spacing w:before="60" w:after="60" w:line="264" w:lineRule="auto"/>
              <w:jc w:val="center"/>
              <w:rPr>
                <w:sz w:val="2"/>
                <w:szCs w:val="2"/>
              </w:rPr>
            </w:pPr>
          </w:p>
        </w:tc>
        <w:tc>
          <w:tcPr>
            <w:tcW w:w="566" w:type="dxa"/>
            <w:vMerge w:val="continue"/>
            <w:tcBorders>
              <w:top w:val="nil"/>
              <w:bottom w:val="single" w:color="000000" w:sz="4" w:space="0"/>
              <w:right w:val="single" w:color="000000" w:sz="4" w:space="0"/>
            </w:tcBorders>
            <w:vAlign w:val="center"/>
          </w:tcPr>
          <w:p>
            <w:pPr>
              <w:spacing w:before="60" w:after="60" w:line="264" w:lineRule="auto"/>
              <w:jc w:val="center"/>
              <w:rPr>
                <w:sz w:val="2"/>
                <w:szCs w:val="2"/>
              </w:rPr>
            </w:pPr>
          </w:p>
        </w:tc>
        <w:tc>
          <w:tcPr>
            <w:tcW w:w="1134" w:type="dxa"/>
            <w:gridSpan w:val="2"/>
            <w:vMerge w:val="restart"/>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rPr>
                <w:sz w:val="20"/>
                <w:lang w:eastAsia="en-US"/>
              </w:rPr>
            </w:pPr>
            <w:r>
              <w:rPr>
                <w:sz w:val="20"/>
                <w:lang w:eastAsia="en-US"/>
              </w:rPr>
              <w:t>现场清理及工作终结</w:t>
            </w: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jc w:val="center"/>
              <w:rPr>
                <w:sz w:val="20"/>
                <w:lang w:eastAsia="en-US"/>
              </w:rPr>
            </w:pPr>
            <w:r>
              <w:rPr>
                <w:w w:val="99"/>
                <w:sz w:val="20"/>
                <w:lang w:eastAsia="en-US"/>
              </w:rPr>
              <w:t>5</w:t>
            </w:r>
          </w:p>
        </w:tc>
        <w:tc>
          <w:tcPr>
            <w:tcW w:w="4800" w:type="dxa"/>
            <w:gridSpan w:val="4"/>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ind w:left="105" w:leftChars="50" w:right="105" w:rightChars="50"/>
              <w:jc w:val="both"/>
              <w:rPr>
                <w:sz w:val="20"/>
              </w:rPr>
            </w:pPr>
            <w:r>
              <w:rPr>
                <w:sz w:val="20"/>
              </w:rPr>
              <w:t>将使用过的灭火器放到指定位置；注明已使用，未放到指定位置扣 5 分；未注明已使用扣 5 分。</w:t>
            </w:r>
          </w:p>
        </w:tc>
        <w:tc>
          <w:tcPr>
            <w:tcW w:w="792" w:type="dxa"/>
            <w:tcBorders>
              <w:top w:val="single" w:color="000000" w:sz="4" w:space="0"/>
              <w:left w:val="single" w:color="000000" w:sz="4" w:space="0"/>
              <w:bottom w:val="single" w:color="000000" w:sz="4" w:space="0"/>
              <w:right w:val="single" w:color="000000" w:sz="4" w:space="0"/>
            </w:tcBorders>
          </w:tcPr>
          <w:p>
            <w:pPr>
              <w:pStyle w:val="22"/>
              <w:spacing w:before="60" w:after="60" w:line="264" w:lineRule="auto"/>
              <w:rPr>
                <w:rFonts w:ascii="Times New Roman"/>
                <w:sz w:val="20"/>
              </w:rPr>
            </w:pPr>
          </w:p>
        </w:tc>
        <w:tc>
          <w:tcPr>
            <w:tcW w:w="729" w:type="dxa"/>
            <w:tcBorders>
              <w:top w:val="single" w:color="000000" w:sz="4" w:space="0"/>
              <w:left w:val="single" w:color="000000" w:sz="4" w:space="0"/>
              <w:bottom w:val="single" w:color="000000" w:sz="4" w:space="0"/>
            </w:tcBorders>
          </w:tcPr>
          <w:p>
            <w:pPr>
              <w:pStyle w:val="22"/>
              <w:spacing w:before="60" w:after="60" w:line="264" w:lineRule="auto"/>
              <w:rPr>
                <w:rFonts w:ascii="Times New Roman"/>
                <w:sz w:val="20"/>
              </w:rPr>
            </w:pPr>
          </w:p>
        </w:tc>
      </w:tr>
      <w:tr>
        <w:trPr>
          <w:trHeight w:val="508" w:hRule="atLeast"/>
        </w:trPr>
        <w:tc>
          <w:tcPr>
            <w:tcW w:w="583" w:type="dxa"/>
            <w:vMerge w:val="continue"/>
            <w:tcBorders>
              <w:top w:val="nil"/>
              <w:bottom w:val="single" w:color="000000" w:sz="4" w:space="0"/>
            </w:tcBorders>
            <w:vAlign w:val="center"/>
          </w:tcPr>
          <w:p>
            <w:pPr>
              <w:spacing w:before="60" w:after="60" w:line="264" w:lineRule="auto"/>
              <w:jc w:val="center"/>
              <w:rPr>
                <w:sz w:val="2"/>
                <w:szCs w:val="2"/>
              </w:rPr>
            </w:pPr>
          </w:p>
        </w:tc>
        <w:tc>
          <w:tcPr>
            <w:tcW w:w="566" w:type="dxa"/>
            <w:vMerge w:val="continue"/>
            <w:tcBorders>
              <w:top w:val="nil"/>
              <w:bottom w:val="single" w:color="000000" w:sz="4" w:space="0"/>
              <w:right w:val="single" w:color="000000" w:sz="4" w:space="0"/>
            </w:tcBorders>
            <w:vAlign w:val="center"/>
          </w:tcPr>
          <w:p>
            <w:pPr>
              <w:spacing w:before="60" w:after="60" w:line="264" w:lineRule="auto"/>
              <w:jc w:val="center"/>
              <w:rPr>
                <w:sz w:val="2"/>
                <w:szCs w:val="2"/>
              </w:rPr>
            </w:pPr>
          </w:p>
        </w:tc>
        <w:tc>
          <w:tcPr>
            <w:tcW w:w="1134" w:type="dxa"/>
            <w:gridSpan w:val="2"/>
            <w:vMerge w:val="continue"/>
            <w:tcBorders>
              <w:top w:val="nil"/>
              <w:left w:val="single" w:color="000000" w:sz="4" w:space="0"/>
              <w:bottom w:val="single" w:color="000000" w:sz="4" w:space="0"/>
              <w:right w:val="single" w:color="000000" w:sz="4" w:space="0"/>
            </w:tcBorders>
            <w:vAlign w:val="center"/>
          </w:tcPr>
          <w:p>
            <w:pPr>
              <w:spacing w:before="60" w:after="60" w:line="264" w:lineRule="auto"/>
              <w:jc w:val="center"/>
              <w:rPr>
                <w:sz w:val="2"/>
                <w:szCs w:val="2"/>
              </w:rPr>
            </w:pP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jc w:val="center"/>
              <w:rPr>
                <w:sz w:val="20"/>
                <w:lang w:eastAsia="en-US"/>
              </w:rPr>
            </w:pPr>
            <w:r>
              <w:rPr>
                <w:w w:val="99"/>
                <w:sz w:val="20"/>
                <w:lang w:eastAsia="en-US"/>
              </w:rPr>
              <w:t>5</w:t>
            </w:r>
          </w:p>
        </w:tc>
        <w:tc>
          <w:tcPr>
            <w:tcW w:w="4800" w:type="dxa"/>
            <w:gridSpan w:val="4"/>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ind w:left="105" w:leftChars="50" w:right="105" w:rightChars="50"/>
              <w:jc w:val="both"/>
              <w:rPr>
                <w:sz w:val="20"/>
              </w:rPr>
            </w:pPr>
            <w:r>
              <w:rPr>
                <w:sz w:val="20"/>
              </w:rPr>
              <w:t>报告灭火情况，未报告灭火情况扣 5 分。</w:t>
            </w:r>
          </w:p>
        </w:tc>
        <w:tc>
          <w:tcPr>
            <w:tcW w:w="792" w:type="dxa"/>
            <w:tcBorders>
              <w:top w:val="single" w:color="000000" w:sz="4" w:space="0"/>
              <w:left w:val="single" w:color="000000" w:sz="4" w:space="0"/>
              <w:bottom w:val="single" w:color="000000" w:sz="4" w:space="0"/>
              <w:right w:val="single" w:color="000000" w:sz="4" w:space="0"/>
            </w:tcBorders>
          </w:tcPr>
          <w:p>
            <w:pPr>
              <w:pStyle w:val="22"/>
              <w:spacing w:before="60" w:after="60" w:line="264" w:lineRule="auto"/>
              <w:rPr>
                <w:rFonts w:ascii="Times New Roman"/>
                <w:sz w:val="20"/>
              </w:rPr>
            </w:pPr>
          </w:p>
        </w:tc>
        <w:tc>
          <w:tcPr>
            <w:tcW w:w="729" w:type="dxa"/>
            <w:tcBorders>
              <w:top w:val="single" w:color="000000" w:sz="4" w:space="0"/>
              <w:left w:val="single" w:color="000000" w:sz="4" w:space="0"/>
              <w:bottom w:val="single" w:color="000000" w:sz="4" w:space="0"/>
            </w:tcBorders>
          </w:tcPr>
          <w:p>
            <w:pPr>
              <w:pStyle w:val="22"/>
              <w:spacing w:before="60" w:after="60" w:line="264" w:lineRule="auto"/>
              <w:rPr>
                <w:rFonts w:ascii="Times New Roman"/>
                <w:sz w:val="20"/>
              </w:rPr>
            </w:pPr>
          </w:p>
        </w:tc>
      </w:tr>
      <w:tr>
        <w:trPr>
          <w:trHeight w:val="510" w:hRule="atLeast"/>
        </w:trPr>
        <w:tc>
          <w:tcPr>
            <w:tcW w:w="583" w:type="dxa"/>
            <w:vMerge w:val="continue"/>
            <w:tcBorders>
              <w:top w:val="nil"/>
              <w:bottom w:val="single" w:color="000000" w:sz="4" w:space="0"/>
            </w:tcBorders>
            <w:vAlign w:val="center"/>
          </w:tcPr>
          <w:p>
            <w:pPr>
              <w:spacing w:before="60" w:after="60" w:line="264" w:lineRule="auto"/>
              <w:jc w:val="center"/>
              <w:rPr>
                <w:sz w:val="2"/>
                <w:szCs w:val="2"/>
              </w:rPr>
            </w:pPr>
          </w:p>
        </w:tc>
        <w:tc>
          <w:tcPr>
            <w:tcW w:w="566" w:type="dxa"/>
            <w:vMerge w:val="continue"/>
            <w:tcBorders>
              <w:top w:val="nil"/>
              <w:bottom w:val="single" w:color="000000" w:sz="4" w:space="0"/>
              <w:right w:val="single" w:color="000000" w:sz="4" w:space="0"/>
            </w:tcBorders>
            <w:vAlign w:val="center"/>
          </w:tcPr>
          <w:p>
            <w:pPr>
              <w:spacing w:before="60" w:after="60" w:line="264" w:lineRule="auto"/>
              <w:jc w:val="center"/>
              <w:rPr>
                <w:sz w:val="2"/>
                <w:szCs w:val="2"/>
              </w:rPr>
            </w:pPr>
          </w:p>
        </w:tc>
        <w:tc>
          <w:tcPr>
            <w:tcW w:w="1134" w:type="dxa"/>
            <w:gridSpan w:val="2"/>
            <w:vMerge w:val="continue"/>
            <w:tcBorders>
              <w:top w:val="nil"/>
              <w:left w:val="single" w:color="000000" w:sz="4" w:space="0"/>
              <w:bottom w:val="single" w:color="000000" w:sz="4" w:space="0"/>
              <w:right w:val="single" w:color="000000" w:sz="4" w:space="0"/>
            </w:tcBorders>
            <w:vAlign w:val="center"/>
          </w:tcPr>
          <w:p>
            <w:pPr>
              <w:spacing w:before="60" w:after="60" w:line="264" w:lineRule="auto"/>
              <w:jc w:val="center"/>
              <w:rPr>
                <w:sz w:val="2"/>
                <w:szCs w:val="2"/>
              </w:rPr>
            </w:pP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jc w:val="center"/>
              <w:rPr>
                <w:sz w:val="20"/>
                <w:lang w:eastAsia="en-US"/>
              </w:rPr>
            </w:pPr>
            <w:r>
              <w:rPr>
                <w:w w:val="99"/>
                <w:sz w:val="20"/>
                <w:lang w:eastAsia="en-US"/>
              </w:rPr>
              <w:t>5</w:t>
            </w:r>
          </w:p>
        </w:tc>
        <w:tc>
          <w:tcPr>
            <w:tcW w:w="4800" w:type="dxa"/>
            <w:gridSpan w:val="4"/>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ind w:left="105" w:leftChars="50" w:right="105" w:rightChars="50"/>
              <w:jc w:val="both"/>
              <w:rPr>
                <w:sz w:val="20"/>
              </w:rPr>
            </w:pPr>
            <w:r>
              <w:rPr>
                <w:sz w:val="20"/>
              </w:rPr>
              <w:t>现场清理，未清理工具、现场扣 5 分。</w:t>
            </w:r>
          </w:p>
        </w:tc>
        <w:tc>
          <w:tcPr>
            <w:tcW w:w="792" w:type="dxa"/>
            <w:tcBorders>
              <w:top w:val="single" w:color="000000" w:sz="4" w:space="0"/>
              <w:left w:val="single" w:color="000000" w:sz="4" w:space="0"/>
              <w:bottom w:val="single" w:color="000000" w:sz="4" w:space="0"/>
              <w:right w:val="single" w:color="000000" w:sz="4" w:space="0"/>
            </w:tcBorders>
          </w:tcPr>
          <w:p>
            <w:pPr>
              <w:pStyle w:val="22"/>
              <w:spacing w:before="60" w:after="60" w:line="264" w:lineRule="auto"/>
              <w:rPr>
                <w:rFonts w:ascii="Times New Roman"/>
                <w:sz w:val="20"/>
              </w:rPr>
            </w:pPr>
          </w:p>
        </w:tc>
        <w:tc>
          <w:tcPr>
            <w:tcW w:w="729" w:type="dxa"/>
            <w:tcBorders>
              <w:top w:val="single" w:color="000000" w:sz="4" w:space="0"/>
              <w:left w:val="single" w:color="000000" w:sz="4" w:space="0"/>
              <w:bottom w:val="single" w:color="000000" w:sz="4" w:space="0"/>
            </w:tcBorders>
          </w:tcPr>
          <w:p>
            <w:pPr>
              <w:pStyle w:val="22"/>
              <w:spacing w:before="60" w:after="60" w:line="264" w:lineRule="auto"/>
              <w:rPr>
                <w:rFonts w:ascii="Times New Roman"/>
                <w:sz w:val="20"/>
              </w:rPr>
            </w:pPr>
          </w:p>
        </w:tc>
      </w:tr>
      <w:tr>
        <w:trPr>
          <w:trHeight w:val="356" w:hRule="atLeast"/>
        </w:trPr>
        <w:tc>
          <w:tcPr>
            <w:tcW w:w="583" w:type="dxa"/>
            <w:tcBorders>
              <w:top w:val="single" w:color="000000" w:sz="4" w:space="0"/>
              <w:bottom w:val="single" w:color="000000" w:sz="4" w:space="0"/>
            </w:tcBorders>
            <w:vAlign w:val="center"/>
          </w:tcPr>
          <w:p>
            <w:pPr>
              <w:pStyle w:val="22"/>
              <w:spacing w:before="60" w:after="60" w:line="264" w:lineRule="auto"/>
              <w:jc w:val="center"/>
              <w:rPr>
                <w:sz w:val="20"/>
                <w:lang w:eastAsia="en-US"/>
              </w:rPr>
            </w:pPr>
            <w:r>
              <w:rPr>
                <w:w w:val="99"/>
                <w:sz w:val="20"/>
                <w:lang w:eastAsia="en-US"/>
              </w:rPr>
              <w:t>3</w:t>
            </w:r>
          </w:p>
        </w:tc>
        <w:tc>
          <w:tcPr>
            <w:tcW w:w="1700" w:type="dxa"/>
            <w:gridSpan w:val="3"/>
            <w:tcBorders>
              <w:top w:val="single" w:color="000000" w:sz="4" w:space="0"/>
              <w:bottom w:val="single" w:color="000000" w:sz="4" w:space="0"/>
              <w:right w:val="single" w:color="000000" w:sz="4" w:space="0"/>
            </w:tcBorders>
            <w:vAlign w:val="center"/>
          </w:tcPr>
          <w:p>
            <w:pPr>
              <w:pStyle w:val="22"/>
              <w:spacing w:before="60" w:after="60" w:line="264" w:lineRule="auto"/>
              <w:rPr>
                <w:sz w:val="20"/>
                <w:lang w:eastAsia="en-US"/>
              </w:rPr>
            </w:pPr>
            <w:r>
              <w:rPr>
                <w:sz w:val="20"/>
                <w:lang w:eastAsia="en-US"/>
              </w:rPr>
              <w:t>合计配分</w:t>
            </w:r>
          </w:p>
        </w:tc>
        <w:tc>
          <w:tcPr>
            <w:tcW w:w="566" w:type="dxa"/>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jc w:val="center"/>
              <w:rPr>
                <w:sz w:val="20"/>
                <w:lang w:eastAsia="en-US"/>
              </w:rPr>
            </w:pPr>
            <w:r>
              <w:rPr>
                <w:sz w:val="20"/>
                <w:lang w:eastAsia="en-US"/>
              </w:rPr>
              <w:t>100</w:t>
            </w:r>
          </w:p>
        </w:tc>
        <w:tc>
          <w:tcPr>
            <w:tcW w:w="4800" w:type="dxa"/>
            <w:gridSpan w:val="4"/>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ind w:left="50" w:right="50"/>
              <w:rPr>
                <w:sz w:val="20"/>
                <w:lang w:eastAsia="en-US"/>
              </w:rPr>
            </w:pPr>
            <w:r>
              <w:rPr>
                <w:sz w:val="20"/>
                <w:lang w:eastAsia="en-US"/>
              </w:rPr>
              <w:t>合计得分</w:t>
            </w:r>
          </w:p>
        </w:tc>
        <w:tc>
          <w:tcPr>
            <w:tcW w:w="1521" w:type="dxa"/>
            <w:gridSpan w:val="2"/>
            <w:tcBorders>
              <w:top w:val="single" w:color="000000" w:sz="4" w:space="0"/>
              <w:left w:val="single" w:color="000000" w:sz="4" w:space="0"/>
              <w:bottom w:val="single" w:color="000000" w:sz="4" w:space="0"/>
            </w:tcBorders>
          </w:tcPr>
          <w:p>
            <w:pPr>
              <w:pStyle w:val="22"/>
              <w:spacing w:before="60" w:after="60" w:line="264" w:lineRule="auto"/>
              <w:rPr>
                <w:rFonts w:ascii="Times New Roman"/>
                <w:sz w:val="20"/>
                <w:lang w:eastAsia="en-US"/>
              </w:rPr>
            </w:pPr>
          </w:p>
        </w:tc>
      </w:tr>
      <w:tr>
        <w:trPr>
          <w:trHeight w:val="423" w:hRule="atLeast"/>
        </w:trPr>
        <w:tc>
          <w:tcPr>
            <w:tcW w:w="1290" w:type="dxa"/>
            <w:gridSpan w:val="3"/>
            <w:tcBorders>
              <w:top w:val="single" w:color="000000" w:sz="4" w:space="0"/>
              <w:bottom w:val="single" w:color="000000" w:sz="4" w:space="0"/>
              <w:right w:val="single" w:color="000000" w:sz="4" w:space="0"/>
            </w:tcBorders>
            <w:vAlign w:val="center"/>
          </w:tcPr>
          <w:p>
            <w:pPr>
              <w:pStyle w:val="22"/>
              <w:spacing w:before="60" w:after="60" w:line="264" w:lineRule="auto"/>
              <w:rPr>
                <w:sz w:val="20"/>
                <w:lang w:eastAsia="en-US"/>
              </w:rPr>
            </w:pPr>
            <w:r>
              <w:rPr>
                <w:sz w:val="20"/>
                <w:lang w:eastAsia="en-US"/>
              </w:rPr>
              <w:t>评分人</w:t>
            </w:r>
          </w:p>
        </w:tc>
        <w:tc>
          <w:tcPr>
            <w:tcW w:w="1559" w:type="dxa"/>
            <w:gridSpan w:val="2"/>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rPr>
                <w:rFonts w:ascii="Times New Roman"/>
                <w:sz w:val="20"/>
                <w:lang w:eastAsia="en-US"/>
              </w:rPr>
            </w:pPr>
          </w:p>
        </w:tc>
        <w:tc>
          <w:tcPr>
            <w:tcW w:w="1249" w:type="dxa"/>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ind w:left="50" w:right="50"/>
              <w:rPr>
                <w:sz w:val="20"/>
                <w:lang w:eastAsia="en-US"/>
              </w:rPr>
            </w:pPr>
            <w:r>
              <w:rPr>
                <w:sz w:val="20"/>
                <w:lang w:eastAsia="en-US"/>
              </w:rPr>
              <w:t>考核人</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ind w:left="50" w:right="50"/>
              <w:rPr>
                <w:rFonts w:ascii="Times New Roman"/>
                <w:sz w:val="20"/>
                <w:lang w:eastAsia="en-US"/>
              </w:rPr>
            </w:pPr>
          </w:p>
        </w:tc>
        <w:tc>
          <w:tcPr>
            <w:tcW w:w="1451" w:type="dxa"/>
            <w:tcBorders>
              <w:top w:val="single" w:color="000000" w:sz="4" w:space="0"/>
              <w:left w:val="single" w:color="000000" w:sz="4" w:space="0"/>
              <w:bottom w:val="single" w:color="000000" w:sz="4" w:space="0"/>
              <w:right w:val="single" w:color="000000" w:sz="4" w:space="0"/>
            </w:tcBorders>
            <w:vAlign w:val="center"/>
          </w:tcPr>
          <w:p>
            <w:pPr>
              <w:pStyle w:val="22"/>
              <w:spacing w:before="60" w:after="60" w:line="264" w:lineRule="auto"/>
              <w:ind w:left="50" w:right="50"/>
              <w:rPr>
                <w:sz w:val="20"/>
                <w:lang w:eastAsia="en-US"/>
              </w:rPr>
            </w:pPr>
            <w:r>
              <w:rPr>
                <w:rFonts w:hint="eastAsia"/>
                <w:sz w:val="20"/>
                <w:lang w:eastAsia="en-US"/>
              </w:rPr>
              <w:t>日期</w:t>
            </w:r>
          </w:p>
        </w:tc>
        <w:tc>
          <w:tcPr>
            <w:tcW w:w="1521" w:type="dxa"/>
            <w:gridSpan w:val="2"/>
            <w:tcBorders>
              <w:top w:val="single" w:color="000000" w:sz="4" w:space="0"/>
              <w:left w:val="single" w:color="000000" w:sz="4" w:space="0"/>
              <w:bottom w:val="single" w:color="000000" w:sz="4" w:space="0"/>
            </w:tcBorders>
            <w:vAlign w:val="center"/>
          </w:tcPr>
          <w:p>
            <w:pPr>
              <w:pStyle w:val="22"/>
              <w:spacing w:before="60" w:after="60" w:line="264" w:lineRule="auto"/>
              <w:rPr>
                <w:rFonts w:ascii="Times New Roman"/>
                <w:sz w:val="20"/>
                <w:lang w:eastAsia="en-US"/>
              </w:rPr>
            </w:pPr>
          </w:p>
        </w:tc>
      </w:tr>
    </w:tbl>
    <w:p>
      <w:pPr>
        <w:sectPr>
          <w:pgSz w:w="11910" w:h="16840"/>
          <w:pgMar w:top="1580" w:right="0" w:bottom="1420" w:left="1020" w:header="0" w:footer="1231" w:gutter="0"/>
          <w:cols w:space="720" w:num="1"/>
        </w:sectPr>
      </w:pPr>
    </w:p>
    <w:p>
      <w:pPr>
        <w:pStyle w:val="2"/>
        <w:ind w:left="0" w:leftChars="0"/>
        <w:rPr>
          <w:rFonts w:ascii="新宋体" w:hAnsi="新宋体" w:eastAsia="新宋体" w:cs="新宋体"/>
          <w:sz w:val="24"/>
          <w:szCs w:val="24"/>
        </w:rPr>
      </w:pPr>
    </w:p>
    <w:p>
      <w:pPr>
        <w:ind w:right="-874" w:rightChars="-416"/>
        <w:rPr>
          <w:rFonts w:ascii="Calibri" w:hAnsi="Calibri" w:eastAsia="宋体"/>
          <w:b/>
          <w:bCs/>
          <w:sz w:val="32"/>
        </w:rPr>
      </w:pPr>
      <w:r>
        <w:rPr>
          <w:rFonts w:hint="eastAsia" w:ascii="Calibri" w:hAnsi="Calibri" w:eastAsia="宋体"/>
          <w:b/>
          <w:bCs/>
          <w:sz w:val="32"/>
        </w:rPr>
        <w:t>附录1  空白倒闸操作票</w:t>
      </w:r>
    </w:p>
    <w:p>
      <w:pPr>
        <w:ind w:right="-874" w:rightChars="-416" w:firstLine="2561" w:firstLineChars="800"/>
        <w:rPr>
          <w:rFonts w:ascii="Calibri" w:hAnsi="Calibri"/>
          <w:b/>
          <w:bCs/>
          <w:sz w:val="32"/>
          <w:u w:val="single"/>
        </w:rPr>
      </w:pPr>
    </w:p>
    <w:p>
      <w:pPr>
        <w:ind w:right="-874" w:rightChars="-416"/>
        <w:jc w:val="center"/>
        <w:rPr>
          <w:rFonts w:ascii="Calibri" w:hAnsi="Calibri"/>
          <w:sz w:val="28"/>
        </w:rPr>
      </w:pPr>
      <w:r>
        <w:rPr>
          <w:rFonts w:hint="eastAsia" w:ascii="Calibri" w:hAnsi="Calibri"/>
          <w:b/>
          <w:bCs/>
          <w:sz w:val="32"/>
        </w:rPr>
        <w:t>配电网电气操作票</w:t>
      </w:r>
      <w:r>
        <w:rPr>
          <w:rFonts w:hint="eastAsia" w:ascii="Calibri" w:hAnsi="Calibri"/>
          <w:sz w:val="32"/>
        </w:rPr>
        <w:t xml:space="preserve"> </w:t>
      </w:r>
      <w:r>
        <w:rPr>
          <w:rFonts w:hint="eastAsia" w:ascii="Calibri" w:hAnsi="Calibri"/>
          <w:sz w:val="28"/>
        </w:rPr>
        <w:t xml:space="preserve">          </w:t>
      </w:r>
      <w:r>
        <w:rPr>
          <w:rFonts w:hint="eastAsia" w:ascii="Calibri" w:hAnsi="Calibri"/>
          <w:sz w:val="28"/>
          <w:bdr w:val="single" w:color="auto" w:sz="4" w:space="0"/>
        </w:rPr>
        <w:t>盖章处</w:t>
      </w:r>
    </w:p>
    <w:p>
      <w:pPr>
        <w:ind w:firstLine="2400" w:firstLineChars="1000"/>
        <w:jc w:val="center"/>
        <w:rPr>
          <w:rFonts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t xml:space="preserve"> 票号：</w:t>
      </w:r>
    </w:p>
    <w:tbl>
      <w:tblPr>
        <w:tblStyle w:val="12"/>
        <w:tblW w:w="11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113"/>
        <w:gridCol w:w="1772"/>
        <w:gridCol w:w="1774"/>
        <w:gridCol w:w="1772"/>
        <w:gridCol w:w="196"/>
        <w:gridCol w:w="1576"/>
        <w:gridCol w:w="1502"/>
        <w:gridCol w:w="506"/>
      </w:tblGrid>
      <w:tr>
        <w:trPr>
          <w:trHeight w:val="487" w:hRule="exact"/>
          <w:jc w:val="center"/>
        </w:trPr>
        <w:tc>
          <w:tcPr>
            <w:tcW w:w="1959" w:type="dxa"/>
            <w:gridSpan w:val="2"/>
            <w:vAlign w:val="center"/>
          </w:tcPr>
          <w:p>
            <w:pPr>
              <w:jc w:val="center"/>
              <w:rPr>
                <w:rFonts w:ascii="宋体" w:hAnsi="宋体"/>
                <w:sz w:val="24"/>
                <w:szCs w:val="24"/>
              </w:rPr>
            </w:pPr>
            <w:r>
              <w:rPr>
                <w:rFonts w:hint="eastAsia" w:ascii="宋体" w:hAnsi="宋体"/>
                <w:sz w:val="24"/>
                <w:szCs w:val="24"/>
              </w:rPr>
              <w:t>类型</w:t>
            </w:r>
          </w:p>
        </w:tc>
        <w:tc>
          <w:tcPr>
            <w:tcW w:w="9098" w:type="dxa"/>
            <w:gridSpan w:val="7"/>
            <w:vAlign w:val="center"/>
          </w:tcPr>
          <w:p>
            <w:pPr>
              <w:jc w:val="center"/>
              <w:rPr>
                <w:rFonts w:ascii="宋体" w:hAnsi="宋体"/>
                <w:sz w:val="24"/>
                <w:szCs w:val="24"/>
              </w:rPr>
            </w:pPr>
            <w:r>
              <w:rPr>
                <w:rFonts w:ascii="宋体" w:hAnsi="宋体" w:cs="宋体"/>
                <w:spacing w:val="-2"/>
                <w:sz w:val="24"/>
                <w:szCs w:val="24"/>
              </w:rPr>
              <w:t>□</w:t>
            </w:r>
            <w:r>
              <w:rPr>
                <w:rFonts w:hint="eastAsia" w:ascii="宋体" w:hAnsi="宋体"/>
                <w:sz w:val="24"/>
                <w:szCs w:val="24"/>
              </w:rPr>
              <w:t xml:space="preserve">根据调度令进行的操作       </w:t>
            </w:r>
            <w:r>
              <w:rPr>
                <w:rFonts w:ascii="宋体" w:hAnsi="宋体" w:cs="宋体"/>
                <w:spacing w:val="-2"/>
                <w:sz w:val="24"/>
                <w:szCs w:val="24"/>
              </w:rPr>
              <w:t>□</w:t>
            </w:r>
            <w:r>
              <w:rPr>
                <w:rFonts w:hint="eastAsia" w:ascii="宋体" w:hAnsi="宋体"/>
                <w:sz w:val="24"/>
                <w:szCs w:val="24"/>
              </w:rPr>
              <w:t>根据本单位任务进行的操作</w:t>
            </w:r>
          </w:p>
        </w:tc>
      </w:tr>
      <w:tr>
        <w:trPr>
          <w:trHeight w:val="437" w:hRule="exact"/>
          <w:jc w:val="center"/>
        </w:trPr>
        <w:tc>
          <w:tcPr>
            <w:tcW w:w="1959" w:type="dxa"/>
            <w:gridSpan w:val="2"/>
            <w:vAlign w:val="center"/>
          </w:tcPr>
          <w:p>
            <w:pPr>
              <w:jc w:val="center"/>
              <w:rPr>
                <w:rFonts w:ascii="宋体" w:hAnsi="宋体"/>
                <w:sz w:val="24"/>
                <w:szCs w:val="24"/>
              </w:rPr>
            </w:pPr>
            <w:r>
              <w:rPr>
                <w:rFonts w:hint="eastAsia" w:ascii="宋体" w:hAnsi="宋体"/>
                <w:sz w:val="24"/>
                <w:szCs w:val="24"/>
              </w:rPr>
              <w:t>发令单位</w:t>
            </w:r>
          </w:p>
        </w:tc>
        <w:tc>
          <w:tcPr>
            <w:tcW w:w="3546" w:type="dxa"/>
            <w:gridSpan w:val="2"/>
            <w:vAlign w:val="center"/>
          </w:tcPr>
          <w:p>
            <w:pPr>
              <w:jc w:val="center"/>
              <w:rPr>
                <w:rFonts w:ascii="宋体" w:hAnsi="宋体"/>
                <w:sz w:val="24"/>
                <w:szCs w:val="24"/>
              </w:rPr>
            </w:pPr>
            <w:r>
              <w:rPr>
                <w:rFonts w:hint="eastAsia" w:ascii="宋体" w:hAnsi="宋体"/>
                <w:sz w:val="24"/>
                <w:szCs w:val="24"/>
              </w:rPr>
              <w:t>配   调</w:t>
            </w:r>
          </w:p>
        </w:tc>
        <w:tc>
          <w:tcPr>
            <w:tcW w:w="1968" w:type="dxa"/>
            <w:gridSpan w:val="2"/>
            <w:vAlign w:val="center"/>
          </w:tcPr>
          <w:p>
            <w:pPr>
              <w:jc w:val="center"/>
              <w:rPr>
                <w:rFonts w:ascii="宋体" w:hAnsi="宋体"/>
                <w:sz w:val="24"/>
                <w:szCs w:val="24"/>
              </w:rPr>
            </w:pPr>
            <w:r>
              <w:rPr>
                <w:rFonts w:hint="eastAsia" w:ascii="宋体" w:hAnsi="宋体"/>
                <w:sz w:val="24"/>
                <w:szCs w:val="24"/>
              </w:rPr>
              <w:t>发 令 人</w:t>
            </w:r>
          </w:p>
        </w:tc>
        <w:tc>
          <w:tcPr>
            <w:tcW w:w="3584" w:type="dxa"/>
            <w:gridSpan w:val="3"/>
            <w:vAlign w:val="center"/>
          </w:tcPr>
          <w:p>
            <w:pPr>
              <w:jc w:val="center"/>
              <w:rPr>
                <w:rFonts w:ascii="宋体" w:hAnsi="宋体"/>
                <w:sz w:val="24"/>
                <w:szCs w:val="24"/>
              </w:rPr>
            </w:pPr>
          </w:p>
        </w:tc>
      </w:tr>
      <w:tr>
        <w:trPr>
          <w:trHeight w:val="415" w:hRule="exact"/>
          <w:jc w:val="center"/>
        </w:trPr>
        <w:tc>
          <w:tcPr>
            <w:tcW w:w="1959" w:type="dxa"/>
            <w:gridSpan w:val="2"/>
            <w:vAlign w:val="center"/>
          </w:tcPr>
          <w:p>
            <w:pPr>
              <w:jc w:val="center"/>
              <w:rPr>
                <w:rFonts w:ascii="宋体" w:hAnsi="宋体"/>
                <w:sz w:val="24"/>
                <w:szCs w:val="24"/>
              </w:rPr>
            </w:pPr>
            <w:r>
              <w:rPr>
                <w:rFonts w:hint="eastAsia" w:ascii="宋体" w:hAnsi="宋体"/>
                <w:sz w:val="24"/>
                <w:szCs w:val="24"/>
              </w:rPr>
              <w:t>受 令 人</w:t>
            </w:r>
          </w:p>
        </w:tc>
        <w:tc>
          <w:tcPr>
            <w:tcW w:w="3546" w:type="dxa"/>
            <w:gridSpan w:val="2"/>
            <w:vAlign w:val="center"/>
          </w:tcPr>
          <w:p>
            <w:pPr>
              <w:ind w:firstLine="480" w:firstLineChars="200"/>
              <w:jc w:val="center"/>
              <w:rPr>
                <w:rFonts w:ascii="宋体" w:hAnsi="宋体"/>
                <w:sz w:val="24"/>
                <w:szCs w:val="24"/>
              </w:rPr>
            </w:pPr>
          </w:p>
        </w:tc>
        <w:tc>
          <w:tcPr>
            <w:tcW w:w="1968" w:type="dxa"/>
            <w:gridSpan w:val="2"/>
            <w:vAlign w:val="center"/>
          </w:tcPr>
          <w:p>
            <w:pPr>
              <w:jc w:val="center"/>
              <w:rPr>
                <w:rFonts w:ascii="宋体" w:hAnsi="宋体"/>
                <w:sz w:val="24"/>
                <w:szCs w:val="24"/>
              </w:rPr>
            </w:pPr>
            <w:r>
              <w:rPr>
                <w:rFonts w:hint="eastAsia" w:ascii="宋体" w:hAnsi="宋体"/>
                <w:sz w:val="24"/>
                <w:szCs w:val="24"/>
              </w:rPr>
              <w:t>受令时间</w:t>
            </w:r>
          </w:p>
        </w:tc>
        <w:tc>
          <w:tcPr>
            <w:tcW w:w="3584" w:type="dxa"/>
            <w:gridSpan w:val="3"/>
            <w:vAlign w:val="center"/>
          </w:tcPr>
          <w:p>
            <w:pPr>
              <w:jc w:val="center"/>
              <w:rPr>
                <w:rFonts w:ascii="宋体" w:hAnsi="宋体"/>
                <w:sz w:val="24"/>
                <w:szCs w:val="24"/>
              </w:rPr>
            </w:pPr>
            <w:r>
              <w:rPr>
                <w:rFonts w:hint="eastAsia" w:ascii="宋体" w:hAnsi="宋体"/>
                <w:sz w:val="24"/>
                <w:szCs w:val="24"/>
              </w:rPr>
              <w:t>年  月  日  时  分</w:t>
            </w:r>
          </w:p>
        </w:tc>
      </w:tr>
      <w:tr>
        <w:trPr>
          <w:trHeight w:val="619" w:hRule="exact"/>
          <w:jc w:val="center"/>
        </w:trPr>
        <w:tc>
          <w:tcPr>
            <w:tcW w:w="1959" w:type="dxa"/>
            <w:gridSpan w:val="2"/>
            <w:vAlign w:val="center"/>
          </w:tcPr>
          <w:p>
            <w:pPr>
              <w:jc w:val="center"/>
              <w:rPr>
                <w:rFonts w:ascii="宋体" w:hAnsi="宋体"/>
                <w:sz w:val="24"/>
                <w:szCs w:val="24"/>
              </w:rPr>
            </w:pPr>
            <w:r>
              <w:rPr>
                <w:rFonts w:hint="eastAsia" w:ascii="宋体" w:hAnsi="宋体"/>
                <w:sz w:val="24"/>
                <w:szCs w:val="24"/>
              </w:rPr>
              <w:t>操作开始时间</w:t>
            </w:r>
          </w:p>
        </w:tc>
        <w:tc>
          <w:tcPr>
            <w:tcW w:w="3546" w:type="dxa"/>
            <w:gridSpan w:val="2"/>
            <w:vAlign w:val="center"/>
          </w:tcPr>
          <w:p>
            <w:pPr>
              <w:jc w:val="center"/>
              <w:rPr>
                <w:rFonts w:ascii="宋体" w:hAnsi="宋体"/>
                <w:sz w:val="24"/>
                <w:szCs w:val="24"/>
              </w:rPr>
            </w:pPr>
            <w:r>
              <w:rPr>
                <w:rFonts w:hint="eastAsia" w:ascii="宋体" w:hAnsi="宋体"/>
                <w:sz w:val="24"/>
                <w:szCs w:val="24"/>
              </w:rPr>
              <w:t>年  月  日  时  分</w:t>
            </w:r>
          </w:p>
        </w:tc>
        <w:tc>
          <w:tcPr>
            <w:tcW w:w="1968" w:type="dxa"/>
            <w:gridSpan w:val="2"/>
            <w:vAlign w:val="center"/>
          </w:tcPr>
          <w:p>
            <w:pPr>
              <w:jc w:val="center"/>
              <w:rPr>
                <w:rFonts w:ascii="宋体" w:hAnsi="宋体"/>
                <w:sz w:val="24"/>
                <w:szCs w:val="24"/>
              </w:rPr>
            </w:pPr>
            <w:r>
              <w:rPr>
                <w:rFonts w:hint="eastAsia" w:ascii="宋体" w:hAnsi="宋体"/>
                <w:sz w:val="24"/>
                <w:szCs w:val="24"/>
              </w:rPr>
              <w:t>操作结束时间</w:t>
            </w:r>
          </w:p>
        </w:tc>
        <w:tc>
          <w:tcPr>
            <w:tcW w:w="3584" w:type="dxa"/>
            <w:gridSpan w:val="3"/>
            <w:vAlign w:val="center"/>
          </w:tcPr>
          <w:p>
            <w:pPr>
              <w:jc w:val="center"/>
              <w:rPr>
                <w:rFonts w:ascii="宋体" w:hAnsi="宋体"/>
                <w:sz w:val="24"/>
                <w:szCs w:val="24"/>
              </w:rPr>
            </w:pPr>
            <w:r>
              <w:rPr>
                <w:rFonts w:hint="eastAsia" w:ascii="宋体" w:hAnsi="宋体"/>
                <w:sz w:val="24"/>
                <w:szCs w:val="24"/>
              </w:rPr>
              <w:t>年  月  日  时  分</w:t>
            </w:r>
          </w:p>
        </w:tc>
      </w:tr>
      <w:tr>
        <w:trPr>
          <w:cantSplit/>
          <w:trHeight w:val="515" w:hRule="exact"/>
          <w:jc w:val="center"/>
        </w:trPr>
        <w:tc>
          <w:tcPr>
            <w:tcW w:w="1959" w:type="dxa"/>
            <w:gridSpan w:val="2"/>
            <w:vAlign w:val="center"/>
          </w:tcPr>
          <w:p>
            <w:pPr>
              <w:jc w:val="center"/>
              <w:rPr>
                <w:rFonts w:ascii="宋体" w:hAnsi="宋体" w:cs="宋体"/>
                <w:sz w:val="28"/>
                <w:szCs w:val="24"/>
              </w:rPr>
            </w:pPr>
            <w:r>
              <w:rPr>
                <w:rFonts w:hint="eastAsia" w:ascii="宋体" w:hAnsi="宋体"/>
                <w:sz w:val="28"/>
                <w:szCs w:val="24"/>
              </w:rPr>
              <w:t>操作任务</w:t>
            </w:r>
          </w:p>
        </w:tc>
        <w:tc>
          <w:tcPr>
            <w:tcW w:w="9098" w:type="dxa"/>
            <w:gridSpan w:val="7"/>
            <w:vAlign w:val="center"/>
          </w:tcPr>
          <w:p>
            <w:pPr>
              <w:spacing w:line="400" w:lineRule="exact"/>
              <w:rPr>
                <w:rFonts w:ascii="宋体" w:hAnsi="宋体" w:cs="宋体"/>
                <w:sz w:val="28"/>
                <w:szCs w:val="24"/>
              </w:rPr>
            </w:pPr>
          </w:p>
        </w:tc>
      </w:tr>
      <w:tr>
        <w:trPr>
          <w:trHeight w:val="425" w:hRule="atLeast"/>
          <w:jc w:val="center"/>
        </w:trPr>
        <w:tc>
          <w:tcPr>
            <w:tcW w:w="846" w:type="dxa"/>
            <w:vAlign w:val="center"/>
          </w:tcPr>
          <w:p>
            <w:pPr>
              <w:jc w:val="center"/>
              <w:rPr>
                <w:rFonts w:ascii="宋体" w:hAnsi="宋体" w:cs="宋体"/>
                <w:sz w:val="24"/>
                <w:szCs w:val="24"/>
              </w:rPr>
            </w:pPr>
            <w:r>
              <w:rPr>
                <w:rFonts w:hint="eastAsia" w:ascii="宋体" w:hAnsi="宋体" w:cs="宋体"/>
                <w:sz w:val="24"/>
                <w:szCs w:val="24"/>
              </w:rPr>
              <w:t>顺 序</w:t>
            </w:r>
          </w:p>
        </w:tc>
        <w:tc>
          <w:tcPr>
            <w:tcW w:w="9705" w:type="dxa"/>
            <w:gridSpan w:val="7"/>
            <w:vAlign w:val="center"/>
          </w:tcPr>
          <w:p>
            <w:pPr>
              <w:ind w:firstLine="2160" w:firstLineChars="900"/>
              <w:rPr>
                <w:rFonts w:ascii="宋体" w:hAnsi="宋体" w:cs="宋体"/>
                <w:sz w:val="24"/>
                <w:szCs w:val="24"/>
              </w:rPr>
            </w:pPr>
            <w:r>
              <w:rPr>
                <w:rFonts w:hint="eastAsia" w:ascii="宋体" w:hAnsi="宋体" w:cs="宋体"/>
                <w:sz w:val="24"/>
                <w:szCs w:val="24"/>
              </w:rPr>
              <w:t>操     作    项     目</w:t>
            </w:r>
          </w:p>
        </w:tc>
        <w:tc>
          <w:tcPr>
            <w:tcW w:w="506" w:type="dxa"/>
            <w:vAlign w:val="center"/>
          </w:tcPr>
          <w:p>
            <w:pPr>
              <w:jc w:val="center"/>
              <w:rPr>
                <w:rFonts w:ascii="宋体" w:hAnsi="宋体" w:cs="宋体"/>
                <w:sz w:val="24"/>
                <w:szCs w:val="24"/>
              </w:rPr>
            </w:pPr>
            <w:r>
              <w:rPr>
                <w:rFonts w:hint="eastAsia" w:ascii="宋体" w:hAnsi="宋体" w:cs="宋体"/>
                <w:sz w:val="24"/>
                <w:szCs w:val="24"/>
              </w:rPr>
              <w:t>操作</w:t>
            </w:r>
            <w:r>
              <w:rPr>
                <w:rFonts w:hint="eastAsia" w:ascii="宋体" w:hAnsi="宋体"/>
                <w:sz w:val="24"/>
                <w:szCs w:val="24"/>
              </w:rPr>
              <w:t>√</w:t>
            </w:r>
          </w:p>
        </w:tc>
      </w:tr>
      <w:tr>
        <w:trPr>
          <w:trHeight w:val="533" w:hRule="atLeast"/>
          <w:jc w:val="center"/>
        </w:trPr>
        <w:tc>
          <w:tcPr>
            <w:tcW w:w="846" w:type="dxa"/>
            <w:vAlign w:val="center"/>
          </w:tcPr>
          <w:p>
            <w:pPr>
              <w:jc w:val="center"/>
              <w:rPr>
                <w:rFonts w:ascii="宋体" w:hAnsi="宋体" w:cs="宋体"/>
                <w:sz w:val="28"/>
                <w:szCs w:val="28"/>
              </w:rPr>
            </w:pPr>
          </w:p>
        </w:tc>
        <w:tc>
          <w:tcPr>
            <w:tcW w:w="9705" w:type="dxa"/>
            <w:gridSpan w:val="7"/>
            <w:vAlign w:val="center"/>
          </w:tcPr>
          <w:p>
            <w:pPr>
              <w:spacing w:line="400" w:lineRule="exact"/>
              <w:rPr>
                <w:rFonts w:ascii="宋体" w:hAnsi="宋体" w:cs="宋体"/>
                <w:sz w:val="28"/>
                <w:szCs w:val="28"/>
              </w:rPr>
            </w:pPr>
          </w:p>
        </w:tc>
        <w:tc>
          <w:tcPr>
            <w:tcW w:w="506" w:type="dxa"/>
            <w:vAlign w:val="center"/>
          </w:tcPr>
          <w:p>
            <w:pPr>
              <w:jc w:val="center"/>
              <w:rPr>
                <w:rFonts w:ascii="宋体" w:hAnsi="宋体" w:cs="宋体"/>
                <w:sz w:val="28"/>
                <w:szCs w:val="28"/>
              </w:rPr>
            </w:pPr>
          </w:p>
        </w:tc>
      </w:tr>
      <w:tr>
        <w:trPr>
          <w:trHeight w:val="499" w:hRule="atLeast"/>
          <w:jc w:val="center"/>
        </w:trPr>
        <w:tc>
          <w:tcPr>
            <w:tcW w:w="846" w:type="dxa"/>
            <w:vAlign w:val="center"/>
          </w:tcPr>
          <w:p>
            <w:pPr>
              <w:jc w:val="center"/>
              <w:rPr>
                <w:rFonts w:ascii="宋体" w:hAnsi="宋体"/>
                <w:sz w:val="28"/>
                <w:szCs w:val="28"/>
              </w:rPr>
            </w:pPr>
          </w:p>
        </w:tc>
        <w:tc>
          <w:tcPr>
            <w:tcW w:w="9705" w:type="dxa"/>
            <w:gridSpan w:val="7"/>
          </w:tcPr>
          <w:p>
            <w:pPr>
              <w:rPr>
                <w:sz w:val="28"/>
                <w:szCs w:val="28"/>
              </w:rPr>
            </w:pPr>
          </w:p>
        </w:tc>
        <w:tc>
          <w:tcPr>
            <w:tcW w:w="506" w:type="dxa"/>
            <w:vAlign w:val="center"/>
          </w:tcPr>
          <w:p>
            <w:pPr>
              <w:jc w:val="center"/>
              <w:rPr>
                <w:rFonts w:ascii="宋体" w:hAnsi="宋体" w:cs="宋体"/>
                <w:sz w:val="28"/>
                <w:szCs w:val="28"/>
              </w:rPr>
            </w:pPr>
          </w:p>
        </w:tc>
      </w:tr>
      <w:tr>
        <w:trPr>
          <w:trHeight w:val="579" w:hRule="atLeast"/>
          <w:jc w:val="center"/>
        </w:trPr>
        <w:tc>
          <w:tcPr>
            <w:tcW w:w="846" w:type="dxa"/>
            <w:vAlign w:val="center"/>
          </w:tcPr>
          <w:p>
            <w:pPr>
              <w:jc w:val="center"/>
              <w:rPr>
                <w:rFonts w:ascii="宋体" w:hAnsi="宋体"/>
                <w:sz w:val="28"/>
                <w:szCs w:val="28"/>
              </w:rPr>
            </w:pPr>
          </w:p>
        </w:tc>
        <w:tc>
          <w:tcPr>
            <w:tcW w:w="9705" w:type="dxa"/>
            <w:gridSpan w:val="7"/>
          </w:tcPr>
          <w:p>
            <w:pPr>
              <w:rPr>
                <w:sz w:val="28"/>
                <w:szCs w:val="28"/>
              </w:rPr>
            </w:pPr>
          </w:p>
        </w:tc>
        <w:tc>
          <w:tcPr>
            <w:tcW w:w="506" w:type="dxa"/>
            <w:vAlign w:val="center"/>
          </w:tcPr>
          <w:p>
            <w:pPr>
              <w:jc w:val="center"/>
              <w:rPr>
                <w:rFonts w:ascii="宋体" w:hAnsi="宋体" w:cs="宋体"/>
                <w:sz w:val="28"/>
                <w:szCs w:val="28"/>
              </w:rPr>
            </w:pPr>
          </w:p>
        </w:tc>
      </w:tr>
      <w:tr>
        <w:trPr>
          <w:trHeight w:val="579" w:hRule="atLeast"/>
          <w:jc w:val="center"/>
        </w:trPr>
        <w:tc>
          <w:tcPr>
            <w:tcW w:w="846" w:type="dxa"/>
            <w:vAlign w:val="center"/>
          </w:tcPr>
          <w:p>
            <w:pPr>
              <w:jc w:val="center"/>
              <w:rPr>
                <w:rFonts w:ascii="宋体" w:hAnsi="宋体"/>
                <w:sz w:val="28"/>
                <w:szCs w:val="28"/>
              </w:rPr>
            </w:pPr>
          </w:p>
        </w:tc>
        <w:tc>
          <w:tcPr>
            <w:tcW w:w="9705" w:type="dxa"/>
            <w:gridSpan w:val="7"/>
          </w:tcPr>
          <w:p>
            <w:pPr>
              <w:rPr>
                <w:sz w:val="28"/>
                <w:szCs w:val="28"/>
              </w:rPr>
            </w:pPr>
          </w:p>
        </w:tc>
        <w:tc>
          <w:tcPr>
            <w:tcW w:w="506" w:type="dxa"/>
            <w:vAlign w:val="center"/>
          </w:tcPr>
          <w:p>
            <w:pPr>
              <w:jc w:val="center"/>
              <w:rPr>
                <w:rFonts w:ascii="宋体" w:hAnsi="宋体" w:cs="宋体"/>
                <w:sz w:val="28"/>
                <w:szCs w:val="28"/>
              </w:rPr>
            </w:pPr>
          </w:p>
        </w:tc>
      </w:tr>
      <w:tr>
        <w:trPr>
          <w:trHeight w:val="503" w:hRule="atLeast"/>
          <w:jc w:val="center"/>
        </w:trPr>
        <w:tc>
          <w:tcPr>
            <w:tcW w:w="846" w:type="dxa"/>
            <w:vAlign w:val="center"/>
          </w:tcPr>
          <w:p>
            <w:pPr>
              <w:jc w:val="center"/>
              <w:rPr>
                <w:rFonts w:ascii="宋体" w:hAnsi="宋体"/>
                <w:sz w:val="28"/>
                <w:szCs w:val="28"/>
              </w:rPr>
            </w:pPr>
          </w:p>
        </w:tc>
        <w:tc>
          <w:tcPr>
            <w:tcW w:w="9705" w:type="dxa"/>
            <w:gridSpan w:val="7"/>
          </w:tcPr>
          <w:p>
            <w:pPr>
              <w:rPr>
                <w:sz w:val="28"/>
                <w:szCs w:val="28"/>
              </w:rPr>
            </w:pPr>
          </w:p>
        </w:tc>
        <w:tc>
          <w:tcPr>
            <w:tcW w:w="506" w:type="dxa"/>
            <w:vAlign w:val="center"/>
          </w:tcPr>
          <w:p>
            <w:pPr>
              <w:jc w:val="center"/>
              <w:rPr>
                <w:rFonts w:ascii="宋体" w:hAnsi="宋体" w:cs="宋体"/>
                <w:sz w:val="28"/>
                <w:szCs w:val="28"/>
              </w:rPr>
            </w:pPr>
          </w:p>
        </w:tc>
      </w:tr>
      <w:tr>
        <w:trPr>
          <w:trHeight w:val="503" w:hRule="atLeast"/>
          <w:jc w:val="center"/>
        </w:trPr>
        <w:tc>
          <w:tcPr>
            <w:tcW w:w="846" w:type="dxa"/>
            <w:vAlign w:val="center"/>
          </w:tcPr>
          <w:p>
            <w:pPr>
              <w:jc w:val="center"/>
              <w:rPr>
                <w:rFonts w:ascii="宋体" w:hAnsi="宋体"/>
                <w:sz w:val="28"/>
                <w:szCs w:val="28"/>
              </w:rPr>
            </w:pPr>
          </w:p>
        </w:tc>
        <w:tc>
          <w:tcPr>
            <w:tcW w:w="9705" w:type="dxa"/>
            <w:gridSpan w:val="7"/>
          </w:tcPr>
          <w:p>
            <w:pPr>
              <w:rPr>
                <w:sz w:val="28"/>
                <w:szCs w:val="28"/>
              </w:rPr>
            </w:pPr>
          </w:p>
        </w:tc>
        <w:tc>
          <w:tcPr>
            <w:tcW w:w="506" w:type="dxa"/>
            <w:vAlign w:val="center"/>
          </w:tcPr>
          <w:p>
            <w:pPr>
              <w:jc w:val="center"/>
              <w:rPr>
                <w:rFonts w:ascii="宋体" w:hAnsi="宋体" w:cs="宋体"/>
                <w:sz w:val="28"/>
                <w:szCs w:val="28"/>
              </w:rPr>
            </w:pPr>
          </w:p>
        </w:tc>
      </w:tr>
      <w:tr>
        <w:trPr>
          <w:trHeight w:val="503" w:hRule="atLeast"/>
          <w:jc w:val="center"/>
        </w:trPr>
        <w:tc>
          <w:tcPr>
            <w:tcW w:w="846" w:type="dxa"/>
            <w:vAlign w:val="center"/>
          </w:tcPr>
          <w:p>
            <w:pPr>
              <w:jc w:val="center"/>
              <w:rPr>
                <w:rFonts w:ascii="宋体" w:hAnsi="宋体"/>
                <w:sz w:val="28"/>
                <w:szCs w:val="28"/>
              </w:rPr>
            </w:pPr>
          </w:p>
        </w:tc>
        <w:tc>
          <w:tcPr>
            <w:tcW w:w="9705" w:type="dxa"/>
            <w:gridSpan w:val="7"/>
          </w:tcPr>
          <w:p>
            <w:pPr>
              <w:rPr>
                <w:sz w:val="28"/>
                <w:szCs w:val="28"/>
              </w:rPr>
            </w:pPr>
          </w:p>
        </w:tc>
        <w:tc>
          <w:tcPr>
            <w:tcW w:w="506" w:type="dxa"/>
            <w:vAlign w:val="center"/>
          </w:tcPr>
          <w:p>
            <w:pPr>
              <w:jc w:val="center"/>
              <w:rPr>
                <w:rFonts w:ascii="宋体" w:hAnsi="宋体" w:cs="宋体"/>
                <w:sz w:val="28"/>
                <w:szCs w:val="28"/>
              </w:rPr>
            </w:pPr>
          </w:p>
        </w:tc>
      </w:tr>
      <w:tr>
        <w:trPr>
          <w:trHeight w:val="440" w:hRule="atLeast"/>
          <w:jc w:val="center"/>
        </w:trPr>
        <w:tc>
          <w:tcPr>
            <w:tcW w:w="846" w:type="dxa"/>
            <w:vAlign w:val="center"/>
          </w:tcPr>
          <w:p>
            <w:pPr>
              <w:jc w:val="center"/>
              <w:rPr>
                <w:rFonts w:ascii="宋体" w:hAnsi="宋体"/>
                <w:sz w:val="28"/>
                <w:szCs w:val="28"/>
              </w:rPr>
            </w:pPr>
          </w:p>
        </w:tc>
        <w:tc>
          <w:tcPr>
            <w:tcW w:w="9705" w:type="dxa"/>
            <w:gridSpan w:val="7"/>
          </w:tcPr>
          <w:p>
            <w:pPr>
              <w:rPr>
                <w:sz w:val="28"/>
                <w:szCs w:val="28"/>
              </w:rPr>
            </w:pPr>
          </w:p>
        </w:tc>
        <w:tc>
          <w:tcPr>
            <w:tcW w:w="506" w:type="dxa"/>
            <w:vAlign w:val="center"/>
          </w:tcPr>
          <w:p>
            <w:pPr>
              <w:jc w:val="center"/>
              <w:rPr>
                <w:rFonts w:ascii="宋体" w:hAnsi="宋体" w:cs="宋体"/>
                <w:sz w:val="28"/>
                <w:szCs w:val="28"/>
              </w:rPr>
            </w:pPr>
          </w:p>
        </w:tc>
      </w:tr>
      <w:tr>
        <w:trPr>
          <w:trHeight w:val="302" w:hRule="atLeast"/>
          <w:jc w:val="center"/>
        </w:trPr>
        <w:tc>
          <w:tcPr>
            <w:tcW w:w="846" w:type="dxa"/>
            <w:vAlign w:val="center"/>
          </w:tcPr>
          <w:p>
            <w:pPr>
              <w:jc w:val="center"/>
              <w:rPr>
                <w:rFonts w:ascii="宋体" w:hAnsi="宋体"/>
                <w:sz w:val="28"/>
                <w:szCs w:val="28"/>
              </w:rPr>
            </w:pPr>
          </w:p>
        </w:tc>
        <w:tc>
          <w:tcPr>
            <w:tcW w:w="9705" w:type="dxa"/>
            <w:gridSpan w:val="7"/>
          </w:tcPr>
          <w:p>
            <w:pPr>
              <w:rPr>
                <w:sz w:val="28"/>
                <w:szCs w:val="28"/>
              </w:rPr>
            </w:pPr>
          </w:p>
        </w:tc>
        <w:tc>
          <w:tcPr>
            <w:tcW w:w="506" w:type="dxa"/>
            <w:vAlign w:val="center"/>
          </w:tcPr>
          <w:p>
            <w:pPr>
              <w:jc w:val="center"/>
              <w:rPr>
                <w:rFonts w:ascii="宋体" w:hAnsi="宋体" w:cs="宋体"/>
                <w:sz w:val="28"/>
                <w:szCs w:val="28"/>
              </w:rPr>
            </w:pPr>
          </w:p>
        </w:tc>
      </w:tr>
      <w:tr>
        <w:trPr>
          <w:trHeight w:val="311" w:hRule="atLeast"/>
          <w:jc w:val="center"/>
        </w:trPr>
        <w:tc>
          <w:tcPr>
            <w:tcW w:w="846" w:type="dxa"/>
            <w:vAlign w:val="center"/>
          </w:tcPr>
          <w:p>
            <w:pPr>
              <w:jc w:val="center"/>
              <w:rPr>
                <w:rFonts w:ascii="宋体" w:hAnsi="宋体"/>
                <w:sz w:val="28"/>
                <w:szCs w:val="28"/>
              </w:rPr>
            </w:pPr>
          </w:p>
        </w:tc>
        <w:tc>
          <w:tcPr>
            <w:tcW w:w="9705" w:type="dxa"/>
            <w:gridSpan w:val="7"/>
            <w:vAlign w:val="center"/>
          </w:tcPr>
          <w:p>
            <w:pPr>
              <w:spacing w:line="400" w:lineRule="exact"/>
              <w:rPr>
                <w:rFonts w:ascii="宋体" w:hAnsi="宋体"/>
                <w:sz w:val="28"/>
                <w:szCs w:val="28"/>
              </w:rPr>
            </w:pPr>
          </w:p>
        </w:tc>
        <w:tc>
          <w:tcPr>
            <w:tcW w:w="506" w:type="dxa"/>
            <w:vAlign w:val="center"/>
          </w:tcPr>
          <w:p>
            <w:pPr>
              <w:jc w:val="center"/>
              <w:rPr>
                <w:rFonts w:ascii="宋体" w:hAnsi="宋体" w:cs="宋体"/>
                <w:sz w:val="28"/>
                <w:szCs w:val="28"/>
              </w:rPr>
            </w:pPr>
          </w:p>
        </w:tc>
      </w:tr>
      <w:tr>
        <w:trPr>
          <w:trHeight w:val="311" w:hRule="atLeast"/>
          <w:jc w:val="center"/>
        </w:trPr>
        <w:tc>
          <w:tcPr>
            <w:tcW w:w="846" w:type="dxa"/>
            <w:vAlign w:val="center"/>
          </w:tcPr>
          <w:p>
            <w:pPr>
              <w:jc w:val="center"/>
              <w:rPr>
                <w:rFonts w:ascii="宋体" w:hAnsi="宋体"/>
                <w:sz w:val="28"/>
                <w:szCs w:val="28"/>
              </w:rPr>
            </w:pPr>
          </w:p>
        </w:tc>
        <w:tc>
          <w:tcPr>
            <w:tcW w:w="9705" w:type="dxa"/>
            <w:gridSpan w:val="7"/>
            <w:vAlign w:val="center"/>
          </w:tcPr>
          <w:p>
            <w:pPr>
              <w:spacing w:line="400" w:lineRule="exact"/>
              <w:rPr>
                <w:rFonts w:ascii="宋体" w:hAnsi="宋体"/>
                <w:sz w:val="28"/>
                <w:szCs w:val="28"/>
              </w:rPr>
            </w:pPr>
          </w:p>
        </w:tc>
        <w:tc>
          <w:tcPr>
            <w:tcW w:w="506" w:type="dxa"/>
            <w:vAlign w:val="center"/>
          </w:tcPr>
          <w:p>
            <w:pPr>
              <w:jc w:val="center"/>
              <w:rPr>
                <w:rFonts w:ascii="宋体" w:hAnsi="宋体" w:cs="宋体"/>
                <w:sz w:val="28"/>
                <w:szCs w:val="28"/>
              </w:rPr>
            </w:pPr>
          </w:p>
        </w:tc>
      </w:tr>
      <w:tr>
        <w:trPr>
          <w:trHeight w:val="311" w:hRule="atLeast"/>
          <w:jc w:val="center"/>
        </w:trPr>
        <w:tc>
          <w:tcPr>
            <w:tcW w:w="846" w:type="dxa"/>
            <w:vAlign w:val="center"/>
          </w:tcPr>
          <w:p>
            <w:pPr>
              <w:jc w:val="center"/>
              <w:rPr>
                <w:rFonts w:ascii="宋体" w:hAnsi="宋体" w:eastAsiaTheme="minorEastAsia"/>
                <w:sz w:val="28"/>
                <w:szCs w:val="28"/>
              </w:rPr>
            </w:pPr>
          </w:p>
        </w:tc>
        <w:tc>
          <w:tcPr>
            <w:tcW w:w="9705" w:type="dxa"/>
            <w:gridSpan w:val="7"/>
            <w:vAlign w:val="center"/>
          </w:tcPr>
          <w:p>
            <w:pPr>
              <w:spacing w:line="400" w:lineRule="exact"/>
              <w:rPr>
                <w:rFonts w:ascii="宋体" w:hAnsi="宋体"/>
                <w:sz w:val="28"/>
                <w:szCs w:val="28"/>
              </w:rPr>
            </w:pPr>
          </w:p>
        </w:tc>
        <w:tc>
          <w:tcPr>
            <w:tcW w:w="506" w:type="dxa"/>
            <w:vAlign w:val="center"/>
          </w:tcPr>
          <w:p>
            <w:pPr>
              <w:jc w:val="center"/>
              <w:rPr>
                <w:rFonts w:ascii="宋体" w:hAnsi="宋体" w:cs="宋体"/>
                <w:sz w:val="28"/>
                <w:szCs w:val="28"/>
              </w:rPr>
            </w:pPr>
          </w:p>
        </w:tc>
      </w:tr>
      <w:tr>
        <w:trPr>
          <w:trHeight w:val="311" w:hRule="atLeast"/>
          <w:jc w:val="center"/>
        </w:trPr>
        <w:tc>
          <w:tcPr>
            <w:tcW w:w="846" w:type="dxa"/>
            <w:vAlign w:val="center"/>
          </w:tcPr>
          <w:p>
            <w:pPr>
              <w:jc w:val="center"/>
              <w:rPr>
                <w:rFonts w:ascii="宋体" w:hAnsi="宋体"/>
                <w:sz w:val="28"/>
                <w:szCs w:val="28"/>
              </w:rPr>
            </w:pPr>
          </w:p>
        </w:tc>
        <w:tc>
          <w:tcPr>
            <w:tcW w:w="9705" w:type="dxa"/>
            <w:gridSpan w:val="7"/>
            <w:vAlign w:val="center"/>
          </w:tcPr>
          <w:p>
            <w:pPr>
              <w:spacing w:line="400" w:lineRule="exact"/>
              <w:rPr>
                <w:rFonts w:ascii="宋体" w:hAnsi="宋体"/>
                <w:sz w:val="28"/>
                <w:szCs w:val="28"/>
              </w:rPr>
            </w:pPr>
          </w:p>
        </w:tc>
        <w:tc>
          <w:tcPr>
            <w:tcW w:w="506" w:type="dxa"/>
            <w:vAlign w:val="center"/>
          </w:tcPr>
          <w:p>
            <w:pPr>
              <w:jc w:val="center"/>
              <w:rPr>
                <w:rFonts w:ascii="宋体" w:hAnsi="宋体" w:cs="宋体"/>
                <w:sz w:val="28"/>
                <w:szCs w:val="28"/>
              </w:rPr>
            </w:pPr>
          </w:p>
        </w:tc>
      </w:tr>
      <w:tr>
        <w:trPr>
          <w:trHeight w:val="239" w:hRule="atLeast"/>
          <w:jc w:val="center"/>
        </w:trPr>
        <w:tc>
          <w:tcPr>
            <w:tcW w:w="846" w:type="dxa"/>
            <w:vAlign w:val="center"/>
          </w:tcPr>
          <w:p>
            <w:pPr>
              <w:jc w:val="center"/>
              <w:rPr>
                <w:rFonts w:ascii="宋体" w:hAnsi="宋体" w:eastAsiaTheme="minorEastAsia"/>
                <w:sz w:val="24"/>
                <w:szCs w:val="24"/>
              </w:rPr>
            </w:pPr>
          </w:p>
        </w:tc>
        <w:tc>
          <w:tcPr>
            <w:tcW w:w="9705" w:type="dxa"/>
            <w:gridSpan w:val="7"/>
            <w:vAlign w:val="center"/>
          </w:tcPr>
          <w:p>
            <w:pPr>
              <w:spacing w:line="400" w:lineRule="exact"/>
              <w:jc w:val="center"/>
              <w:rPr>
                <w:rFonts w:ascii="宋体" w:hAnsi="宋体"/>
                <w:sz w:val="24"/>
                <w:szCs w:val="24"/>
              </w:rPr>
            </w:pPr>
            <w:r>
              <w:rPr>
                <w:rFonts w:hint="eastAsia" w:ascii="宋体" w:hAnsi="宋体"/>
                <w:sz w:val="24"/>
                <w:szCs w:val="24"/>
              </w:rPr>
              <w:t>以下空白</w:t>
            </w:r>
          </w:p>
        </w:tc>
        <w:tc>
          <w:tcPr>
            <w:tcW w:w="506" w:type="dxa"/>
            <w:vAlign w:val="center"/>
          </w:tcPr>
          <w:p>
            <w:pPr>
              <w:jc w:val="center"/>
              <w:rPr>
                <w:rFonts w:ascii="宋体" w:hAnsi="宋体" w:cs="宋体"/>
                <w:sz w:val="24"/>
                <w:szCs w:val="24"/>
              </w:rPr>
            </w:pPr>
          </w:p>
        </w:tc>
      </w:tr>
      <w:tr>
        <w:trPr>
          <w:trHeight w:val="587" w:hRule="exact"/>
          <w:jc w:val="center"/>
        </w:trPr>
        <w:tc>
          <w:tcPr>
            <w:tcW w:w="1959" w:type="dxa"/>
            <w:gridSpan w:val="2"/>
            <w:vAlign w:val="center"/>
          </w:tcPr>
          <w:p>
            <w:pPr>
              <w:jc w:val="center"/>
              <w:rPr>
                <w:rFonts w:ascii="宋体" w:hAnsi="宋体"/>
                <w:sz w:val="24"/>
                <w:szCs w:val="24"/>
              </w:rPr>
            </w:pPr>
            <w:r>
              <w:rPr>
                <w:rFonts w:hint="eastAsia" w:ascii="宋体" w:hAnsi="宋体"/>
                <w:sz w:val="24"/>
                <w:szCs w:val="24"/>
              </w:rPr>
              <w:t>备  注</w:t>
            </w:r>
          </w:p>
        </w:tc>
        <w:tc>
          <w:tcPr>
            <w:tcW w:w="9098" w:type="dxa"/>
            <w:gridSpan w:val="7"/>
            <w:vAlign w:val="center"/>
          </w:tcPr>
          <w:p>
            <w:pPr>
              <w:jc w:val="center"/>
              <w:rPr>
                <w:rFonts w:ascii="宋体" w:hAnsi="宋体"/>
                <w:sz w:val="24"/>
                <w:szCs w:val="24"/>
              </w:rPr>
            </w:pPr>
          </w:p>
        </w:tc>
      </w:tr>
      <w:tr>
        <w:trPr>
          <w:trHeight w:val="567" w:hRule="exact"/>
          <w:jc w:val="center"/>
        </w:trPr>
        <w:tc>
          <w:tcPr>
            <w:tcW w:w="1959" w:type="dxa"/>
            <w:gridSpan w:val="2"/>
            <w:vAlign w:val="center"/>
          </w:tcPr>
          <w:p>
            <w:pPr>
              <w:jc w:val="center"/>
              <w:rPr>
                <w:rFonts w:ascii="宋体" w:hAnsi="宋体"/>
                <w:sz w:val="24"/>
                <w:szCs w:val="24"/>
              </w:rPr>
            </w:pPr>
            <w:r>
              <w:rPr>
                <w:rFonts w:hint="eastAsia" w:ascii="宋体" w:hAnsi="宋体"/>
                <w:sz w:val="24"/>
                <w:szCs w:val="24"/>
              </w:rPr>
              <w:t>操 作 人</w:t>
            </w:r>
          </w:p>
        </w:tc>
        <w:tc>
          <w:tcPr>
            <w:tcW w:w="1772" w:type="dxa"/>
            <w:vAlign w:val="center"/>
          </w:tcPr>
          <w:p>
            <w:pPr>
              <w:ind w:firstLine="240" w:firstLineChars="100"/>
              <w:jc w:val="center"/>
              <w:rPr>
                <w:rFonts w:ascii="宋体" w:hAnsi="宋体"/>
                <w:sz w:val="24"/>
                <w:szCs w:val="24"/>
              </w:rPr>
            </w:pPr>
          </w:p>
        </w:tc>
        <w:tc>
          <w:tcPr>
            <w:tcW w:w="1774" w:type="dxa"/>
            <w:vAlign w:val="center"/>
          </w:tcPr>
          <w:p>
            <w:pPr>
              <w:jc w:val="center"/>
              <w:rPr>
                <w:rFonts w:ascii="宋体" w:hAnsi="宋体"/>
                <w:sz w:val="24"/>
                <w:szCs w:val="24"/>
              </w:rPr>
            </w:pPr>
            <w:r>
              <w:rPr>
                <w:rFonts w:hint="eastAsia" w:ascii="宋体" w:hAnsi="宋体"/>
                <w:sz w:val="24"/>
                <w:szCs w:val="24"/>
              </w:rPr>
              <w:t>监护人</w:t>
            </w:r>
          </w:p>
        </w:tc>
        <w:tc>
          <w:tcPr>
            <w:tcW w:w="1772" w:type="dxa"/>
            <w:vAlign w:val="center"/>
          </w:tcPr>
          <w:p>
            <w:pPr>
              <w:ind w:firstLine="240" w:firstLineChars="100"/>
              <w:jc w:val="center"/>
              <w:rPr>
                <w:rFonts w:ascii="宋体" w:hAnsi="宋体"/>
                <w:sz w:val="24"/>
                <w:szCs w:val="24"/>
              </w:rPr>
            </w:pPr>
          </w:p>
        </w:tc>
        <w:tc>
          <w:tcPr>
            <w:tcW w:w="1772" w:type="dxa"/>
            <w:gridSpan w:val="2"/>
            <w:vAlign w:val="center"/>
          </w:tcPr>
          <w:p>
            <w:pPr>
              <w:jc w:val="center"/>
              <w:rPr>
                <w:rFonts w:ascii="宋体" w:hAnsi="宋体"/>
                <w:sz w:val="24"/>
                <w:szCs w:val="24"/>
              </w:rPr>
            </w:pPr>
            <w:r>
              <w:rPr>
                <w:rFonts w:hint="eastAsia" w:ascii="宋体" w:hAnsi="宋体"/>
                <w:sz w:val="24"/>
                <w:szCs w:val="24"/>
              </w:rPr>
              <w:t>值班负责人</w:t>
            </w:r>
          </w:p>
        </w:tc>
        <w:tc>
          <w:tcPr>
            <w:tcW w:w="2008" w:type="dxa"/>
            <w:gridSpan w:val="2"/>
          </w:tcPr>
          <w:p>
            <w:pPr>
              <w:ind w:firstLine="240" w:firstLineChars="100"/>
              <w:jc w:val="center"/>
              <w:rPr>
                <w:rFonts w:ascii="宋体" w:hAnsi="宋体"/>
                <w:sz w:val="24"/>
                <w:szCs w:val="24"/>
              </w:rPr>
            </w:pPr>
          </w:p>
        </w:tc>
      </w:tr>
    </w:tbl>
    <w:p/>
    <w:sectPr>
      <w:headerReference r:id="rId56" w:type="default"/>
      <w:footerReference r:id="rId57" w:type="default"/>
      <w:pgSz w:w="11907" w:h="16839"/>
      <w:pgMar w:top="1431" w:right="1567" w:bottom="1401" w:left="1572" w:header="0" w:footer="127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新宋体">
    <w:altName w:val="方正书宋_GBK"/>
    <w:panose1 w:val="02010609030101010101"/>
    <w:charset w:val="86"/>
    <w:family w:val="modern"/>
    <w:pitch w:val="default"/>
    <w:sig w:usb0="00000000" w:usb1="00000000" w:usb2="00000006" w:usb3="00000000" w:csb0="00040001" w:csb1="00000000"/>
  </w:font>
  <w:font w:name="方正书宋_GBK">
    <w:panose1 w:val="02000000000000000000"/>
    <w:charset w:val="86"/>
    <w:family w:val="auto"/>
    <w:pitch w:val="default"/>
    <w:sig w:usb0="00000000" w:usb1="00000000" w:usb2="00000000" w:usb3="00000000" w:csb0="00160000" w:csb1="00000000"/>
  </w:font>
  <w:font w:name="宋体-简">
    <w:panose1 w:val="0201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2654"/>
        <w:tab w:val="clear" w:pos="4153"/>
      </w:tabs>
      <w:rPr>
        <w:rFonts w:eastAsia="宋体"/>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rPr>
        <w:rFonts w:ascii="宋体" w:hAnsi="宋体" w:eastAsia="宋体" w:cs="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rnQsLgIAAFk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FK50LC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68VhxLgIAAFkEAAAOAAAAZHJz&#10;L2Uyb0RvYy54bWytVM2O0zAQviPxDpbvNG3Rrq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vFYcS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DIESyW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TgDLLgIAAFkEAAAOAAAAZHJz&#10;L2Uyb0RvYy54bWytVM2O0zAQviPxDpbvNGkRS1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Jk4Ayy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IkUHLQIAAFk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eIkUH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fWlaLgIAAFkEAAAOAAAAZHJz&#10;L2Uyb0RvYy54bWytVM2O0zAQviPxDpbvNGkRq1I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sH1pWi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8oRLLAIAAFk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I3yhEssAgAAWQQAAA4AAAAAAAAAAQAgAAAANQEAAGRy&#10;cy9lMm9Eb2MueG1sUEsFBgAAAAAGAAYAWQEAANM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jragW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RTdzx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vCsLgIAAFkEAAAOAAAAZHJz&#10;L2Uyb0RvYy54bWytVM2O0zAQviPxDpbvNG1XrK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vxLwrC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406"/>
        <w:tab w:val="clear" w:pos="4153"/>
      </w:tabs>
    </w:pPr>
    <w: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Do8sPR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1Gi5LgIAAFkEAAAOAAAAZHJz&#10;L2Uyb0RvYy54bWytVM2O0zAQviPxDpbvNG3Rrq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mtRouS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oNBxe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GazADLgIAAFkEAAAOAAAAZHJz&#10;L2Uyb0RvYy54bWytVM2O0zAQviPxDpbvNGkRS1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RmswAy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B3XPLQIAAFk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A+B3XP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WFmSLgIAAFkEAAAOAAAAZHJz&#10;L2Uyb0RvYy54bWytVM2O0zAQviPxDpbvNGkRq1I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0FhZki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rPr>
        <w:rFonts w:ascii="宋体" w:hAnsi="宋体" w:eastAsia="宋体" w:cs="宋体"/>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EWsMLQIAAFkEAAAOAAAAZHJz&#10;L2Uyb0RvYy54bWytVM2O0zAQviPxDpbvNG1XrK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tEWsM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DTkdR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xrjO2LgIAAFkEAAAOAAAAZHJz&#10;L2Uyb0RvYy54bWytVM2O0zAQviPxDpbvNG1XrK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ca4zti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8R/rLgIAAFk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n/Ef6y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rPr>
        <w:rFonts w:ascii="宋体" w:hAnsi="宋体" w:eastAsia="宋体" w:cs="宋体"/>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UaKujLgIAAFkEAAAOAAAAZHJz&#10;L2Uyb0RvYy54bWytVM2O0zAQviPxDpbvNGkX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VGiroy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re+MLgIAAFkEAAAOAAAAZHJz&#10;L2Uyb0RvYy54bWytVM2O0zAQviPxDpbvNGkRS1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Bq3vjC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rPr>
        <w:rFonts w:ascii="宋体" w:hAnsi="宋体" w:eastAsia="宋体" w:cs="宋体"/>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ujeH/i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iNfzGS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miN9ELgIAAFkEAAAOAAAAZHJz&#10;L2Uyb0RvYy54bWytVM2O0zAQviPxDpbvNGlXLF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ZojfRC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e5JqILgIAAFkEAAAOAAAAZHJz&#10;L2Uyb0RvYy54bWytVM2O0zAQviPxDpbvNG1XrK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HuSaiC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u7bVLgIAAFkEAAAOAAAAZHJz&#10;L2Uyb0RvYy54bWytVM2O0zAQviPxDpbvNGlXrEr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8Lu21S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vpUALQIAAFk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AMvpUA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Di4bld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Ac26LgIAAFk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0AHNui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rPr>
        <w:rFonts w:ascii="宋体" w:hAnsi="宋体" w:eastAsia="宋体" w:cs="宋体"/>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uHnLgIAAFkEAAAOAAAAZHJz&#10;L2Uyb0RvYy54bWytVM2O0zAQviPxDpbvNGkX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Pl7h5y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x1WvLgIAAFk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9cdVry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wapA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bmHnyLgIAAFkEAAAOAAAAZHJz&#10;L2Uyb0RvYy54bWytVM2O0zAQviPxDpbvNGlhV1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G5h58i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KXgNFS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xychSC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URRI2S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DCAlYa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4iL9LgIAAFkEAAAOAAAAZHJz&#10;L2Uyb0RvYy54bWytVM2O0zAQviPxDpbvNG3Rrq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8OIi/S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Hr0OoC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268"/>
      </w:tabs>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JLroLgIAAFkEAAAOAAAAZHJz&#10;L2Uyb0RvYy54bWytVM2O0zAQviPxDpbvNGlhV1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1SS66C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7e5a1LgIAAFk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O3uWtS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CZviUi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noYdLgIAAFkEAAAOAAAAZHJz&#10;L2Uyb0RvYy54bWytVM2O0zAQviPxDpbvNGkRq1I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kJ6GHS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rPr>
        <w:rFonts w:ascii="宋体" w:hAnsi="宋体" w:eastAsia="宋体" w:cs="宋体"/>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nxM4PLgIAAFkEAAAOAAAAZHJz&#10;L2Uyb0RvYy54bWytVM2O0zAQviPxDpbvNGnRL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58TODy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rPr>
        <w:rFonts w:ascii="宋体" w:hAnsi="宋体" w:eastAsia="宋体" w:cs="宋体"/>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qIvDLgIAAFkEAAAOAAAAZHJz&#10;L2Uyb0RvYy54bWytVM2O0zAQviPxDpbvNG3Rrq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n6iLwy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rPr>
        <w:rFonts w:ascii="宋体" w:hAnsi="宋体" w:eastAsia="宋体" w:cs="宋体"/>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x96eeLgIAAFkEAAAOAAAAZHJz&#10;L2Uyb0RvYy54bWytVM2O0zAQviPxDpbvNGnRrkr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cfenni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 w:val="clear" w:pos="8306"/>
      </w:tabs>
      <w:jc w:val="both"/>
    </w:pPr>
    <w: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QxxI1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rPr>
        <w:rFonts w:ascii="宋体" w:hAnsi="宋体" w:eastAsia="宋体" w:cs="宋体"/>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W16mfS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17SDLAIAAFk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O3XtIMsAgAAWQQAAA4AAAAAAAAAAQAgAAAANQEAAGRy&#10;cy9lMm9Eb2MueG1sUEsFBgAAAAAGAAYAWQEAANM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653"/>
      </w:tabs>
      <w:spacing w:line="125" w:lineRule="exact"/>
      <w:rPr>
        <w:rFonts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ADiJje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aOw5LQIAAFk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AxaOw5LQIAAFkEAAAOAAAAAAAAAAEAIAAAADUBAABk&#10;cnMvZTJvRG9jLnhtbFBLBQYAAAAABgAGAFkBAADU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fN8BkLgIAAFkEAAAOAAAAZHJz&#10;L2Uyb0RvYy54bWytVM2O0zAQviPxDpbvNG1XrK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3zfAZC4CAABZBAAADgAAAAAAAAABACAAAAA1AQAA&#10;ZHJzL2Uyb0RvYy54bWxQSwUGAAAAAAYABgBZAQAA1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0FFE2"/>
    <w:multiLevelType w:val="multilevel"/>
    <w:tmpl w:val="9210FFE2"/>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C9CBB8E"/>
    <w:multiLevelType w:val="singleLevel"/>
    <w:tmpl w:val="BC9CBB8E"/>
    <w:lvl w:ilvl="0" w:tentative="0">
      <w:start w:val="5"/>
      <w:numFmt w:val="chineseCounting"/>
      <w:suff w:val="nothing"/>
      <w:lvlText w:val="%1、"/>
      <w:lvlJc w:val="left"/>
      <w:rPr>
        <w:rFonts w:hint="eastAsia"/>
      </w:rPr>
    </w:lvl>
  </w:abstractNum>
  <w:abstractNum w:abstractNumId="2">
    <w:nsid w:val="2E87FEE0"/>
    <w:multiLevelType w:val="singleLevel"/>
    <w:tmpl w:val="2E87FEE0"/>
    <w:lvl w:ilvl="0" w:tentative="0">
      <w:start w:val="5"/>
      <w:numFmt w:val="chineseCounting"/>
      <w:suff w:val="nothing"/>
      <w:lvlText w:val="%1、"/>
      <w:lvlJc w:val="left"/>
      <w:rPr>
        <w:rFonts w:hint="eastAsia"/>
      </w:rPr>
    </w:lvl>
  </w:abstractNum>
  <w:abstractNum w:abstractNumId="3">
    <w:nsid w:val="33DB9F19"/>
    <w:multiLevelType w:val="singleLevel"/>
    <w:tmpl w:val="33DB9F19"/>
    <w:lvl w:ilvl="0" w:tentative="0">
      <w:start w:val="2"/>
      <w:numFmt w:val="chineseCounting"/>
      <w:suff w:val="nothing"/>
      <w:lvlText w:val="%1、"/>
      <w:lvlJc w:val="left"/>
      <w:rPr>
        <w:rFonts w:hint="eastAsia"/>
      </w:rPr>
    </w:lvl>
  </w:abstractNum>
  <w:abstractNum w:abstractNumId="4">
    <w:nsid w:val="557A6862"/>
    <w:multiLevelType w:val="singleLevel"/>
    <w:tmpl w:val="557A6862"/>
    <w:lvl w:ilvl="0" w:tentative="0">
      <w:start w:val="1"/>
      <w:numFmt w:val="decimal"/>
      <w:lvlText w:val="%1."/>
      <w:lvlJc w:val="left"/>
      <w:pPr>
        <w:tabs>
          <w:tab w:val="left" w:pos="312"/>
        </w:tabs>
      </w:pPr>
    </w:lvl>
  </w:abstractNum>
  <w:abstractNum w:abstractNumId="5">
    <w:nsid w:val="61FE47C2"/>
    <w:multiLevelType w:val="singleLevel"/>
    <w:tmpl w:val="61FE47C2"/>
    <w:lvl w:ilvl="0" w:tentative="0">
      <w:start w:val="2"/>
      <w:numFmt w:val="decimal"/>
      <w:lvlText w:val="%1."/>
      <w:lvlJc w:val="left"/>
      <w:pPr>
        <w:tabs>
          <w:tab w:val="left" w:pos="312"/>
        </w:tabs>
      </w:pPr>
    </w:lvl>
  </w:abstractNum>
  <w:abstractNum w:abstractNumId="6">
    <w:nsid w:val="798CC742"/>
    <w:multiLevelType w:val="singleLevel"/>
    <w:tmpl w:val="798CC742"/>
    <w:lvl w:ilvl="0" w:tentative="0">
      <w:start w:val="4"/>
      <w:numFmt w:val="decimal"/>
      <w:suff w:val="nothing"/>
      <w:lvlText w:val="%1．"/>
      <w:lvlJc w:val="left"/>
    </w:lvl>
  </w:abstractNum>
  <w:num w:numId="1">
    <w:abstractNumId w:val="6"/>
  </w:num>
  <w:num w:numId="2">
    <w:abstractNumId w:val="0"/>
  </w:num>
  <w:num w:numId="3">
    <w:abstractNumId w:val="1"/>
  </w:num>
  <w:num w:numId="4">
    <w:abstractNumId w:val="2"/>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0NDFjZGQ5ZTY0N2JkZTIxNGY3MmEzYzgxMDI5MDIifQ=="/>
  </w:docVars>
  <w:rsids>
    <w:rsidRoot w:val="1DA616D7"/>
    <w:rsid w:val="000A00FA"/>
    <w:rsid w:val="00102B0B"/>
    <w:rsid w:val="002F4251"/>
    <w:rsid w:val="003A5682"/>
    <w:rsid w:val="00472F49"/>
    <w:rsid w:val="00501E60"/>
    <w:rsid w:val="00587C9A"/>
    <w:rsid w:val="0079239F"/>
    <w:rsid w:val="007B08DA"/>
    <w:rsid w:val="007C66D1"/>
    <w:rsid w:val="00835A8C"/>
    <w:rsid w:val="00A705BF"/>
    <w:rsid w:val="00AE60DD"/>
    <w:rsid w:val="00B4591E"/>
    <w:rsid w:val="00BC0B97"/>
    <w:rsid w:val="00C33736"/>
    <w:rsid w:val="00D97A0B"/>
    <w:rsid w:val="00DC4F0E"/>
    <w:rsid w:val="00E610B4"/>
    <w:rsid w:val="00F03340"/>
    <w:rsid w:val="00F72A7A"/>
    <w:rsid w:val="028738C4"/>
    <w:rsid w:val="04367644"/>
    <w:rsid w:val="06C537F0"/>
    <w:rsid w:val="0966591D"/>
    <w:rsid w:val="0A8A1E58"/>
    <w:rsid w:val="0C434ABB"/>
    <w:rsid w:val="0CA916E1"/>
    <w:rsid w:val="0CBB2627"/>
    <w:rsid w:val="0DBB4269"/>
    <w:rsid w:val="0E214A79"/>
    <w:rsid w:val="11CF5452"/>
    <w:rsid w:val="136F0709"/>
    <w:rsid w:val="13B9262F"/>
    <w:rsid w:val="14B929D9"/>
    <w:rsid w:val="157E7396"/>
    <w:rsid w:val="163264F4"/>
    <w:rsid w:val="17FC7BA7"/>
    <w:rsid w:val="187A22F0"/>
    <w:rsid w:val="191C382A"/>
    <w:rsid w:val="19BE215E"/>
    <w:rsid w:val="1D4B3C48"/>
    <w:rsid w:val="1D5B535E"/>
    <w:rsid w:val="1DA616D7"/>
    <w:rsid w:val="1EFE0D0F"/>
    <w:rsid w:val="218E0668"/>
    <w:rsid w:val="21D7418C"/>
    <w:rsid w:val="2244301A"/>
    <w:rsid w:val="2574003C"/>
    <w:rsid w:val="25ED09A0"/>
    <w:rsid w:val="26DE1AC5"/>
    <w:rsid w:val="288737CB"/>
    <w:rsid w:val="28A902FD"/>
    <w:rsid w:val="28BA6DCE"/>
    <w:rsid w:val="290B713D"/>
    <w:rsid w:val="296E64EA"/>
    <w:rsid w:val="29B938F6"/>
    <w:rsid w:val="2A64465C"/>
    <w:rsid w:val="2B1C0479"/>
    <w:rsid w:val="2B2008EE"/>
    <w:rsid w:val="2B6B299E"/>
    <w:rsid w:val="2C063C1D"/>
    <w:rsid w:val="2CAD77CA"/>
    <w:rsid w:val="2D6C45A6"/>
    <w:rsid w:val="2DB90963"/>
    <w:rsid w:val="2DEA30CA"/>
    <w:rsid w:val="2F662C24"/>
    <w:rsid w:val="2FD1009E"/>
    <w:rsid w:val="3043187C"/>
    <w:rsid w:val="305944D5"/>
    <w:rsid w:val="313D1DB1"/>
    <w:rsid w:val="34000F48"/>
    <w:rsid w:val="344B2202"/>
    <w:rsid w:val="349B4D16"/>
    <w:rsid w:val="356939D5"/>
    <w:rsid w:val="35FE3C94"/>
    <w:rsid w:val="36624145"/>
    <w:rsid w:val="3667548A"/>
    <w:rsid w:val="36C808C0"/>
    <w:rsid w:val="37A029AE"/>
    <w:rsid w:val="37E22DB7"/>
    <w:rsid w:val="398C36C0"/>
    <w:rsid w:val="3AF00FAD"/>
    <w:rsid w:val="3CE63805"/>
    <w:rsid w:val="3D224598"/>
    <w:rsid w:val="3D874491"/>
    <w:rsid w:val="3DB1086F"/>
    <w:rsid w:val="3E3870B3"/>
    <w:rsid w:val="3EE93148"/>
    <w:rsid w:val="3F483803"/>
    <w:rsid w:val="3FBD1BBA"/>
    <w:rsid w:val="40F6089D"/>
    <w:rsid w:val="416E6DE6"/>
    <w:rsid w:val="42687403"/>
    <w:rsid w:val="42B64C39"/>
    <w:rsid w:val="43523368"/>
    <w:rsid w:val="44115F46"/>
    <w:rsid w:val="44C37C5A"/>
    <w:rsid w:val="46182B2D"/>
    <w:rsid w:val="47F11228"/>
    <w:rsid w:val="498B5284"/>
    <w:rsid w:val="4A821D53"/>
    <w:rsid w:val="4AAD673D"/>
    <w:rsid w:val="4AEB5377"/>
    <w:rsid w:val="4CCC7492"/>
    <w:rsid w:val="4CDF4C12"/>
    <w:rsid w:val="4E6E671E"/>
    <w:rsid w:val="51C9093D"/>
    <w:rsid w:val="54141299"/>
    <w:rsid w:val="54A74D85"/>
    <w:rsid w:val="54AC6FAB"/>
    <w:rsid w:val="564D4121"/>
    <w:rsid w:val="5B223F16"/>
    <w:rsid w:val="5B9B2918"/>
    <w:rsid w:val="5C726CB3"/>
    <w:rsid w:val="5EFF248C"/>
    <w:rsid w:val="605F4471"/>
    <w:rsid w:val="60E650F8"/>
    <w:rsid w:val="613804DB"/>
    <w:rsid w:val="629518B9"/>
    <w:rsid w:val="632C2191"/>
    <w:rsid w:val="634574FF"/>
    <w:rsid w:val="636F276A"/>
    <w:rsid w:val="63862B14"/>
    <w:rsid w:val="63D31924"/>
    <w:rsid w:val="643801E1"/>
    <w:rsid w:val="648A2796"/>
    <w:rsid w:val="65190720"/>
    <w:rsid w:val="65B5753E"/>
    <w:rsid w:val="65FC6F24"/>
    <w:rsid w:val="66F7331D"/>
    <w:rsid w:val="6780148D"/>
    <w:rsid w:val="67922B47"/>
    <w:rsid w:val="67D76326"/>
    <w:rsid w:val="6B504343"/>
    <w:rsid w:val="6BCF14F5"/>
    <w:rsid w:val="6CE3359F"/>
    <w:rsid w:val="708C5EA4"/>
    <w:rsid w:val="70B33699"/>
    <w:rsid w:val="726C6EC1"/>
    <w:rsid w:val="72E406AB"/>
    <w:rsid w:val="7334564C"/>
    <w:rsid w:val="734E07EA"/>
    <w:rsid w:val="769623FE"/>
    <w:rsid w:val="76C62281"/>
    <w:rsid w:val="78F148D9"/>
    <w:rsid w:val="79981739"/>
    <w:rsid w:val="7A7A445B"/>
    <w:rsid w:val="7B923994"/>
    <w:rsid w:val="7C590167"/>
    <w:rsid w:val="7D0212E4"/>
    <w:rsid w:val="7E966078"/>
    <w:rsid w:val="ED574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iPriority="2"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3">
    <w:name w:val="heading 1"/>
    <w:basedOn w:val="1"/>
    <w:next w:val="1"/>
    <w:link w:val="23"/>
    <w:qFormat/>
    <w:uiPriority w:val="0"/>
    <w:pPr>
      <w:keepNext/>
      <w:keepLines/>
      <w:spacing w:before="340" w:after="330" w:line="576" w:lineRule="auto"/>
      <w:outlineLvl w:val="0"/>
    </w:pPr>
    <w:rPr>
      <w:b/>
      <w:kern w:val="44"/>
      <w:sz w:val="44"/>
    </w:rPr>
  </w:style>
  <w:style w:type="paragraph" w:styleId="4">
    <w:name w:val="heading 2"/>
    <w:basedOn w:val="1"/>
    <w:next w:val="1"/>
    <w:link w:val="21"/>
    <w:unhideWhenUsed/>
    <w:qFormat/>
    <w:uiPriority w:val="9"/>
    <w:pPr>
      <w:keepNext/>
      <w:keepLines/>
      <w:spacing w:line="480" w:lineRule="auto"/>
      <w:outlineLvl w:val="1"/>
    </w:pPr>
    <w:rPr>
      <w:b/>
      <w:sz w:val="30"/>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6">
    <w:name w:val="heading 4"/>
    <w:basedOn w:val="1"/>
    <w:next w:val="1"/>
    <w:qFormat/>
    <w:uiPriority w:val="1"/>
    <w:pPr>
      <w:spacing w:before="61"/>
      <w:ind w:left="569"/>
      <w:outlineLvl w:val="3"/>
    </w:pPr>
    <w:rPr>
      <w:b/>
      <w:bCs/>
      <w:sz w:val="28"/>
      <w:szCs w:val="28"/>
    </w:rPr>
  </w:style>
  <w:style w:type="character" w:default="1" w:styleId="13">
    <w:name w:val="Default Paragraph Font"/>
    <w:unhideWhenUsed/>
    <w:uiPriority w:val="1"/>
  </w:style>
  <w:style w:type="table" w:default="1" w:styleId="12">
    <w:name w:val="Normal Table"/>
    <w:unhideWhenUsed/>
    <w:uiPriority w:val="99"/>
    <w:tblPr>
      <w:tblCellMar>
        <w:top w:w="0" w:type="dxa"/>
        <w:left w:w="108" w:type="dxa"/>
        <w:bottom w:w="0" w:type="dxa"/>
        <w:right w:w="108" w:type="dxa"/>
      </w:tblCellMar>
    </w:tblPr>
  </w:style>
  <w:style w:type="paragraph" w:styleId="2">
    <w:name w:val="toc 2"/>
    <w:basedOn w:val="1"/>
    <w:next w:val="1"/>
    <w:qFormat/>
    <w:uiPriority w:val="39"/>
    <w:pPr>
      <w:ind w:left="420" w:leftChars="200"/>
    </w:pPr>
  </w:style>
  <w:style w:type="paragraph" w:styleId="7">
    <w:name w:val="annotation text"/>
    <w:basedOn w:val="1"/>
    <w:qFormat/>
    <w:uiPriority w:val="0"/>
  </w:style>
  <w:style w:type="paragraph" w:styleId="8">
    <w:name w:val="Body Text"/>
    <w:basedOn w:val="1"/>
    <w:link w:val="16"/>
    <w:unhideWhenUsed/>
    <w:qFormat/>
    <w:uiPriority w:val="2"/>
    <w:pPr>
      <w:spacing w:after="120"/>
    </w:pPr>
  </w:style>
  <w:style w:type="paragraph" w:styleId="9">
    <w:name w:val="footer"/>
    <w:basedOn w:val="1"/>
    <w:qFormat/>
    <w:uiPriority w:val="0"/>
    <w:pPr>
      <w:tabs>
        <w:tab w:val="center" w:pos="4153"/>
        <w:tab w:val="right" w:pos="8306"/>
      </w:tabs>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1">
    <w:name w:val="toc 1"/>
    <w:basedOn w:val="1"/>
    <w:next w:val="1"/>
    <w:qFormat/>
    <w:uiPriority w:val="39"/>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1-标题2 字符"/>
    <w:basedOn w:val="16"/>
    <w:link w:val="17"/>
    <w:qFormat/>
    <w:uiPriority w:val="1"/>
    <w:rPr>
      <w:rFonts w:ascii="宋体" w:hAnsi="宋体" w:cs="宋体"/>
      <w:b/>
      <w:kern w:val="0"/>
      <w:sz w:val="28"/>
      <w:lang w:val="zh-CN" w:bidi="zh-CN"/>
    </w:rPr>
  </w:style>
  <w:style w:type="character" w:customStyle="1" w:styleId="16">
    <w:name w:val="正文文本 字符"/>
    <w:basedOn w:val="13"/>
    <w:link w:val="8"/>
    <w:qFormat/>
    <w:uiPriority w:val="2"/>
  </w:style>
  <w:style w:type="paragraph" w:customStyle="1" w:styleId="17">
    <w:name w:val="1-标题2"/>
    <w:basedOn w:val="8"/>
    <w:next w:val="18"/>
    <w:link w:val="15"/>
    <w:qFormat/>
    <w:uiPriority w:val="1"/>
    <w:pPr>
      <w:spacing w:beforeLines="200" w:afterLines="50" w:line="360" w:lineRule="auto"/>
      <w:ind w:left="567" w:right="1667"/>
      <w:outlineLvl w:val="1"/>
    </w:pPr>
    <w:rPr>
      <w:rFonts w:ascii="宋体" w:hAnsi="宋体" w:cs="宋体"/>
      <w:b/>
      <w:sz w:val="28"/>
      <w:lang w:val="zh-CN" w:bidi="zh-CN"/>
    </w:rPr>
  </w:style>
  <w:style w:type="paragraph" w:customStyle="1" w:styleId="18">
    <w:name w:val="新-正文"/>
    <w:basedOn w:val="8"/>
    <w:link w:val="26"/>
    <w:qFormat/>
    <w:uiPriority w:val="2"/>
    <w:pPr>
      <w:spacing w:after="0" w:line="360" w:lineRule="auto"/>
      <w:ind w:left="567" w:right="1667" w:firstLine="200" w:firstLineChars="200"/>
    </w:pPr>
    <w:rPr>
      <w:rFonts w:cs="宋体"/>
      <w:sz w:val="24"/>
      <w:lang w:val="zh-CN" w:bidi="zh-CN"/>
    </w:rPr>
  </w:style>
  <w:style w:type="paragraph" w:customStyle="1" w:styleId="19">
    <w:name w:val="一-标题3"/>
    <w:basedOn w:val="8"/>
    <w:next w:val="18"/>
    <w:link w:val="27"/>
    <w:qFormat/>
    <w:uiPriority w:val="1"/>
    <w:pPr>
      <w:spacing w:beforeLines="50" w:afterLines="50" w:line="360" w:lineRule="auto"/>
      <w:ind w:left="567" w:right="1667"/>
      <w:outlineLvl w:val="2"/>
    </w:pPr>
    <w:rPr>
      <w:rFonts w:ascii="宋体" w:hAnsi="宋体" w:cs="宋体"/>
      <w:b/>
      <w:sz w:val="28"/>
      <w:lang w:val="zh-CN" w:bidi="zh-CN"/>
    </w:rPr>
  </w:style>
  <w:style w:type="table" w:customStyle="1" w:styleId="20">
    <w:name w:val="Table Normal"/>
    <w:unhideWhenUsed/>
    <w:qFormat/>
    <w:uiPriority w:val="0"/>
    <w:tblPr>
      <w:tblCellMar>
        <w:top w:w="0" w:type="dxa"/>
        <w:left w:w="0" w:type="dxa"/>
        <w:bottom w:w="0" w:type="dxa"/>
        <w:right w:w="0" w:type="dxa"/>
      </w:tblCellMar>
    </w:tblPr>
  </w:style>
  <w:style w:type="character" w:customStyle="1" w:styleId="21">
    <w:name w:val="标题 2 字符"/>
    <w:link w:val="4"/>
    <w:qFormat/>
    <w:uiPriority w:val="0"/>
    <w:rPr>
      <w:rFonts w:ascii="Arial" w:hAnsi="Arial"/>
      <w:b/>
      <w:sz w:val="30"/>
    </w:rPr>
  </w:style>
  <w:style w:type="paragraph" w:customStyle="1" w:styleId="22">
    <w:name w:val="Table Paragraph"/>
    <w:basedOn w:val="1"/>
    <w:qFormat/>
    <w:uiPriority w:val="1"/>
  </w:style>
  <w:style w:type="character" w:customStyle="1" w:styleId="23">
    <w:name w:val="标题 1 字符"/>
    <w:link w:val="3"/>
    <w:qFormat/>
    <w:uiPriority w:val="0"/>
    <w:rPr>
      <w:b/>
      <w:kern w:val="44"/>
      <w:sz w:val="44"/>
    </w:rPr>
  </w:style>
  <w:style w:type="paragraph" w:customStyle="1" w:styleId="24">
    <w:name w:val="List Paragraph"/>
    <w:basedOn w:val="1"/>
    <w:qFormat/>
    <w:uiPriority w:val="99"/>
    <w:pPr>
      <w:spacing w:before="132"/>
      <w:ind w:left="1650" w:hanging="602"/>
    </w:pPr>
    <w:rPr>
      <w:rFonts w:ascii="宋体" w:hAnsi="宋体" w:eastAsia="宋体" w:cs="宋体"/>
      <w:lang w:val="zh-CN" w:bidi="zh-CN"/>
    </w:rPr>
  </w:style>
  <w:style w:type="paragraph" w:customStyle="1" w:styleId="25">
    <w:name w:val="新-标题1"/>
    <w:basedOn w:val="1"/>
    <w:next w:val="18"/>
    <w:qFormat/>
    <w:uiPriority w:val="0"/>
    <w:pPr>
      <w:spacing w:beforeLines="50" w:afterLines="50"/>
      <w:ind w:left="567" w:right="1667"/>
      <w:jc w:val="center"/>
      <w:outlineLvl w:val="0"/>
    </w:pPr>
    <w:rPr>
      <w:rFonts w:ascii="宋体" w:hAnsi="宋体" w:cs="宋体"/>
      <w:b/>
      <w:sz w:val="32"/>
      <w:szCs w:val="22"/>
      <w:lang w:val="zh-CN" w:bidi="zh-CN"/>
    </w:rPr>
  </w:style>
  <w:style w:type="character" w:customStyle="1" w:styleId="26">
    <w:name w:val="新-正文 字符"/>
    <w:basedOn w:val="27"/>
    <w:link w:val="18"/>
    <w:qFormat/>
    <w:uiPriority w:val="2"/>
    <w:rPr>
      <w:rFonts w:ascii="宋体" w:hAnsi="宋体" w:cs="宋体"/>
      <w:kern w:val="0"/>
      <w:sz w:val="24"/>
      <w:lang w:val="zh-CN" w:bidi="zh-CN"/>
    </w:rPr>
  </w:style>
  <w:style w:type="character" w:customStyle="1" w:styleId="27">
    <w:name w:val="一-标题3 字符"/>
    <w:basedOn w:val="15"/>
    <w:link w:val="19"/>
    <w:qFormat/>
    <w:uiPriority w:val="1"/>
    <w:rPr>
      <w:rFonts w:ascii="宋体" w:hAnsi="宋体" w:cs="宋体"/>
      <w:kern w:val="0"/>
      <w:sz w:val="2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18.png"/><Relationship Id="rId85" Type="http://schemas.openxmlformats.org/officeDocument/2006/relationships/image" Target="media/image17.png"/><Relationship Id="rId84" Type="http://schemas.openxmlformats.org/officeDocument/2006/relationships/oleObject" Target="embeddings/oleObject10.bin"/><Relationship Id="rId83" Type="http://schemas.openxmlformats.org/officeDocument/2006/relationships/image" Target="media/image16.jpeg"/><Relationship Id="rId82" Type="http://schemas.openxmlformats.org/officeDocument/2006/relationships/image" Target="media/image15.jpeg"/><Relationship Id="rId81" Type="http://schemas.openxmlformats.org/officeDocument/2006/relationships/image" Target="media/image14.jpeg"/><Relationship Id="rId80" Type="http://schemas.openxmlformats.org/officeDocument/2006/relationships/image" Target="media/image13.jpeg"/><Relationship Id="rId8" Type="http://schemas.openxmlformats.org/officeDocument/2006/relationships/footer" Target="footer6.xml"/><Relationship Id="rId79" Type="http://schemas.openxmlformats.org/officeDocument/2006/relationships/image" Target="media/image12.png"/><Relationship Id="rId78" Type="http://schemas.openxmlformats.org/officeDocument/2006/relationships/image" Target="media/image11.png"/><Relationship Id="rId77" Type="http://schemas.openxmlformats.org/officeDocument/2006/relationships/image" Target="media/image10.jpeg"/><Relationship Id="rId76" Type="http://schemas.openxmlformats.org/officeDocument/2006/relationships/oleObject" Target="embeddings/oleObject9.bin"/><Relationship Id="rId75" Type="http://schemas.openxmlformats.org/officeDocument/2006/relationships/image" Target="media/image9.png"/><Relationship Id="rId74" Type="http://schemas.openxmlformats.org/officeDocument/2006/relationships/image" Target="media/image8.png"/><Relationship Id="rId73" Type="http://schemas.openxmlformats.org/officeDocument/2006/relationships/oleObject" Target="embeddings/oleObject8.bin"/><Relationship Id="rId72" Type="http://schemas.openxmlformats.org/officeDocument/2006/relationships/oleObject" Target="embeddings/oleObject7.bin"/><Relationship Id="rId71" Type="http://schemas.openxmlformats.org/officeDocument/2006/relationships/oleObject" Target="embeddings/oleObject6.bin"/><Relationship Id="rId70" Type="http://schemas.openxmlformats.org/officeDocument/2006/relationships/oleObject" Target="embeddings/oleObject5.bin"/><Relationship Id="rId7" Type="http://schemas.openxmlformats.org/officeDocument/2006/relationships/footer" Target="footer5.xml"/><Relationship Id="rId69" Type="http://schemas.openxmlformats.org/officeDocument/2006/relationships/image" Target="media/image7.emf"/><Relationship Id="rId68" Type="http://schemas.openxmlformats.org/officeDocument/2006/relationships/oleObject" Target="embeddings/oleObject4.bin"/><Relationship Id="rId67" Type="http://schemas.openxmlformats.org/officeDocument/2006/relationships/image" Target="media/image6.png"/><Relationship Id="rId66" Type="http://schemas.openxmlformats.org/officeDocument/2006/relationships/image" Target="media/image5.png"/><Relationship Id="rId65" Type="http://schemas.openxmlformats.org/officeDocument/2006/relationships/image" Target="media/image4.emf"/><Relationship Id="rId64" Type="http://schemas.openxmlformats.org/officeDocument/2006/relationships/oleObject" Target="embeddings/oleObject3.bin"/><Relationship Id="rId63" Type="http://schemas.openxmlformats.org/officeDocument/2006/relationships/image" Target="media/image3.png"/><Relationship Id="rId62" Type="http://schemas.openxmlformats.org/officeDocument/2006/relationships/image" Target="media/image2.emf"/><Relationship Id="rId61" Type="http://schemas.openxmlformats.org/officeDocument/2006/relationships/oleObject" Target="embeddings/oleObject2.bin"/><Relationship Id="rId60" Type="http://schemas.openxmlformats.org/officeDocument/2006/relationships/image" Target="media/image1.emf"/><Relationship Id="rId6" Type="http://schemas.openxmlformats.org/officeDocument/2006/relationships/footer" Target="footer4.xml"/><Relationship Id="rId59" Type="http://schemas.openxmlformats.org/officeDocument/2006/relationships/oleObject" Target="embeddings/oleObject1.bin"/><Relationship Id="rId58" Type="http://schemas.openxmlformats.org/officeDocument/2006/relationships/theme" Target="theme/theme1.xml"/><Relationship Id="rId57" Type="http://schemas.openxmlformats.org/officeDocument/2006/relationships/footer" Target="footer54.xml"/><Relationship Id="rId56" Type="http://schemas.openxmlformats.org/officeDocument/2006/relationships/header" Target="header1.xml"/><Relationship Id="rId55" Type="http://schemas.openxmlformats.org/officeDocument/2006/relationships/footer" Target="footer53.xml"/><Relationship Id="rId54" Type="http://schemas.openxmlformats.org/officeDocument/2006/relationships/footer" Target="footer52.xml"/><Relationship Id="rId53" Type="http://schemas.openxmlformats.org/officeDocument/2006/relationships/footer" Target="footer51.xml"/><Relationship Id="rId52" Type="http://schemas.openxmlformats.org/officeDocument/2006/relationships/footer" Target="footer50.xml"/><Relationship Id="rId51" Type="http://schemas.openxmlformats.org/officeDocument/2006/relationships/footer" Target="footer49.xml"/><Relationship Id="rId50" Type="http://schemas.openxmlformats.org/officeDocument/2006/relationships/footer" Target="footer48.xml"/><Relationship Id="rId5" Type="http://schemas.openxmlformats.org/officeDocument/2006/relationships/footer" Target="footer3.xml"/><Relationship Id="rId49" Type="http://schemas.openxmlformats.org/officeDocument/2006/relationships/footer" Target="footer47.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2"/>
    <customShpInfo spid="_x0000_s1030"/>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119</Pages>
  <Words>9617</Words>
  <Characters>54818</Characters>
  <Lines>456</Lines>
  <Paragraphs>128</Paragraphs>
  <TotalTime>0</TotalTime>
  <ScaleCrop>false</ScaleCrop>
  <LinksUpToDate>false</LinksUpToDate>
  <CharactersWithSpaces>64307</CharactersWithSpaces>
  <Application>WPS Office_5.5.1.7991_F1E327BC-269C-435d-A152-05C5408002CA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2022-05-25T21:11:00Z</dcterms:created>
  <dc:creator>霜儿</dc:creator>
  <cp:lastModifiedBy>Kafka</cp:lastModifiedBy>
  <dcterms:modified xsi:type="dcterms:W3CDTF">2023-07-13T16:07:01Z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263B82FB2C50740DA5B0AF64DB95FD3B_43</vt:lpwstr>
  </property>
</Properties>
</file>