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  <w:t>广西壮族自治区应急管理厅直属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事业单位2022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年度公开招聘实名编制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1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工作人员岗位信息表</w:t>
      </w:r>
    </w:p>
    <w:tbl>
      <w:tblPr>
        <w:tblStyle w:val="5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21"/>
        <w:gridCol w:w="1231"/>
        <w:gridCol w:w="1485"/>
        <w:gridCol w:w="675"/>
        <w:gridCol w:w="870"/>
        <w:gridCol w:w="1545"/>
        <w:gridCol w:w="1095"/>
        <w:gridCol w:w="1110"/>
        <w:gridCol w:w="870"/>
        <w:gridCol w:w="1095"/>
        <w:gridCol w:w="1005"/>
        <w:gridCol w:w="1005"/>
        <w:gridCol w:w="645"/>
        <w:gridCol w:w="78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岗位类别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09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自治区应急救援中心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（公益一类）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信息核报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专业技术十级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汉语言文学</w:t>
            </w: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、汉语言、汉语言文学教育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具有中级职称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（含预备党员）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文字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工作经验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直接面试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实名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如通过资格审查人数与计划招聘人数的比例超过5:1，将在面试前增加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安全应急监管岗位一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专业技术十级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矿物资源工程、煤及煤层气工程、矿井建设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40周岁以下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具有中级职称或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注册安全工程师执业资格证</w:t>
            </w:r>
            <w:r>
              <w:rPr>
                <w:rFonts w:hint="eastAsia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lang w:eastAsia="zh-CN"/>
              </w:rPr>
              <w:t>（中级）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井下作业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工作经验，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适合男性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直接面试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此岗位涉及矿山井下安全监管工作，据《劳动法》《女职工劳动保护特别规定》，禁止安排女职工从事矿山井下劳动。如通过资格审查人数与计划招聘人数的比例超过5:1，将在面试前增加专业笔试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安全应急监管岗位二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专业技术十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材料及冶金类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2年以上工作经验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需要经常出差、到企业检查，24小时值班（轮值），随时应急待命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58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安全应急监管岗位三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专业技术十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化学类、化工与制药技术类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应届毕业生（含择业期内未落实工作的高校毕业生）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68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应急救援岗位一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管理九级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安全科学与工程类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应届毕业生（含择业期内未落实工作的高校毕业生）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664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应急救援岗位二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管理九级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大气科学类、水利类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应届毕业生（含择业期内未落实工作的高校毕业生）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需要经常出差、到企业检查，24小时值班（轮值），随时应急待命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83" w:hRule="atLeast"/>
          <w:jc w:val="center"/>
        </w:trPr>
        <w:tc>
          <w:tcPr>
            <w:tcW w:w="5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自治区应急管理信息技术中心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（公益一类）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灾情统计分析岗位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专技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十二级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计算机科学与技术类、统计学类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应届毕业生（含择业期内未落实工作的高校毕业生）</w:t>
            </w: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59" w:hRule="atLeast"/>
          <w:jc w:val="center"/>
        </w:trPr>
        <w:tc>
          <w:tcPr>
            <w:tcW w:w="5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灾害监测预警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专技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十二级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地理科学类、大气科学类、地球物理学类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应届毕业生（含择业期内未落实工作的高校毕业生）</w:t>
            </w: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实名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需要经常出差、24小时值班（轮值），随时应急待命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63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新媒体宣传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专业技术十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级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新闻传播学</w:t>
            </w: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、媒体创意、媒体策划与管理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（含预备党员）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新闻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经历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实名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编制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9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应急管理岗位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管理九级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应急管理、大数据管理与应用、应急技术与管理</w:t>
            </w: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安全科学与工程类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、学士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应届毕业生（含择业期内未落实工作的高校毕业生）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 注：专业目录参考《广西壮族自治区考试录用公务员专业分类指导目录》（2022年版）</w:t>
      </w:r>
    </w:p>
    <w:bookmarkEnd w:id="0"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9236C"/>
    <w:rsid w:val="0B260FC1"/>
    <w:rsid w:val="1CA30470"/>
    <w:rsid w:val="1F77CD20"/>
    <w:rsid w:val="201D4402"/>
    <w:rsid w:val="3E6F0B6A"/>
    <w:rsid w:val="55C9236C"/>
    <w:rsid w:val="6CB62B4C"/>
    <w:rsid w:val="76963687"/>
    <w:rsid w:val="77F66407"/>
    <w:rsid w:val="7B3E7EF0"/>
    <w:rsid w:val="7F7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2022-06-16T17:49:00Z</dcterms:created>
  <dc:creator>NTKO</dc:creator>
  <cp:lastModifiedBy>NTKO</cp:lastModifiedBy>
  <cp:lastPrinted>2022-07-15T06:58:00Z</cp:lastPrinted>
  <dcterms:modified xsi:type="dcterms:W3CDTF">2022-07-19T02:56:26Z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