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sz w:val="44"/>
          <w:szCs w:val="44"/>
        </w:rPr>
      </w:pPr>
      <w:r>
        <w:rPr>
          <w:rFonts w:hint="eastAsia" w:ascii="黑体" w:hAnsi="黑体" w:eastAsia="黑体" w:cs="黑体"/>
          <w:sz w:val="32"/>
          <w:szCs w:val="32"/>
          <w:lang w:val="en-US" w:eastAsia="zh-CN"/>
        </w:rPr>
        <w:t>附件1</w:t>
      </w:r>
    </w:p>
    <w:p>
      <w:pPr>
        <w:jc w:val="center"/>
        <w:rPr>
          <w:rFonts w:hint="eastAsia" w:ascii="仿宋" w:hAnsi="仿宋" w:eastAsia="仿宋" w:cs="仿宋"/>
          <w:i w:val="0"/>
          <w:caps w:val="0"/>
          <w:color w:val="525353"/>
          <w:spacing w:val="0"/>
          <w:kern w:val="0"/>
          <w:sz w:val="32"/>
          <w:szCs w:val="32"/>
          <w:shd w:val="clear" w:color="auto" w:fill="FFFFFF"/>
          <w:lang w:val="en-US" w:eastAsia="zh-CN" w:bidi="ar"/>
        </w:rPr>
      </w:pPr>
      <w:r>
        <w:rPr>
          <w:rFonts w:hint="eastAsia" w:ascii="方正公文小标宋" w:hAnsi="方正公文小标宋" w:eastAsia="方正公文小标宋" w:cs="方正公文小标宋"/>
          <w:b w:val="0"/>
          <w:bCs w:val="0"/>
          <w:sz w:val="44"/>
          <w:szCs w:val="44"/>
        </w:rPr>
        <w:t>报价单</w:t>
      </w:r>
    </w:p>
    <w:p>
      <w:pPr>
        <w:rPr>
          <w:rFonts w:hint="eastAsia" w:ascii="仿宋" w:hAnsi="仿宋" w:eastAsia="仿宋" w:cs="仿宋"/>
          <w:i w:val="0"/>
          <w:caps w:val="0"/>
          <w:color w:val="525353"/>
          <w:spacing w:val="0"/>
          <w:kern w:val="0"/>
          <w:sz w:val="32"/>
          <w:szCs w:val="32"/>
          <w:shd w:val="clear" w:color="auto" w:fill="FFFFFF"/>
          <w:lang w:val="en-US" w:eastAsia="zh-CN" w:bidi="ar"/>
        </w:rPr>
      </w:pPr>
    </w:p>
    <w:p>
      <w:pPr>
        <w:rPr>
          <w:rFonts w:hint="eastAsia" w:ascii="仿宋" w:hAnsi="仿宋" w:eastAsia="仿宋" w:cs="仿宋"/>
          <w:i w:val="0"/>
          <w:caps w:val="0"/>
          <w:color w:val="525353"/>
          <w:spacing w:val="0"/>
          <w:kern w:val="0"/>
          <w:sz w:val="32"/>
          <w:szCs w:val="32"/>
          <w:shd w:val="clear" w:color="auto" w:fill="FFFFFF"/>
          <w:lang w:val="en-US" w:eastAsia="zh-CN" w:bidi="ar"/>
        </w:rPr>
      </w:pPr>
      <w:r>
        <w:rPr>
          <w:rFonts w:hint="eastAsia" w:ascii="仿宋" w:hAnsi="仿宋" w:eastAsia="仿宋" w:cs="仿宋"/>
          <w:i w:val="0"/>
          <w:caps w:val="0"/>
          <w:color w:val="525353"/>
          <w:spacing w:val="0"/>
          <w:kern w:val="0"/>
          <w:sz w:val="32"/>
          <w:szCs w:val="32"/>
          <w:shd w:val="clear" w:color="auto" w:fill="FFFFFF"/>
          <w:lang w:val="en-US" w:eastAsia="zh-CN" w:bidi="ar"/>
        </w:rPr>
        <w:t>广西壮族自治区应急管理厅：</w:t>
      </w:r>
    </w:p>
    <w:p>
      <w:pPr>
        <w:ind w:firstLine="640" w:firstLineChars="200"/>
        <w:rPr>
          <w:rFonts w:hint="eastAsia" w:ascii="仿宋_GB2312" w:hAnsi="微软雅黑" w:eastAsia="仿宋_GB2312" w:cs="仿宋_GB2312"/>
          <w:i w:val="0"/>
          <w:caps w:val="0"/>
          <w:color w:val="525353"/>
          <w:spacing w:val="0"/>
          <w:kern w:val="0"/>
          <w:sz w:val="31"/>
          <w:szCs w:val="31"/>
          <w:shd w:val="clear" w:color="auto" w:fill="FFFFFF"/>
          <w:lang w:val="en-US" w:eastAsia="zh-CN" w:bidi="ar"/>
        </w:rPr>
      </w:pPr>
      <w:r>
        <w:rPr>
          <w:rFonts w:hint="eastAsia" w:ascii="仿宋" w:hAnsi="仿宋" w:eastAsia="仿宋" w:cs="仿宋"/>
          <w:i w:val="0"/>
          <w:caps w:val="0"/>
          <w:color w:val="525353"/>
          <w:spacing w:val="0"/>
          <w:kern w:val="0"/>
          <w:sz w:val="32"/>
          <w:szCs w:val="32"/>
          <w:shd w:val="clear" w:color="auto" w:fill="FFFFFF"/>
          <w:lang w:val="en-US" w:eastAsia="zh-CN" w:bidi="ar"/>
        </w:rPr>
        <w:t xml:space="preserve">我方于2024年  月  日收到《广西壮族自治区应急管理厅关于网站和政务新媒体技术运维服务项目的询价函》，我方己完全明白贵方的内容及要求。针对询价函的要求，我方作出如下报价。 </w:t>
      </w:r>
      <w:r>
        <w:rPr>
          <w:rFonts w:hint="eastAsia" w:ascii="仿宋_GB2312" w:hAnsi="微软雅黑" w:eastAsia="仿宋_GB2312" w:cs="仿宋_GB2312"/>
          <w:i w:val="0"/>
          <w:caps w:val="0"/>
          <w:color w:val="525353"/>
          <w:spacing w:val="0"/>
          <w:kern w:val="0"/>
          <w:sz w:val="31"/>
          <w:szCs w:val="31"/>
          <w:shd w:val="clear" w:color="auto" w:fill="FFFFFF"/>
          <w:lang w:val="en-US" w:eastAsia="zh-CN" w:bidi="ar"/>
        </w:rPr>
        <w:t xml:space="preserve">    </w:t>
      </w:r>
    </w:p>
    <w:tbl>
      <w:tblPr>
        <w:tblStyle w:val="2"/>
        <w:tblW w:w="1070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212"/>
        <w:gridCol w:w="4164"/>
        <w:gridCol w:w="136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sz w:val="32"/>
                <w:szCs w:val="32"/>
              </w:rPr>
            </w:pPr>
            <w:r>
              <w:rPr>
                <w:rFonts w:hint="eastAsia" w:ascii="仿宋_GB2312" w:eastAsia="仿宋_GB2312"/>
                <w:sz w:val="32"/>
                <w:szCs w:val="32"/>
              </w:rPr>
              <w:t>项目名称</w:t>
            </w:r>
          </w:p>
        </w:tc>
        <w:tc>
          <w:tcPr>
            <w:tcW w:w="3212"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eastAsia="仿宋_GB2312"/>
                <w:sz w:val="32"/>
                <w:szCs w:val="32"/>
              </w:rPr>
            </w:pPr>
            <w:r>
              <w:rPr>
                <w:rFonts w:hint="eastAsia" w:ascii="仿宋_GB2312" w:eastAsia="仿宋_GB2312"/>
                <w:sz w:val="32"/>
                <w:szCs w:val="32"/>
              </w:rPr>
              <w:t>服务内容</w:t>
            </w:r>
          </w:p>
        </w:tc>
        <w:tc>
          <w:tcPr>
            <w:tcW w:w="416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_GB2312" w:eastAsia="仿宋_GB2312"/>
                <w:sz w:val="32"/>
                <w:szCs w:val="32"/>
              </w:rPr>
            </w:pPr>
            <w:r>
              <w:rPr>
                <w:rFonts w:hint="eastAsia" w:ascii="仿宋_GB2312" w:eastAsia="仿宋_GB2312"/>
                <w:sz w:val="32"/>
                <w:szCs w:val="32"/>
              </w:rPr>
              <w:t>供应商资格要求</w:t>
            </w:r>
          </w:p>
        </w:tc>
        <w:tc>
          <w:tcPr>
            <w:tcW w:w="1364"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eastAsia="仿宋_GB2312"/>
                <w:sz w:val="32"/>
                <w:szCs w:val="32"/>
              </w:rPr>
            </w:pPr>
            <w:r>
              <w:rPr>
                <w:rFonts w:hint="eastAsia" w:ascii="仿宋_GB2312" w:eastAsia="仿宋_GB2312"/>
                <w:sz w:val="32"/>
                <w:szCs w:val="32"/>
              </w:rPr>
              <w:t>价格（元）</w:t>
            </w:r>
          </w:p>
        </w:tc>
        <w:tc>
          <w:tcPr>
            <w:tcW w:w="709" w:type="dxa"/>
            <w:tcBorders>
              <w:top w:val="single" w:color="auto" w:sz="4" w:space="0"/>
              <w:left w:val="single" w:color="000000" w:sz="4" w:space="0"/>
              <w:bottom w:val="single" w:color="auto" w:sz="4" w:space="0"/>
              <w:right w:val="single" w:color="auto" w:sz="4" w:space="0"/>
            </w:tcBorders>
            <w:noWrap w:val="0"/>
            <w:vAlign w:val="center"/>
          </w:tcPr>
          <w:p>
            <w:pPr>
              <w:widowControl/>
              <w:tabs>
                <w:tab w:val="left" w:pos="344"/>
              </w:tabs>
              <w:jc w:val="center"/>
              <w:rPr>
                <w:rFonts w:hint="eastAsia"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1257"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广西</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壮族自治区应急管理厅网站和政务新媒体技术运维服务</w:t>
            </w:r>
          </w:p>
        </w:tc>
        <w:tc>
          <w:tcPr>
            <w:tcW w:w="3212" w:type="dxa"/>
            <w:tcBorders>
              <w:top w:val="single" w:color="auto" w:sz="4" w:space="0"/>
              <w:left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1.网站和政务新媒体的规范运行；</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2.专题栏目开发与技术支持；</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3.协助完成政策文件数据清洗和网站政策文件库建设；</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4.节假日和重要活动网站监控和实时响应；</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5.短视频作品制作；</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.驻场服务等。</w:t>
            </w:r>
          </w:p>
        </w:tc>
        <w:tc>
          <w:tcPr>
            <w:tcW w:w="4164" w:type="dxa"/>
            <w:tcBorders>
              <w:top w:val="single" w:color="auto" w:sz="4" w:space="0"/>
              <w:left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符合《中华人民共和国政府采购法》第二十二条</w:t>
            </w:r>
            <w:r>
              <w:rPr>
                <w:rFonts w:hint="eastAsia" w:ascii="仿宋" w:hAnsi="仿宋" w:eastAsia="仿宋" w:cs="仿宋"/>
                <w:sz w:val="24"/>
                <w:szCs w:val="24"/>
                <w:lang w:eastAsia="zh-CN"/>
              </w:rPr>
              <w:t>，</w:t>
            </w:r>
            <w:r>
              <w:rPr>
                <w:rFonts w:hint="eastAsia" w:ascii="仿宋" w:hAnsi="仿宋" w:eastAsia="仿宋" w:cs="仿宋"/>
                <w:sz w:val="24"/>
                <w:szCs w:val="24"/>
              </w:rPr>
              <w:t>且未被“信用中国”、中国政府采购列入失信被执行人、重大税收违法案件当事人名单、政府采购严重违法失信行为记录名单。</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2.单位负责人为同一人或者存在直接控股管理关系的不同供应商不得同时参加同一包的采购活动。</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3.符合政务新媒体代运维相关资质。</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不接受联合体</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tc>
        <w:tc>
          <w:tcPr>
            <w:tcW w:w="1364" w:type="dxa"/>
            <w:tcBorders>
              <w:top w:val="single" w:color="auto"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W w:w="709" w:type="dxa"/>
            <w:tcBorders>
              <w:top w:val="single" w:color="auto" w:sz="4" w:space="0"/>
              <w:left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r>
    </w:tbl>
    <w:p>
      <w:pPr>
        <w:jc w:val="right"/>
        <w:rPr>
          <w:rFonts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单位名称</w:t>
      </w:r>
      <w:r>
        <w:rPr>
          <w:rFonts w:hint="eastAsia" w:ascii="仿宋_GB2312" w:eastAsia="仿宋_GB2312"/>
          <w:sz w:val="32"/>
          <w:szCs w:val="32"/>
          <w:lang w:eastAsia="zh-CN"/>
        </w:rPr>
        <w:t>：</w:t>
      </w:r>
      <w:r>
        <w:rPr>
          <w:rFonts w:hint="eastAsia" w:ascii="仿宋_GB2312" w:eastAsia="仿宋_GB2312"/>
          <w:sz w:val="32"/>
          <w:szCs w:val="32"/>
        </w:rPr>
        <w:t>（盖章）</w:t>
      </w: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769726C1"/>
    <w:rsid w:val="7697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2024-07-01T02:35:00Z</dcterms:created>
  <dc:creator>77262</dc:creator>
  <cp:lastModifiedBy>77262</cp:lastModifiedBy>
  <dcterms:modified xsi:type="dcterms:W3CDTF">2024-07-01T02:35:12Z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07B8611AB9234A9384F93EFB63E48BAD_11</vt:lpwstr>
  </property>
</Properties>
</file>