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9E640">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3A228B53">
      <w:pPr>
        <w:keepNext w:val="0"/>
        <w:keepLines w:val="0"/>
        <w:pageBreakBefore w:val="0"/>
        <w:widowControl w:val="0"/>
        <w:suppressLineNumbers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bidi="ar"/>
        </w:rPr>
      </w:pPr>
    </w:p>
    <w:p w14:paraId="59A16910">
      <w:pPr>
        <w:keepNext w:val="0"/>
        <w:keepLines w:val="0"/>
        <w:pageBreakBefore w:val="0"/>
        <w:widowControl w:val="0"/>
        <w:suppressLineNumbers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《广西壮族自治区应急管理综合行政执法事项指导目录（2024版）》说明</w:t>
      </w:r>
    </w:p>
    <w:p w14:paraId="75523C76">
      <w:pPr>
        <w:keepNext w:val="0"/>
        <w:keepLines w:val="0"/>
        <w:pageBreakBefore w:val="0"/>
        <w:widowControl w:val="0"/>
        <w:suppressLineNumbers w:val="0"/>
        <w:kinsoku/>
        <w:wordWrap/>
        <w:overflowPunct/>
        <w:topLinePunct w:val="0"/>
        <w:autoSpaceDE/>
        <w:autoSpaceDN/>
        <w:bidi w:val="0"/>
        <w:adjustRightInd/>
        <w:snapToGrid/>
        <w:jc w:val="both"/>
        <w:textAlignment w:val="auto"/>
        <w:rPr>
          <w:rFonts w:ascii="宋体" w:hAnsi="宋体" w:eastAsia="宋体" w:cs="宋体"/>
          <w:kern w:val="0"/>
          <w:sz w:val="32"/>
          <w:szCs w:val="32"/>
          <w:lang w:val="en-US" w:eastAsia="zh-CN" w:bidi="ar"/>
        </w:rPr>
      </w:pPr>
    </w:p>
    <w:p w14:paraId="28AA89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一、关于编制依据。</w:t>
      </w:r>
      <w:r>
        <w:rPr>
          <w:rFonts w:hint="eastAsia" w:ascii="仿宋_GB2312" w:hAnsi="仿宋_GB2312" w:eastAsia="仿宋_GB2312" w:cs="仿宋_GB2312"/>
          <w:kern w:val="0"/>
          <w:sz w:val="32"/>
          <w:szCs w:val="32"/>
          <w:lang w:val="en-US" w:eastAsia="zh-CN" w:bidi="ar"/>
        </w:rPr>
        <w:t>中共中央办公厅、国务院办公厅印发的《关于深化应急管理综合行政执法改革的意见》明确，整合地方应急管理部门监管执法职责，全面梳理、规范和精简执法事项，加强对行政处罚、行政强制事项管理，编制统一执法目录，实行执法事项清单制度。</w:t>
      </w:r>
      <w:r>
        <w:rPr>
          <w:rFonts w:hint="eastAsia" w:ascii="仿宋_GB2312" w:hAnsi="仿宋_GB2312" w:eastAsia="仿宋_GB2312" w:cs="仿宋_GB2312"/>
          <w:color w:val="auto"/>
          <w:kern w:val="0"/>
          <w:sz w:val="32"/>
          <w:szCs w:val="32"/>
          <w:lang w:val="en-US" w:eastAsia="zh-CN" w:bidi="ar"/>
        </w:rPr>
        <w:t>《国务院办公厅关于应急管理综合行政执法有关事项的通知》（国办函﹝2023﹞51号）对“编制统一目录”进一步提出明确要求。根据中央有关要求,研究编制了《广西壮族自治</w:t>
      </w:r>
      <w:r>
        <w:rPr>
          <w:rFonts w:hint="eastAsia" w:ascii="仿宋_GB2312" w:hAnsi="仿宋_GB2312" w:eastAsia="仿宋_GB2312" w:cs="仿宋_GB2312"/>
          <w:kern w:val="0"/>
          <w:sz w:val="32"/>
          <w:szCs w:val="32"/>
          <w:lang w:val="en-US" w:eastAsia="zh-CN" w:bidi="ar"/>
        </w:rPr>
        <w:t>区应急管理综合行政执法事项指导目录(2024年版)</w:t>
      </w:r>
      <w:bookmarkStart w:id="0" w:name="_GoBack"/>
      <w:bookmarkEnd w:id="0"/>
      <w:r>
        <w:rPr>
          <w:rFonts w:hint="eastAsia" w:ascii="仿宋_GB2312" w:hAnsi="仿宋_GB2312" w:eastAsia="仿宋_GB2312" w:cs="仿宋_GB2312"/>
          <w:kern w:val="0"/>
          <w:sz w:val="32"/>
          <w:szCs w:val="32"/>
          <w:lang w:val="en-US" w:eastAsia="zh-CN" w:bidi="ar"/>
        </w:rPr>
        <w:t>》（以下简称《指导目录》），明确了应急管理部门行政执法事项,不包括矿山安全监察机构、消防救援机构行政执法事项.</w:t>
      </w:r>
    </w:p>
    <w:p w14:paraId="3DFE9D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二、关于主要内容。</w:t>
      </w:r>
      <w:r>
        <w:rPr>
          <w:rFonts w:hint="eastAsia" w:ascii="仿宋_GB2312" w:hAnsi="仿宋_GB2312" w:eastAsia="仿宋_GB2312" w:cs="仿宋_GB2312"/>
          <w:kern w:val="0"/>
          <w:sz w:val="32"/>
          <w:szCs w:val="32"/>
          <w:lang w:val="en-US" w:eastAsia="zh-CN" w:bidi="ar"/>
        </w:rPr>
        <w:t>《指导目录》在应急管理部《应急管理综合行政执法事项指导目录（2023年版）》总体框架和编制规则基础上，结合自治区地方立法实际，主要梳理了应急管理综合行政执法（含煤矿、地震行政执法事项）的事项名称、职权类型、实施依据、实施主体（包括法定实施主体、第一责任层级建议）。《指导目录》对已废止的《国务院关于预防煤矿生产安全事故的特别规定》的事项予以调整3项、删除6项，对《注册安全工程师管理规定》《安全生产培训管理办法》等规章遗漏及《煤矿安全生产条例》《工贸企业有限空间作业安全规定》《广西壮族自治区安全生产条例》新增的事项予以补增9项。编制后，《指导目录》共确定行政执法事项371项，其中行政处罚369项、行政强制2项。</w:t>
      </w:r>
    </w:p>
    <w:p w14:paraId="37F7BC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三、关于梳理范围</w:t>
      </w:r>
      <w:r>
        <w:rPr>
          <w:rFonts w:hint="eastAsia" w:ascii="仿宋_GB2312" w:hAnsi="仿宋_GB2312" w:eastAsia="仿宋_GB2312" w:cs="仿宋_GB2312"/>
          <w:kern w:val="0"/>
          <w:sz w:val="32"/>
          <w:szCs w:val="32"/>
          <w:lang w:val="en-US" w:eastAsia="zh-CN" w:bidi="ar"/>
        </w:rPr>
        <w:t>。《指导目录》主要梳理规范应急管理领域（含煤矿、地震）现行有效的法律、行政法规、地方性法规、部门规章和政府规章设定的行政处罚和行政强制事项。有关行政处罚、行政强制事项将根据应急管理相关执法职责以及有关法律法规制定修改情况，按程序进行动态调整。本版《指导目录》中法律、行政法规和部门规章有关事项更新至2024年6月３0日。</w:t>
      </w:r>
    </w:p>
    <w:p w14:paraId="1C5086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四、关于事项确定。</w:t>
      </w:r>
      <w:r>
        <w:rPr>
          <w:rFonts w:hint="eastAsia" w:ascii="仿宋_GB2312" w:hAnsi="仿宋_GB2312" w:eastAsia="仿宋_GB2312" w:cs="仿宋_GB2312"/>
          <w:kern w:val="0"/>
          <w:sz w:val="32"/>
          <w:szCs w:val="32"/>
          <w:lang w:val="en-US" w:eastAsia="zh-CN" w:bidi="ar"/>
        </w:rPr>
        <w:t>一是为避免法律、行政法规和部门规章相关条款在实施依据中多次重复援引,事项原则上按法律、行政法规和部门规章的“条”或者“款”的规定内容加以确定。二是对“条”或者“款”中罗列的多项具体违法情形,原则上不再拆分为多个事项；但确有必要拆分的或者罗列的违法情形涉及援引其他法律、行政法规和部门规章条款的，单独作为一个事项列出。三是部门规章在法律、行政法规规定的给予行政处罚的行为、种类和幅度范围内作出的具体规定，在实施依据中列出，不再另外单列事项。</w:t>
      </w:r>
    </w:p>
    <w:p w14:paraId="6C21057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五、关于事项名称。</w:t>
      </w:r>
      <w:r>
        <w:rPr>
          <w:rFonts w:hint="eastAsia" w:ascii="仿宋_GB2312" w:hAnsi="仿宋_GB2312" w:eastAsia="仿宋_GB2312" w:cs="仿宋_GB2312"/>
          <w:kern w:val="0"/>
          <w:sz w:val="32"/>
          <w:szCs w:val="32"/>
          <w:lang w:val="en-US" w:eastAsia="zh-CN" w:bidi="ar"/>
        </w:rPr>
        <w:t>一是列入《指导目录》的行政处罚、行政强制事项名称，原则上根据设定该事项的法律、行政法规和部门规章条款内容进行概括提炼,统一规范为“对</w:t>
      </w:r>
      <w:r>
        <w:rPr>
          <w:rFonts w:hint="default" w:ascii="Arial" w:hAnsi="Arial" w:eastAsia="仿宋_GB2312" w:cs="Arial"/>
          <w:kern w:val="0"/>
          <w:sz w:val="32"/>
          <w:szCs w:val="32"/>
          <w:lang w:val="en-US" w:eastAsia="zh-CN" w:bidi="ar"/>
        </w:rPr>
        <w:t>××</w:t>
      </w:r>
      <w:r>
        <w:rPr>
          <w:rFonts w:hint="eastAsia" w:ascii="仿宋_GB2312" w:hAnsi="仿宋_GB2312" w:eastAsia="仿宋_GB2312" w:cs="仿宋_GB2312"/>
          <w:kern w:val="0"/>
          <w:sz w:val="32"/>
          <w:szCs w:val="32"/>
          <w:lang w:val="en-US" w:eastAsia="zh-CN" w:bidi="ar"/>
        </w:rPr>
        <w:t>行为的行政处罚(行政强制)”。二是部分涉及多种违法情形、难以概括提炼的，以罗列的多种违法情形中的第一项为代表,统一规范为“对</w:t>
      </w:r>
      <w:r>
        <w:rPr>
          <w:rFonts w:hint="default" w:ascii="Arial" w:hAnsi="Arial" w:eastAsia="仿宋_GB2312" w:cs="Arial"/>
          <w:kern w:val="0"/>
          <w:sz w:val="32"/>
          <w:szCs w:val="32"/>
          <w:lang w:val="en-US" w:eastAsia="zh-CN" w:bidi="ar"/>
        </w:rPr>
        <w:t>××</w:t>
      </w:r>
      <w:r>
        <w:rPr>
          <w:rFonts w:hint="eastAsia" w:ascii="仿宋_GB2312" w:hAnsi="仿宋_GB2312" w:eastAsia="仿宋_GB2312" w:cs="仿宋_GB2312"/>
          <w:kern w:val="0"/>
          <w:sz w:val="32"/>
          <w:szCs w:val="32"/>
          <w:lang w:val="en-US" w:eastAsia="zh-CN" w:bidi="ar"/>
        </w:rPr>
        <w:t>等行为的行政处罚(行政强制)”。</w:t>
      </w:r>
    </w:p>
    <w:p w14:paraId="0E3FD5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六、关于实施依据。</w:t>
      </w:r>
      <w:r>
        <w:rPr>
          <w:rFonts w:hint="eastAsia" w:ascii="仿宋_GB2312" w:hAnsi="仿宋_GB2312" w:eastAsia="仿宋_GB2312" w:cs="仿宋_GB2312"/>
          <w:kern w:val="0"/>
          <w:sz w:val="32"/>
          <w:szCs w:val="32"/>
          <w:lang w:val="en-US" w:eastAsia="zh-CN" w:bidi="ar"/>
        </w:rPr>
        <w:t>一是对列入《指导目录》的行政处罚、行政强制事项,按照完整、清晰、准确的原则，列出设定该事项的法律、行政法规和部门规章的具体条款内容。二是被援引的法律、行政法规和部门规章条款已作修订的,只列入修订后对应的条款。</w:t>
      </w:r>
    </w:p>
    <w:p w14:paraId="7A389A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七、关于实施主体。</w:t>
      </w:r>
      <w:r>
        <w:rPr>
          <w:rFonts w:hint="eastAsia" w:ascii="仿宋_GB2312" w:hAnsi="仿宋_GB2312" w:eastAsia="仿宋_GB2312" w:cs="仿宋_GB2312"/>
          <w:kern w:val="0"/>
          <w:sz w:val="32"/>
          <w:szCs w:val="32"/>
          <w:lang w:val="en-US" w:eastAsia="zh-CN" w:bidi="ar"/>
        </w:rPr>
        <w:t>一是根据《全国人民代表大会常务委员会关于国务院机构改革涉及法律规定的行政机关职责调整问题的决定》和《国务院关于国务院机构改革涉及行政法规规定的行政机关职责调整问题的决定》以及我区机构改革情况，现行法律行政法规规定的行政机关职责和工作，机构改革方案确定由组建后的行政机关或者划入职责的行政机关承担的，在有关法律行政法规规定尚未修改之前，调整适用有关法律行政法规规定，由组建后的行政机关或者划入职责的行政机关承担；相关职责尚未调整到位之前，由原承担该职责和工作的行政机关继续承担；各设区市、县（市、区）行政机关承担法律行政法规规定的职责和工作需要进行调整的,按照上述原则执行。二是法律行政法规规定的实施主体所称“县级以上</w:t>
      </w:r>
      <w:r>
        <w:rPr>
          <w:rFonts w:hint="default" w:ascii="Arial" w:hAnsi="Arial" w:eastAsia="仿宋_GB2312" w:cs="Arial"/>
          <w:kern w:val="0"/>
          <w:sz w:val="32"/>
          <w:szCs w:val="32"/>
          <w:lang w:val="en-US" w:eastAsia="zh-CN" w:bidi="ar"/>
        </w:rPr>
        <w:t>××</w:t>
      </w:r>
      <w:r>
        <w:rPr>
          <w:rFonts w:hint="eastAsia" w:ascii="仿宋_GB2312" w:hAnsi="仿宋_GB2312" w:eastAsia="仿宋_GB2312" w:cs="仿宋_GB2312"/>
          <w:kern w:val="0"/>
          <w:sz w:val="32"/>
          <w:szCs w:val="32"/>
          <w:lang w:val="en-US" w:eastAsia="zh-CN" w:bidi="ar"/>
        </w:rPr>
        <w:t>主管部门”、“</w:t>
      </w:r>
      <w:r>
        <w:rPr>
          <w:rFonts w:hint="default" w:ascii="Arial" w:hAnsi="Arial" w:eastAsia="仿宋_GB2312" w:cs="Arial"/>
          <w:kern w:val="0"/>
          <w:sz w:val="32"/>
          <w:szCs w:val="32"/>
          <w:lang w:val="en-US" w:eastAsia="zh-CN" w:bidi="ar"/>
        </w:rPr>
        <w:t>××</w:t>
      </w:r>
      <w:r>
        <w:rPr>
          <w:rFonts w:hint="eastAsia" w:ascii="仿宋_GB2312" w:hAnsi="仿宋_GB2312" w:eastAsia="仿宋_GB2312" w:cs="仿宋_GB2312"/>
          <w:kern w:val="0"/>
          <w:sz w:val="32"/>
          <w:szCs w:val="32"/>
          <w:lang w:val="en-US" w:eastAsia="zh-CN" w:bidi="ar"/>
        </w:rPr>
        <w:t>主管部门”，指的是县级以上依据“三定”规定承担该项行政处罚和行政强制职责的部门。三是根据《深化党和国家机构改革方案》等中央文件关于推进应急管理综合行政执法的改革精神,对列入《指导目录》行政执法事项的实施主体统一规范为“应急管理部门”。各设区市、县（市、区）需要对部分事项的实施主体作出调整的,可结合部门“三定”规定作出具体规定，依法按程序报同级党委和政府决定。四是《指导目录》中有关事项涉及交通运输、住房和城乡建设、水利、民航等部门职责的，由相关部门根据法律、行政法规、部门规章的规定实施。</w:t>
      </w:r>
    </w:p>
    <w:p w14:paraId="792DC8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八、关于第一责任层级建议。</w:t>
      </w:r>
      <w:r>
        <w:rPr>
          <w:rFonts w:hint="eastAsia" w:ascii="仿宋_GB2312" w:hAnsi="仿宋_GB2312" w:eastAsia="仿宋_GB2312" w:cs="仿宋_GB2312"/>
          <w:kern w:val="0"/>
          <w:sz w:val="32"/>
          <w:szCs w:val="32"/>
          <w:lang w:val="en-US" w:eastAsia="zh-CN" w:bidi="ar"/>
        </w:rPr>
        <w:t>一是明确“第一责任层级建议”,主要是按照有权必有责、有责要担当、失责必追究的原则，把查处违法行为的第一管辖和第一责任压实,不排斥上级主管部门对违法行为的管辖权和处罚权。必要时,上级主管部门可以按程序对重大案件和跨区域案件实施直接管辖，或者进行监督指导和组织协调。二是根据党的十九届三中全会关于“减少执法层级,推动执法力量下沉”的精神和落实属地化监管责任的要求，对法定实施主体为“县级以上</w:t>
      </w:r>
      <w:r>
        <w:rPr>
          <w:rFonts w:hint="default" w:ascii="Arial" w:hAnsi="Arial" w:eastAsia="仿宋_GB2312" w:cs="Arial"/>
          <w:kern w:val="0"/>
          <w:sz w:val="32"/>
          <w:szCs w:val="32"/>
          <w:lang w:val="en-US" w:eastAsia="zh-CN" w:bidi="ar"/>
        </w:rPr>
        <w:t>××</w:t>
      </w:r>
      <w:r>
        <w:rPr>
          <w:rFonts w:hint="eastAsia" w:ascii="仿宋_GB2312" w:hAnsi="仿宋_GB2312" w:eastAsia="仿宋_GB2312" w:cs="仿宋_GB2312"/>
          <w:kern w:val="0"/>
          <w:sz w:val="32"/>
          <w:szCs w:val="32"/>
          <w:lang w:val="en-US" w:eastAsia="zh-CN" w:bidi="ar"/>
        </w:rPr>
        <w:t>主管部门”或者“</w:t>
      </w:r>
      <w:r>
        <w:rPr>
          <w:rFonts w:hint="default" w:ascii="Arial" w:hAnsi="Arial" w:eastAsia="仿宋_GB2312" w:cs="Arial"/>
          <w:kern w:val="0"/>
          <w:sz w:val="32"/>
          <w:szCs w:val="32"/>
          <w:lang w:val="en-US" w:eastAsia="zh-CN" w:bidi="ar"/>
        </w:rPr>
        <w:t>××</w:t>
      </w:r>
      <w:r>
        <w:rPr>
          <w:rFonts w:hint="eastAsia" w:ascii="仿宋_GB2312" w:hAnsi="仿宋_GB2312" w:eastAsia="仿宋_GB2312" w:cs="仿宋_GB2312"/>
          <w:kern w:val="0"/>
          <w:sz w:val="32"/>
          <w:szCs w:val="32"/>
          <w:lang w:val="en-US" w:eastAsia="zh-CN" w:bidi="ar"/>
        </w:rPr>
        <w:t>主管部门”的,原则上明确“第一责任层级建议”为“设区的市或县级”。各设区市可在此基础上,区分不同事项和不同管理体制，结合实际具体明晰行政执法事项的第一管辖和第一责任主体。三是对于吊销行政许可等特定种类处罚,原则上由地方明确的第一管辖和第一责任主体进行调查取证后提出处罚建议,按照行政许可法规定转发证机关或者其上级行政机关实施。</w:t>
      </w:r>
    </w:p>
    <w:sectPr>
      <w:footerReference r:id="rId3" w:type="default"/>
      <w:pgSz w:w="11906" w:h="16838"/>
      <w:pgMar w:top="2098" w:right="1474" w:bottom="1984" w:left="1587" w:header="851" w:footer="153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3AE54">
    <w:pPr>
      <w:widowControl w:val="0"/>
      <w:snapToGrid w:val="0"/>
      <w:jc w:val="left"/>
      <w:rPr>
        <w:rFonts w:asciiTheme="minorHAnsi" w:hAnsiTheme="minorHAnsi" w:eastAsiaTheme="minorEastAsia" w:cstheme="minorBidi"/>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BB615">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仿宋_GB2312" w:hAnsi="仿宋_GB2312" w:eastAsia="仿宋_GB2312" w:cs="仿宋_GB2312"/>
                              <w:sz w:val="28"/>
                              <w:szCs w:val="28"/>
                            </w:rPr>
                            <w:t>—</w:t>
                          </w:r>
                        </w:p>
                        <w:p w14:paraId="3FC8DAA2">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0ABB615">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仿宋_GB2312" w:hAnsi="仿宋_GB2312" w:eastAsia="仿宋_GB2312" w:cs="仿宋_GB2312"/>
                        <w:sz w:val="28"/>
                        <w:szCs w:val="28"/>
                      </w:rPr>
                      <w:t>—</w:t>
                    </w:r>
                  </w:p>
                  <w:p w14:paraId="3FC8DAA2">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YmQ4YTY5NGFlNzYwZGU0YjAyMjM4MTVhNGYwY2QifQ=="/>
    <w:docVar w:name="KSO_WPS_MARK_KEY" w:val="c5fce97f-c0e2-4139-a215-079e1b491e9c"/>
  </w:docVars>
  <w:rsids>
    <w:rsidRoot w:val="70330588"/>
    <w:rsid w:val="00043144"/>
    <w:rsid w:val="003D73B1"/>
    <w:rsid w:val="0069166C"/>
    <w:rsid w:val="00732078"/>
    <w:rsid w:val="008B1170"/>
    <w:rsid w:val="00B406C6"/>
    <w:rsid w:val="011B5871"/>
    <w:rsid w:val="01213882"/>
    <w:rsid w:val="01282E62"/>
    <w:rsid w:val="01343FA0"/>
    <w:rsid w:val="013B4944"/>
    <w:rsid w:val="018362EB"/>
    <w:rsid w:val="01A22C15"/>
    <w:rsid w:val="01DD59FB"/>
    <w:rsid w:val="01EB45BC"/>
    <w:rsid w:val="01FF2B6B"/>
    <w:rsid w:val="021533E7"/>
    <w:rsid w:val="02512258"/>
    <w:rsid w:val="02663C42"/>
    <w:rsid w:val="026E2AF7"/>
    <w:rsid w:val="027125E7"/>
    <w:rsid w:val="027C303C"/>
    <w:rsid w:val="029702A0"/>
    <w:rsid w:val="02A12ECC"/>
    <w:rsid w:val="02B26E88"/>
    <w:rsid w:val="02C93A26"/>
    <w:rsid w:val="02F53218"/>
    <w:rsid w:val="02FF5E45"/>
    <w:rsid w:val="038C76D9"/>
    <w:rsid w:val="03A964DC"/>
    <w:rsid w:val="03D00C34"/>
    <w:rsid w:val="0414147C"/>
    <w:rsid w:val="0444447C"/>
    <w:rsid w:val="045B70AB"/>
    <w:rsid w:val="04732647"/>
    <w:rsid w:val="0486237A"/>
    <w:rsid w:val="048D195A"/>
    <w:rsid w:val="04CE5ACF"/>
    <w:rsid w:val="052676B9"/>
    <w:rsid w:val="05461B09"/>
    <w:rsid w:val="056A1C9B"/>
    <w:rsid w:val="056F1060"/>
    <w:rsid w:val="059A3C03"/>
    <w:rsid w:val="05DE61E6"/>
    <w:rsid w:val="05E11832"/>
    <w:rsid w:val="05F94DCD"/>
    <w:rsid w:val="060F45F1"/>
    <w:rsid w:val="0619721E"/>
    <w:rsid w:val="063C0037"/>
    <w:rsid w:val="06732DD2"/>
    <w:rsid w:val="067601CC"/>
    <w:rsid w:val="06AF4D07"/>
    <w:rsid w:val="07322345"/>
    <w:rsid w:val="0738700F"/>
    <w:rsid w:val="07391925"/>
    <w:rsid w:val="076D15CF"/>
    <w:rsid w:val="0777244E"/>
    <w:rsid w:val="07A41CC0"/>
    <w:rsid w:val="07E35E0B"/>
    <w:rsid w:val="08283748"/>
    <w:rsid w:val="083D3697"/>
    <w:rsid w:val="08413556"/>
    <w:rsid w:val="085E716A"/>
    <w:rsid w:val="087E15BA"/>
    <w:rsid w:val="088842BD"/>
    <w:rsid w:val="0891753F"/>
    <w:rsid w:val="08956BB2"/>
    <w:rsid w:val="08A0315A"/>
    <w:rsid w:val="08B82D1E"/>
    <w:rsid w:val="08CA0D5F"/>
    <w:rsid w:val="08EC0C19"/>
    <w:rsid w:val="08EE19FB"/>
    <w:rsid w:val="08F85810"/>
    <w:rsid w:val="08FC322B"/>
    <w:rsid w:val="09385C0D"/>
    <w:rsid w:val="094620D8"/>
    <w:rsid w:val="095119BA"/>
    <w:rsid w:val="098B21E0"/>
    <w:rsid w:val="09A53C1F"/>
    <w:rsid w:val="09D41DD9"/>
    <w:rsid w:val="0A682522"/>
    <w:rsid w:val="0A79028B"/>
    <w:rsid w:val="0A7D5FCD"/>
    <w:rsid w:val="0AC46F27"/>
    <w:rsid w:val="0AD6392F"/>
    <w:rsid w:val="0AF3628F"/>
    <w:rsid w:val="0B27418B"/>
    <w:rsid w:val="0B371BB9"/>
    <w:rsid w:val="0B414ACA"/>
    <w:rsid w:val="0B4D1E43"/>
    <w:rsid w:val="0B705B32"/>
    <w:rsid w:val="0B754EF6"/>
    <w:rsid w:val="0B8415DD"/>
    <w:rsid w:val="0B8C2821"/>
    <w:rsid w:val="0B8E420A"/>
    <w:rsid w:val="0BAB6B6A"/>
    <w:rsid w:val="0BD87927"/>
    <w:rsid w:val="0BF93178"/>
    <w:rsid w:val="0C120997"/>
    <w:rsid w:val="0C3603D9"/>
    <w:rsid w:val="0C50326D"/>
    <w:rsid w:val="0C7358DA"/>
    <w:rsid w:val="0C743400"/>
    <w:rsid w:val="0CA43CE5"/>
    <w:rsid w:val="0CB952B6"/>
    <w:rsid w:val="0CFF716D"/>
    <w:rsid w:val="0D26140B"/>
    <w:rsid w:val="0D3A63F7"/>
    <w:rsid w:val="0D6276FC"/>
    <w:rsid w:val="0D887BB1"/>
    <w:rsid w:val="0D8E229F"/>
    <w:rsid w:val="0D933D59"/>
    <w:rsid w:val="0DDA54E4"/>
    <w:rsid w:val="0DF63EB7"/>
    <w:rsid w:val="0E461B36"/>
    <w:rsid w:val="0E4B1F3E"/>
    <w:rsid w:val="0E511598"/>
    <w:rsid w:val="0E5434E9"/>
    <w:rsid w:val="0E601E8E"/>
    <w:rsid w:val="0E664FCA"/>
    <w:rsid w:val="0E7B2823"/>
    <w:rsid w:val="0EAA135B"/>
    <w:rsid w:val="0EAF4D8D"/>
    <w:rsid w:val="0ED939EE"/>
    <w:rsid w:val="0F1B1776"/>
    <w:rsid w:val="0F216AC4"/>
    <w:rsid w:val="0F525316"/>
    <w:rsid w:val="0F865924"/>
    <w:rsid w:val="0FD541B5"/>
    <w:rsid w:val="0FE91F25"/>
    <w:rsid w:val="102D2243"/>
    <w:rsid w:val="10401F77"/>
    <w:rsid w:val="105C48D7"/>
    <w:rsid w:val="106317C1"/>
    <w:rsid w:val="10757746"/>
    <w:rsid w:val="109951E3"/>
    <w:rsid w:val="10F90377"/>
    <w:rsid w:val="110E3E23"/>
    <w:rsid w:val="1134152C"/>
    <w:rsid w:val="114535BD"/>
    <w:rsid w:val="114B3D33"/>
    <w:rsid w:val="115E01DA"/>
    <w:rsid w:val="11665A0D"/>
    <w:rsid w:val="116972AB"/>
    <w:rsid w:val="117F6ACF"/>
    <w:rsid w:val="118B7221"/>
    <w:rsid w:val="11951E4E"/>
    <w:rsid w:val="11B30526"/>
    <w:rsid w:val="11FD79F3"/>
    <w:rsid w:val="12255C4E"/>
    <w:rsid w:val="124A04E6"/>
    <w:rsid w:val="12744159"/>
    <w:rsid w:val="127F665A"/>
    <w:rsid w:val="12B26A30"/>
    <w:rsid w:val="12C329EB"/>
    <w:rsid w:val="12C8491B"/>
    <w:rsid w:val="12EA7F78"/>
    <w:rsid w:val="1312127D"/>
    <w:rsid w:val="134C0C32"/>
    <w:rsid w:val="135245F9"/>
    <w:rsid w:val="138959E3"/>
    <w:rsid w:val="13BA2040"/>
    <w:rsid w:val="13D5193B"/>
    <w:rsid w:val="13FF7A53"/>
    <w:rsid w:val="14101C60"/>
    <w:rsid w:val="1415744A"/>
    <w:rsid w:val="144933C4"/>
    <w:rsid w:val="144C629F"/>
    <w:rsid w:val="14726477"/>
    <w:rsid w:val="14D47131"/>
    <w:rsid w:val="14DD36B3"/>
    <w:rsid w:val="150D2643"/>
    <w:rsid w:val="150F3CC6"/>
    <w:rsid w:val="151C4634"/>
    <w:rsid w:val="15437E13"/>
    <w:rsid w:val="15776D9B"/>
    <w:rsid w:val="15AB60E4"/>
    <w:rsid w:val="15BB5BFB"/>
    <w:rsid w:val="15E11B06"/>
    <w:rsid w:val="15FC30B2"/>
    <w:rsid w:val="16001A6E"/>
    <w:rsid w:val="160C52AF"/>
    <w:rsid w:val="16291065"/>
    <w:rsid w:val="16443E43"/>
    <w:rsid w:val="1651030E"/>
    <w:rsid w:val="16A51652"/>
    <w:rsid w:val="16B17C38"/>
    <w:rsid w:val="16DF3B6C"/>
    <w:rsid w:val="16F2389F"/>
    <w:rsid w:val="171E35E1"/>
    <w:rsid w:val="174C7883"/>
    <w:rsid w:val="178D3087"/>
    <w:rsid w:val="178D35C8"/>
    <w:rsid w:val="17B0031C"/>
    <w:rsid w:val="17CE7E68"/>
    <w:rsid w:val="17DA4A5F"/>
    <w:rsid w:val="17E37F22"/>
    <w:rsid w:val="17EE050A"/>
    <w:rsid w:val="180A4C18"/>
    <w:rsid w:val="18167F29"/>
    <w:rsid w:val="188E255F"/>
    <w:rsid w:val="189C7F66"/>
    <w:rsid w:val="18A84B5D"/>
    <w:rsid w:val="18BF1EA7"/>
    <w:rsid w:val="18C748B7"/>
    <w:rsid w:val="18E11E1D"/>
    <w:rsid w:val="191E4E1F"/>
    <w:rsid w:val="194C1855"/>
    <w:rsid w:val="19632832"/>
    <w:rsid w:val="19946E8F"/>
    <w:rsid w:val="19C07C84"/>
    <w:rsid w:val="1A0A0EFF"/>
    <w:rsid w:val="1A7F5449"/>
    <w:rsid w:val="1A815666"/>
    <w:rsid w:val="1A875142"/>
    <w:rsid w:val="1AB84DFF"/>
    <w:rsid w:val="1AD631CC"/>
    <w:rsid w:val="1AFA5418"/>
    <w:rsid w:val="1B102545"/>
    <w:rsid w:val="1B210BF7"/>
    <w:rsid w:val="1B523726"/>
    <w:rsid w:val="1B544B28"/>
    <w:rsid w:val="1B570174"/>
    <w:rsid w:val="1BBC26CD"/>
    <w:rsid w:val="1BCB48E6"/>
    <w:rsid w:val="1BF400B9"/>
    <w:rsid w:val="1C1E6EE4"/>
    <w:rsid w:val="1C3109C5"/>
    <w:rsid w:val="1C316256"/>
    <w:rsid w:val="1C4701E9"/>
    <w:rsid w:val="1C4C3A51"/>
    <w:rsid w:val="1CA218C3"/>
    <w:rsid w:val="1CAA4212"/>
    <w:rsid w:val="1CAD5F8D"/>
    <w:rsid w:val="1CB533A4"/>
    <w:rsid w:val="1CDA105D"/>
    <w:rsid w:val="1D0460DA"/>
    <w:rsid w:val="1D266050"/>
    <w:rsid w:val="1D367310"/>
    <w:rsid w:val="1D3C1D18"/>
    <w:rsid w:val="1D441E72"/>
    <w:rsid w:val="1D6A0633"/>
    <w:rsid w:val="1D743260"/>
    <w:rsid w:val="1D8A661D"/>
    <w:rsid w:val="1D8F3BFD"/>
    <w:rsid w:val="1DD942EA"/>
    <w:rsid w:val="1DDC2909"/>
    <w:rsid w:val="1DEC54EC"/>
    <w:rsid w:val="1E0345E3"/>
    <w:rsid w:val="1E1660C5"/>
    <w:rsid w:val="1E372BC7"/>
    <w:rsid w:val="1E4744D0"/>
    <w:rsid w:val="1E892D3B"/>
    <w:rsid w:val="1EB4768C"/>
    <w:rsid w:val="1EBC5E30"/>
    <w:rsid w:val="1ED815CC"/>
    <w:rsid w:val="1F06438B"/>
    <w:rsid w:val="1F417E98"/>
    <w:rsid w:val="1F4E5D32"/>
    <w:rsid w:val="1F5A46D7"/>
    <w:rsid w:val="1F5C044F"/>
    <w:rsid w:val="1F8452B0"/>
    <w:rsid w:val="1FEC17D3"/>
    <w:rsid w:val="1FEF3071"/>
    <w:rsid w:val="205B0707"/>
    <w:rsid w:val="20743577"/>
    <w:rsid w:val="209B7194"/>
    <w:rsid w:val="20AE4CDA"/>
    <w:rsid w:val="20B322F1"/>
    <w:rsid w:val="20CE0ED9"/>
    <w:rsid w:val="210E435A"/>
    <w:rsid w:val="21466CC1"/>
    <w:rsid w:val="21535882"/>
    <w:rsid w:val="21B300CF"/>
    <w:rsid w:val="21ED538F"/>
    <w:rsid w:val="21EE6C79"/>
    <w:rsid w:val="21F7445F"/>
    <w:rsid w:val="221C3EC6"/>
    <w:rsid w:val="22237002"/>
    <w:rsid w:val="22910410"/>
    <w:rsid w:val="22965A26"/>
    <w:rsid w:val="22D12F02"/>
    <w:rsid w:val="22FC1511"/>
    <w:rsid w:val="23072480"/>
    <w:rsid w:val="2322550C"/>
    <w:rsid w:val="233B65CE"/>
    <w:rsid w:val="2342795C"/>
    <w:rsid w:val="234731C4"/>
    <w:rsid w:val="234C4337"/>
    <w:rsid w:val="23CB5BA3"/>
    <w:rsid w:val="23E822B1"/>
    <w:rsid w:val="23EE3640"/>
    <w:rsid w:val="240F5A90"/>
    <w:rsid w:val="241E5CD3"/>
    <w:rsid w:val="24217571"/>
    <w:rsid w:val="248A5117"/>
    <w:rsid w:val="24BC729A"/>
    <w:rsid w:val="24D34D10"/>
    <w:rsid w:val="24E24F53"/>
    <w:rsid w:val="25096983"/>
    <w:rsid w:val="25184E18"/>
    <w:rsid w:val="256242E5"/>
    <w:rsid w:val="256C7B62"/>
    <w:rsid w:val="256F3E5F"/>
    <w:rsid w:val="25785906"/>
    <w:rsid w:val="258B7E14"/>
    <w:rsid w:val="25B61F3B"/>
    <w:rsid w:val="25C7239A"/>
    <w:rsid w:val="25D32AED"/>
    <w:rsid w:val="26061115"/>
    <w:rsid w:val="26086C3B"/>
    <w:rsid w:val="260E2C1D"/>
    <w:rsid w:val="26BA675A"/>
    <w:rsid w:val="26CA3EF0"/>
    <w:rsid w:val="26D0702D"/>
    <w:rsid w:val="26D46B1D"/>
    <w:rsid w:val="2751016E"/>
    <w:rsid w:val="27607F99"/>
    <w:rsid w:val="2786250D"/>
    <w:rsid w:val="279D1605"/>
    <w:rsid w:val="27C748D4"/>
    <w:rsid w:val="27CC276B"/>
    <w:rsid w:val="27E17743"/>
    <w:rsid w:val="27FC27CF"/>
    <w:rsid w:val="27FC457D"/>
    <w:rsid w:val="27FD02F5"/>
    <w:rsid w:val="280E42B1"/>
    <w:rsid w:val="283C77D9"/>
    <w:rsid w:val="2871661D"/>
    <w:rsid w:val="28A80261"/>
    <w:rsid w:val="29021EC6"/>
    <w:rsid w:val="29310257"/>
    <w:rsid w:val="29690088"/>
    <w:rsid w:val="29E11C7D"/>
    <w:rsid w:val="29E21551"/>
    <w:rsid w:val="2A0239A1"/>
    <w:rsid w:val="2A104562"/>
    <w:rsid w:val="2A27515F"/>
    <w:rsid w:val="2A4B4DB9"/>
    <w:rsid w:val="2A524929"/>
    <w:rsid w:val="2A842608"/>
    <w:rsid w:val="2A8905EF"/>
    <w:rsid w:val="2AA86F56"/>
    <w:rsid w:val="2AFE67B6"/>
    <w:rsid w:val="2B125E66"/>
    <w:rsid w:val="2B6F150A"/>
    <w:rsid w:val="2B836D64"/>
    <w:rsid w:val="2B97636B"/>
    <w:rsid w:val="2BE47802"/>
    <w:rsid w:val="2BE5357A"/>
    <w:rsid w:val="2C060A3E"/>
    <w:rsid w:val="2C1300E8"/>
    <w:rsid w:val="2C163734"/>
    <w:rsid w:val="2C8D7E9A"/>
    <w:rsid w:val="2CE83322"/>
    <w:rsid w:val="2D1B36F8"/>
    <w:rsid w:val="2D1B54A6"/>
    <w:rsid w:val="2D216834"/>
    <w:rsid w:val="2D8D5C78"/>
    <w:rsid w:val="2D9B65E7"/>
    <w:rsid w:val="2DB33930"/>
    <w:rsid w:val="2DB40548"/>
    <w:rsid w:val="2DC7118A"/>
    <w:rsid w:val="2E3507E9"/>
    <w:rsid w:val="2E4F2F2D"/>
    <w:rsid w:val="2E6115DE"/>
    <w:rsid w:val="2E812AC6"/>
    <w:rsid w:val="2E8B0630"/>
    <w:rsid w:val="2EBB046C"/>
    <w:rsid w:val="2EED4F50"/>
    <w:rsid w:val="2EF22236"/>
    <w:rsid w:val="2EF7784D"/>
    <w:rsid w:val="2F210593"/>
    <w:rsid w:val="2F3E7229"/>
    <w:rsid w:val="2F6649D2"/>
    <w:rsid w:val="2F77273B"/>
    <w:rsid w:val="2FA5374C"/>
    <w:rsid w:val="2FA554FB"/>
    <w:rsid w:val="2FB219C5"/>
    <w:rsid w:val="2FBB2F70"/>
    <w:rsid w:val="2FE853E7"/>
    <w:rsid w:val="30000983"/>
    <w:rsid w:val="300417D3"/>
    <w:rsid w:val="30087837"/>
    <w:rsid w:val="30202DD3"/>
    <w:rsid w:val="303B30B1"/>
    <w:rsid w:val="304F5466"/>
    <w:rsid w:val="305D5DD5"/>
    <w:rsid w:val="30890978"/>
    <w:rsid w:val="309A2B85"/>
    <w:rsid w:val="30D052AE"/>
    <w:rsid w:val="30E20088"/>
    <w:rsid w:val="30F777AD"/>
    <w:rsid w:val="30FA1876"/>
    <w:rsid w:val="311741D6"/>
    <w:rsid w:val="31352BDC"/>
    <w:rsid w:val="315235D3"/>
    <w:rsid w:val="315468CF"/>
    <w:rsid w:val="31666F0B"/>
    <w:rsid w:val="318030E5"/>
    <w:rsid w:val="31945827"/>
    <w:rsid w:val="319830B0"/>
    <w:rsid w:val="319C5D86"/>
    <w:rsid w:val="31BF4AB2"/>
    <w:rsid w:val="31E00A6C"/>
    <w:rsid w:val="325A4D55"/>
    <w:rsid w:val="327A2C6E"/>
    <w:rsid w:val="3291620A"/>
    <w:rsid w:val="32C1089D"/>
    <w:rsid w:val="32FF4F22"/>
    <w:rsid w:val="33122EA7"/>
    <w:rsid w:val="333F5C66"/>
    <w:rsid w:val="337C1DFF"/>
    <w:rsid w:val="33896EE1"/>
    <w:rsid w:val="33A1247D"/>
    <w:rsid w:val="33C70135"/>
    <w:rsid w:val="33DE547F"/>
    <w:rsid w:val="33EA7980"/>
    <w:rsid w:val="340B5FBB"/>
    <w:rsid w:val="34337579"/>
    <w:rsid w:val="347F4EDD"/>
    <w:rsid w:val="349E2800"/>
    <w:rsid w:val="34EB1C02"/>
    <w:rsid w:val="356D0868"/>
    <w:rsid w:val="3586192A"/>
    <w:rsid w:val="35A34E37"/>
    <w:rsid w:val="35BE2E72"/>
    <w:rsid w:val="35F20D6E"/>
    <w:rsid w:val="361C403D"/>
    <w:rsid w:val="36405F7D"/>
    <w:rsid w:val="36631C6B"/>
    <w:rsid w:val="36657792"/>
    <w:rsid w:val="3676374D"/>
    <w:rsid w:val="36975981"/>
    <w:rsid w:val="37052D23"/>
    <w:rsid w:val="370C40B1"/>
    <w:rsid w:val="37111683"/>
    <w:rsid w:val="37377380"/>
    <w:rsid w:val="376146A1"/>
    <w:rsid w:val="37676577"/>
    <w:rsid w:val="378E0B21"/>
    <w:rsid w:val="37AD13F0"/>
    <w:rsid w:val="37DD7915"/>
    <w:rsid w:val="37FC12CA"/>
    <w:rsid w:val="3810162A"/>
    <w:rsid w:val="384D4981"/>
    <w:rsid w:val="38832151"/>
    <w:rsid w:val="38907EED"/>
    <w:rsid w:val="38A92785"/>
    <w:rsid w:val="38C8225A"/>
    <w:rsid w:val="390A65B9"/>
    <w:rsid w:val="39172A77"/>
    <w:rsid w:val="391C3471"/>
    <w:rsid w:val="393E6B1D"/>
    <w:rsid w:val="39736669"/>
    <w:rsid w:val="39873EC3"/>
    <w:rsid w:val="39FD7219"/>
    <w:rsid w:val="39FD9A73"/>
    <w:rsid w:val="3A1265D3"/>
    <w:rsid w:val="3A60099C"/>
    <w:rsid w:val="3A63223A"/>
    <w:rsid w:val="3A6D4E67"/>
    <w:rsid w:val="3B2F65C0"/>
    <w:rsid w:val="3B6867AE"/>
    <w:rsid w:val="3B781D15"/>
    <w:rsid w:val="3B7B517E"/>
    <w:rsid w:val="3B934DA1"/>
    <w:rsid w:val="3BB84807"/>
    <w:rsid w:val="3BBF5B96"/>
    <w:rsid w:val="3BDB121F"/>
    <w:rsid w:val="3BE178BA"/>
    <w:rsid w:val="3BEB0739"/>
    <w:rsid w:val="3C067321"/>
    <w:rsid w:val="3C073099"/>
    <w:rsid w:val="3C0E4583"/>
    <w:rsid w:val="3C4B567C"/>
    <w:rsid w:val="3C4D31A2"/>
    <w:rsid w:val="3CAA05F4"/>
    <w:rsid w:val="3CAD3C40"/>
    <w:rsid w:val="3CE533DA"/>
    <w:rsid w:val="3D015662"/>
    <w:rsid w:val="3D1B6DFC"/>
    <w:rsid w:val="3D511495"/>
    <w:rsid w:val="3D8726E3"/>
    <w:rsid w:val="3DA768E2"/>
    <w:rsid w:val="3DB039E8"/>
    <w:rsid w:val="3DC2196D"/>
    <w:rsid w:val="3DC71C70"/>
    <w:rsid w:val="3DCE3E6E"/>
    <w:rsid w:val="3E011810"/>
    <w:rsid w:val="3E130D93"/>
    <w:rsid w:val="3E817133"/>
    <w:rsid w:val="3E886713"/>
    <w:rsid w:val="3EBC63BD"/>
    <w:rsid w:val="3ECA53AC"/>
    <w:rsid w:val="3ED01E68"/>
    <w:rsid w:val="3EF1250A"/>
    <w:rsid w:val="3EF618CF"/>
    <w:rsid w:val="3F0D6C18"/>
    <w:rsid w:val="3F32189E"/>
    <w:rsid w:val="3F5B5BD6"/>
    <w:rsid w:val="3F6525B0"/>
    <w:rsid w:val="3F740A45"/>
    <w:rsid w:val="3F7D3107"/>
    <w:rsid w:val="3FB11C9A"/>
    <w:rsid w:val="3FD80FD4"/>
    <w:rsid w:val="3FDD2A8F"/>
    <w:rsid w:val="3FFA9E69"/>
    <w:rsid w:val="400B13AA"/>
    <w:rsid w:val="40135F0C"/>
    <w:rsid w:val="4026730E"/>
    <w:rsid w:val="40582115"/>
    <w:rsid w:val="4071543C"/>
    <w:rsid w:val="407F3B46"/>
    <w:rsid w:val="41281AE7"/>
    <w:rsid w:val="41456B3D"/>
    <w:rsid w:val="415648A7"/>
    <w:rsid w:val="41614FF9"/>
    <w:rsid w:val="41654AEA"/>
    <w:rsid w:val="419453CF"/>
    <w:rsid w:val="41C55588"/>
    <w:rsid w:val="41CC2DBB"/>
    <w:rsid w:val="41E225DE"/>
    <w:rsid w:val="41EE2D31"/>
    <w:rsid w:val="41F52311"/>
    <w:rsid w:val="42004FF4"/>
    <w:rsid w:val="42355842"/>
    <w:rsid w:val="42870A90"/>
    <w:rsid w:val="429531AD"/>
    <w:rsid w:val="42FE6FA4"/>
    <w:rsid w:val="43170066"/>
    <w:rsid w:val="43560B8E"/>
    <w:rsid w:val="439671DC"/>
    <w:rsid w:val="439711A6"/>
    <w:rsid w:val="43A11C7C"/>
    <w:rsid w:val="43C401ED"/>
    <w:rsid w:val="43E50164"/>
    <w:rsid w:val="43FD54AD"/>
    <w:rsid w:val="44050BA8"/>
    <w:rsid w:val="44224F14"/>
    <w:rsid w:val="44274E02"/>
    <w:rsid w:val="44722F94"/>
    <w:rsid w:val="449776B0"/>
    <w:rsid w:val="44A36F5A"/>
    <w:rsid w:val="44DF2E05"/>
    <w:rsid w:val="44FE14DD"/>
    <w:rsid w:val="454F7F8B"/>
    <w:rsid w:val="455235D7"/>
    <w:rsid w:val="4554734F"/>
    <w:rsid w:val="45707D87"/>
    <w:rsid w:val="45BE2A1A"/>
    <w:rsid w:val="45F45646"/>
    <w:rsid w:val="45F75F2C"/>
    <w:rsid w:val="4642189D"/>
    <w:rsid w:val="464A0752"/>
    <w:rsid w:val="4690085B"/>
    <w:rsid w:val="46E2098A"/>
    <w:rsid w:val="46E97F6B"/>
    <w:rsid w:val="46F96400"/>
    <w:rsid w:val="46FD57C4"/>
    <w:rsid w:val="46FE3A16"/>
    <w:rsid w:val="47215957"/>
    <w:rsid w:val="47571378"/>
    <w:rsid w:val="476F0470"/>
    <w:rsid w:val="479954ED"/>
    <w:rsid w:val="47A830AD"/>
    <w:rsid w:val="47F24BFD"/>
    <w:rsid w:val="47FC782A"/>
    <w:rsid w:val="48381078"/>
    <w:rsid w:val="48396CD0"/>
    <w:rsid w:val="487E7923"/>
    <w:rsid w:val="488A12DA"/>
    <w:rsid w:val="48912668"/>
    <w:rsid w:val="48D10ECA"/>
    <w:rsid w:val="48D73795"/>
    <w:rsid w:val="490966A2"/>
    <w:rsid w:val="490E3CB9"/>
    <w:rsid w:val="49137521"/>
    <w:rsid w:val="49163354"/>
    <w:rsid w:val="491D214E"/>
    <w:rsid w:val="49261002"/>
    <w:rsid w:val="497719EB"/>
    <w:rsid w:val="497F0713"/>
    <w:rsid w:val="49EF5898"/>
    <w:rsid w:val="4A123335"/>
    <w:rsid w:val="4A394D65"/>
    <w:rsid w:val="4A712751"/>
    <w:rsid w:val="4A8C758B"/>
    <w:rsid w:val="4AB16FF2"/>
    <w:rsid w:val="4AF173EE"/>
    <w:rsid w:val="4B005883"/>
    <w:rsid w:val="4B024C20"/>
    <w:rsid w:val="4B0D06CC"/>
    <w:rsid w:val="4B1355B6"/>
    <w:rsid w:val="4B347258"/>
    <w:rsid w:val="4B644064"/>
    <w:rsid w:val="4B9C55AC"/>
    <w:rsid w:val="4BAD1567"/>
    <w:rsid w:val="4BC66ACD"/>
    <w:rsid w:val="4BED3109"/>
    <w:rsid w:val="4BED5E07"/>
    <w:rsid w:val="4C123AC0"/>
    <w:rsid w:val="4C2B3B59"/>
    <w:rsid w:val="4C454434"/>
    <w:rsid w:val="4C6F275B"/>
    <w:rsid w:val="4C886D6C"/>
    <w:rsid w:val="4CAC7A71"/>
    <w:rsid w:val="4CD15729"/>
    <w:rsid w:val="4CE4545C"/>
    <w:rsid w:val="4D1F6494"/>
    <w:rsid w:val="4D267823"/>
    <w:rsid w:val="4D565C2E"/>
    <w:rsid w:val="4D667004"/>
    <w:rsid w:val="4D924229"/>
    <w:rsid w:val="4D9F3DF1"/>
    <w:rsid w:val="4DD955C9"/>
    <w:rsid w:val="4E013DEC"/>
    <w:rsid w:val="4E41068C"/>
    <w:rsid w:val="4E453CD9"/>
    <w:rsid w:val="4E6558C6"/>
    <w:rsid w:val="4E6600F3"/>
    <w:rsid w:val="4E7C16C5"/>
    <w:rsid w:val="4E915170"/>
    <w:rsid w:val="4E920EE8"/>
    <w:rsid w:val="4EBE7F2F"/>
    <w:rsid w:val="4EC512BE"/>
    <w:rsid w:val="4EC76DE4"/>
    <w:rsid w:val="4EE94FAC"/>
    <w:rsid w:val="4EF83441"/>
    <w:rsid w:val="4EF92D15"/>
    <w:rsid w:val="4F0A4F22"/>
    <w:rsid w:val="4F42290E"/>
    <w:rsid w:val="4F583EE0"/>
    <w:rsid w:val="4F8F2A5B"/>
    <w:rsid w:val="4F9A62A6"/>
    <w:rsid w:val="4F9D5D96"/>
    <w:rsid w:val="4FA570F1"/>
    <w:rsid w:val="4FBB123C"/>
    <w:rsid w:val="4FC11A85"/>
    <w:rsid w:val="4FDD6193"/>
    <w:rsid w:val="4FF57980"/>
    <w:rsid w:val="4FF9121F"/>
    <w:rsid w:val="500A5A08"/>
    <w:rsid w:val="50292132"/>
    <w:rsid w:val="5032028D"/>
    <w:rsid w:val="503C55AF"/>
    <w:rsid w:val="503E1327"/>
    <w:rsid w:val="50463D38"/>
    <w:rsid w:val="508D1967"/>
    <w:rsid w:val="50A32F39"/>
    <w:rsid w:val="50C4050C"/>
    <w:rsid w:val="50D70E34"/>
    <w:rsid w:val="50E809F1"/>
    <w:rsid w:val="511B2491"/>
    <w:rsid w:val="512E314A"/>
    <w:rsid w:val="51392B87"/>
    <w:rsid w:val="51695F30"/>
    <w:rsid w:val="516B612C"/>
    <w:rsid w:val="51AF290C"/>
    <w:rsid w:val="51C70EA9"/>
    <w:rsid w:val="51D64607"/>
    <w:rsid w:val="522C4140"/>
    <w:rsid w:val="524644C3"/>
    <w:rsid w:val="526F3A1A"/>
    <w:rsid w:val="52846D9A"/>
    <w:rsid w:val="528648C0"/>
    <w:rsid w:val="52927709"/>
    <w:rsid w:val="52B61649"/>
    <w:rsid w:val="52F04408"/>
    <w:rsid w:val="52F91536"/>
    <w:rsid w:val="531F46B0"/>
    <w:rsid w:val="53514ECE"/>
    <w:rsid w:val="536073BD"/>
    <w:rsid w:val="536C7F5A"/>
    <w:rsid w:val="53AA4F24"/>
    <w:rsid w:val="53B92A73"/>
    <w:rsid w:val="53E47AF0"/>
    <w:rsid w:val="53FC0B9B"/>
    <w:rsid w:val="54197134"/>
    <w:rsid w:val="541D0A12"/>
    <w:rsid w:val="542720D3"/>
    <w:rsid w:val="543F11CA"/>
    <w:rsid w:val="545A24A8"/>
    <w:rsid w:val="5483445C"/>
    <w:rsid w:val="548A1CBC"/>
    <w:rsid w:val="54971006"/>
    <w:rsid w:val="54BB0158"/>
    <w:rsid w:val="54C17E31"/>
    <w:rsid w:val="54CF254E"/>
    <w:rsid w:val="550855AF"/>
    <w:rsid w:val="552A1E7A"/>
    <w:rsid w:val="552A59D6"/>
    <w:rsid w:val="55417A7E"/>
    <w:rsid w:val="5579070C"/>
    <w:rsid w:val="55833339"/>
    <w:rsid w:val="55BA1450"/>
    <w:rsid w:val="55D32512"/>
    <w:rsid w:val="55DF6961"/>
    <w:rsid w:val="55F31A48"/>
    <w:rsid w:val="55FD133D"/>
    <w:rsid w:val="5637484F"/>
    <w:rsid w:val="56574EF1"/>
    <w:rsid w:val="567608C6"/>
    <w:rsid w:val="56C836F9"/>
    <w:rsid w:val="56D46E06"/>
    <w:rsid w:val="56D54BCA"/>
    <w:rsid w:val="571526B6"/>
    <w:rsid w:val="571F5004"/>
    <w:rsid w:val="572648C3"/>
    <w:rsid w:val="57315742"/>
    <w:rsid w:val="57805D82"/>
    <w:rsid w:val="57B51761"/>
    <w:rsid w:val="57B974E6"/>
    <w:rsid w:val="57EA58F1"/>
    <w:rsid w:val="580469B3"/>
    <w:rsid w:val="582E57DE"/>
    <w:rsid w:val="58366D88"/>
    <w:rsid w:val="583703B2"/>
    <w:rsid w:val="583E2930"/>
    <w:rsid w:val="584A3BB7"/>
    <w:rsid w:val="588E0972"/>
    <w:rsid w:val="58922210"/>
    <w:rsid w:val="58F5279F"/>
    <w:rsid w:val="58FA7DB6"/>
    <w:rsid w:val="596D4A2C"/>
    <w:rsid w:val="59A71CEC"/>
    <w:rsid w:val="59A815C0"/>
    <w:rsid w:val="59B44408"/>
    <w:rsid w:val="59B801B6"/>
    <w:rsid w:val="59C12681"/>
    <w:rsid w:val="59CF2FF0"/>
    <w:rsid w:val="59DB1995"/>
    <w:rsid w:val="59F91E1B"/>
    <w:rsid w:val="5A0233C6"/>
    <w:rsid w:val="5A0802B0"/>
    <w:rsid w:val="5A19426B"/>
    <w:rsid w:val="5A2A50B9"/>
    <w:rsid w:val="5A405C9C"/>
    <w:rsid w:val="5A6F486C"/>
    <w:rsid w:val="5A7B0A82"/>
    <w:rsid w:val="5A821E11"/>
    <w:rsid w:val="5A925F8A"/>
    <w:rsid w:val="5A987886"/>
    <w:rsid w:val="5AAE70AA"/>
    <w:rsid w:val="5AB3646E"/>
    <w:rsid w:val="5AC32751"/>
    <w:rsid w:val="5AE8436A"/>
    <w:rsid w:val="5AF727FF"/>
    <w:rsid w:val="5AFFFACD"/>
    <w:rsid w:val="5B0942E0"/>
    <w:rsid w:val="5B815798"/>
    <w:rsid w:val="5BB24978"/>
    <w:rsid w:val="5C221AFD"/>
    <w:rsid w:val="5C732359"/>
    <w:rsid w:val="5C7A7EA4"/>
    <w:rsid w:val="5C8D171D"/>
    <w:rsid w:val="5C932FF9"/>
    <w:rsid w:val="5CA42512"/>
    <w:rsid w:val="5D6121B1"/>
    <w:rsid w:val="5D6D0B56"/>
    <w:rsid w:val="5D700064"/>
    <w:rsid w:val="5D8A2349"/>
    <w:rsid w:val="5D9537B3"/>
    <w:rsid w:val="5D9E51B4"/>
    <w:rsid w:val="5DA87DE0"/>
    <w:rsid w:val="5DC664B8"/>
    <w:rsid w:val="5DF72B16"/>
    <w:rsid w:val="5E5835B4"/>
    <w:rsid w:val="5E6D4B86"/>
    <w:rsid w:val="5E6E102A"/>
    <w:rsid w:val="5E7F4FE5"/>
    <w:rsid w:val="5E897C12"/>
    <w:rsid w:val="5EF01A3F"/>
    <w:rsid w:val="5F1A6ABC"/>
    <w:rsid w:val="5F2D3CB4"/>
    <w:rsid w:val="5F385194"/>
    <w:rsid w:val="5F3C2ED6"/>
    <w:rsid w:val="5F426012"/>
    <w:rsid w:val="5F4678B1"/>
    <w:rsid w:val="5F772160"/>
    <w:rsid w:val="5F7A755A"/>
    <w:rsid w:val="5F801FCC"/>
    <w:rsid w:val="5FA4497F"/>
    <w:rsid w:val="5FBE1B3D"/>
    <w:rsid w:val="5FC44C79"/>
    <w:rsid w:val="5FF2020B"/>
    <w:rsid w:val="60716BAF"/>
    <w:rsid w:val="608763D3"/>
    <w:rsid w:val="612105D5"/>
    <w:rsid w:val="617D1584"/>
    <w:rsid w:val="6189617B"/>
    <w:rsid w:val="61A81485"/>
    <w:rsid w:val="61A94127"/>
    <w:rsid w:val="61FA2BD4"/>
    <w:rsid w:val="62157B4E"/>
    <w:rsid w:val="623B6153"/>
    <w:rsid w:val="623E1E4C"/>
    <w:rsid w:val="62466F09"/>
    <w:rsid w:val="62774225"/>
    <w:rsid w:val="627E7362"/>
    <w:rsid w:val="628F77C1"/>
    <w:rsid w:val="62B06EED"/>
    <w:rsid w:val="62CB6496"/>
    <w:rsid w:val="63465B81"/>
    <w:rsid w:val="63731077"/>
    <w:rsid w:val="63DA0F0F"/>
    <w:rsid w:val="643423CE"/>
    <w:rsid w:val="64447C4B"/>
    <w:rsid w:val="64610CE9"/>
    <w:rsid w:val="64BB664B"/>
    <w:rsid w:val="64E262CE"/>
    <w:rsid w:val="64F4459D"/>
    <w:rsid w:val="651915C4"/>
    <w:rsid w:val="6546685C"/>
    <w:rsid w:val="654900FB"/>
    <w:rsid w:val="65BA6903"/>
    <w:rsid w:val="660E2B36"/>
    <w:rsid w:val="660E4EA0"/>
    <w:rsid w:val="6615622F"/>
    <w:rsid w:val="66434B4A"/>
    <w:rsid w:val="66546D57"/>
    <w:rsid w:val="667F18FA"/>
    <w:rsid w:val="668535F1"/>
    <w:rsid w:val="66897035"/>
    <w:rsid w:val="66950875"/>
    <w:rsid w:val="66990C0E"/>
    <w:rsid w:val="66B772E6"/>
    <w:rsid w:val="66E16111"/>
    <w:rsid w:val="66F75934"/>
    <w:rsid w:val="6707201B"/>
    <w:rsid w:val="672B7D47"/>
    <w:rsid w:val="672E22BF"/>
    <w:rsid w:val="674C3ED2"/>
    <w:rsid w:val="679632FC"/>
    <w:rsid w:val="67CE2B39"/>
    <w:rsid w:val="67D53EC8"/>
    <w:rsid w:val="67EC1211"/>
    <w:rsid w:val="680E2F36"/>
    <w:rsid w:val="688B0A2A"/>
    <w:rsid w:val="688D38DD"/>
    <w:rsid w:val="68C006D4"/>
    <w:rsid w:val="68C33D20"/>
    <w:rsid w:val="68E542A7"/>
    <w:rsid w:val="68F71C1C"/>
    <w:rsid w:val="68F7662A"/>
    <w:rsid w:val="68F949C9"/>
    <w:rsid w:val="693115D2"/>
    <w:rsid w:val="69313380"/>
    <w:rsid w:val="694F1A58"/>
    <w:rsid w:val="69561038"/>
    <w:rsid w:val="696C260A"/>
    <w:rsid w:val="699D6C67"/>
    <w:rsid w:val="69AD7F70"/>
    <w:rsid w:val="69D1246D"/>
    <w:rsid w:val="69F30635"/>
    <w:rsid w:val="69FD7706"/>
    <w:rsid w:val="6A334ED5"/>
    <w:rsid w:val="6A521800"/>
    <w:rsid w:val="6A5F2FB8"/>
    <w:rsid w:val="6B146AB5"/>
    <w:rsid w:val="6B2036AC"/>
    <w:rsid w:val="6B297C16"/>
    <w:rsid w:val="6B606DF3"/>
    <w:rsid w:val="6B7408F7"/>
    <w:rsid w:val="6BF90704"/>
    <w:rsid w:val="6C2C42D2"/>
    <w:rsid w:val="6C382176"/>
    <w:rsid w:val="6C450EF0"/>
    <w:rsid w:val="6C521083"/>
    <w:rsid w:val="6C783CDF"/>
    <w:rsid w:val="6C8859AD"/>
    <w:rsid w:val="6C9A0CF1"/>
    <w:rsid w:val="6CD81D64"/>
    <w:rsid w:val="6CE40709"/>
    <w:rsid w:val="6CE81FA7"/>
    <w:rsid w:val="6CF9071C"/>
    <w:rsid w:val="6D162FB8"/>
    <w:rsid w:val="6D3F3B91"/>
    <w:rsid w:val="6D4861C6"/>
    <w:rsid w:val="6D4A2C62"/>
    <w:rsid w:val="6D505D9E"/>
    <w:rsid w:val="6D601B62"/>
    <w:rsid w:val="6D6B4986"/>
    <w:rsid w:val="6D6F4477"/>
    <w:rsid w:val="6D8141AA"/>
    <w:rsid w:val="6DAC56CB"/>
    <w:rsid w:val="6DB14AE1"/>
    <w:rsid w:val="6DC74513"/>
    <w:rsid w:val="6DD8026E"/>
    <w:rsid w:val="6E105C5A"/>
    <w:rsid w:val="6E445903"/>
    <w:rsid w:val="6E5A5127"/>
    <w:rsid w:val="6E9C531E"/>
    <w:rsid w:val="6EA445F4"/>
    <w:rsid w:val="6EA725E3"/>
    <w:rsid w:val="6EC95E08"/>
    <w:rsid w:val="6ED30A35"/>
    <w:rsid w:val="6EE40E94"/>
    <w:rsid w:val="6EE80984"/>
    <w:rsid w:val="6EE90259"/>
    <w:rsid w:val="6F185AE5"/>
    <w:rsid w:val="6F5B73A8"/>
    <w:rsid w:val="6F773AB6"/>
    <w:rsid w:val="6F8306AD"/>
    <w:rsid w:val="6F897895"/>
    <w:rsid w:val="6F974261"/>
    <w:rsid w:val="6FE0165C"/>
    <w:rsid w:val="7005615E"/>
    <w:rsid w:val="70077DE7"/>
    <w:rsid w:val="70121445"/>
    <w:rsid w:val="702C48A1"/>
    <w:rsid w:val="70330588"/>
    <w:rsid w:val="703E6382"/>
    <w:rsid w:val="705D2CAC"/>
    <w:rsid w:val="70976F1B"/>
    <w:rsid w:val="70E46F2A"/>
    <w:rsid w:val="70F673F9"/>
    <w:rsid w:val="70FF5B11"/>
    <w:rsid w:val="71233EF6"/>
    <w:rsid w:val="7135696F"/>
    <w:rsid w:val="71733A89"/>
    <w:rsid w:val="71766B9D"/>
    <w:rsid w:val="718A5D23"/>
    <w:rsid w:val="718F6E95"/>
    <w:rsid w:val="71C254BD"/>
    <w:rsid w:val="71F55298"/>
    <w:rsid w:val="72023B0B"/>
    <w:rsid w:val="726E11A1"/>
    <w:rsid w:val="72BA2638"/>
    <w:rsid w:val="72C577BF"/>
    <w:rsid w:val="72D54D7C"/>
    <w:rsid w:val="72D830C5"/>
    <w:rsid w:val="73102258"/>
    <w:rsid w:val="731070EB"/>
    <w:rsid w:val="73322485"/>
    <w:rsid w:val="736A5E0C"/>
    <w:rsid w:val="738524FE"/>
    <w:rsid w:val="73905147"/>
    <w:rsid w:val="73993FFB"/>
    <w:rsid w:val="73C66DBA"/>
    <w:rsid w:val="73E7745D"/>
    <w:rsid w:val="73EC308F"/>
    <w:rsid w:val="74033FBE"/>
    <w:rsid w:val="741915E0"/>
    <w:rsid w:val="741B7E01"/>
    <w:rsid w:val="741C69DA"/>
    <w:rsid w:val="742A10F7"/>
    <w:rsid w:val="744523D5"/>
    <w:rsid w:val="74B03CF2"/>
    <w:rsid w:val="74B530B7"/>
    <w:rsid w:val="74C93DEE"/>
    <w:rsid w:val="75093403"/>
    <w:rsid w:val="75181898"/>
    <w:rsid w:val="75412B9C"/>
    <w:rsid w:val="75436B8F"/>
    <w:rsid w:val="757A7E5C"/>
    <w:rsid w:val="75852311"/>
    <w:rsid w:val="75A153E9"/>
    <w:rsid w:val="75BC66C7"/>
    <w:rsid w:val="75EA1201"/>
    <w:rsid w:val="75F06371"/>
    <w:rsid w:val="75F37D3E"/>
    <w:rsid w:val="76065B94"/>
    <w:rsid w:val="7610431D"/>
    <w:rsid w:val="7625601A"/>
    <w:rsid w:val="763C6FB7"/>
    <w:rsid w:val="764010A6"/>
    <w:rsid w:val="767B0C3A"/>
    <w:rsid w:val="769D3E02"/>
    <w:rsid w:val="76A72ED3"/>
    <w:rsid w:val="76B455F0"/>
    <w:rsid w:val="76B965AB"/>
    <w:rsid w:val="76E01F41"/>
    <w:rsid w:val="76F0487A"/>
    <w:rsid w:val="77132E6B"/>
    <w:rsid w:val="77185B7F"/>
    <w:rsid w:val="771D13E7"/>
    <w:rsid w:val="775D17E4"/>
    <w:rsid w:val="776214CF"/>
    <w:rsid w:val="77822FF8"/>
    <w:rsid w:val="779116ED"/>
    <w:rsid w:val="7794726C"/>
    <w:rsid w:val="77C67389"/>
    <w:rsid w:val="77CDB37E"/>
    <w:rsid w:val="77DA4BE2"/>
    <w:rsid w:val="7809092E"/>
    <w:rsid w:val="78322549"/>
    <w:rsid w:val="784876B7"/>
    <w:rsid w:val="78850FF2"/>
    <w:rsid w:val="788B5150"/>
    <w:rsid w:val="788D60F9"/>
    <w:rsid w:val="78AA7E43"/>
    <w:rsid w:val="791912F8"/>
    <w:rsid w:val="79425135"/>
    <w:rsid w:val="79534C4C"/>
    <w:rsid w:val="79627585"/>
    <w:rsid w:val="79A10CFF"/>
    <w:rsid w:val="79CD0EA3"/>
    <w:rsid w:val="79DFCD1A"/>
    <w:rsid w:val="79E70B47"/>
    <w:rsid w:val="79EB1329"/>
    <w:rsid w:val="7A0558DE"/>
    <w:rsid w:val="7A3727C0"/>
    <w:rsid w:val="7A431165"/>
    <w:rsid w:val="7A434CC1"/>
    <w:rsid w:val="7AC027B5"/>
    <w:rsid w:val="7B034450"/>
    <w:rsid w:val="7B38234C"/>
    <w:rsid w:val="7B4B6523"/>
    <w:rsid w:val="7B5353D8"/>
    <w:rsid w:val="7B672C31"/>
    <w:rsid w:val="7B735A7A"/>
    <w:rsid w:val="7BD06A28"/>
    <w:rsid w:val="7BEE3352"/>
    <w:rsid w:val="7C1C3A1B"/>
    <w:rsid w:val="7C354ADD"/>
    <w:rsid w:val="7C55517F"/>
    <w:rsid w:val="7CA74403"/>
    <w:rsid w:val="7CCF0A8E"/>
    <w:rsid w:val="7CF229CE"/>
    <w:rsid w:val="7CF77FE5"/>
    <w:rsid w:val="7D1152DB"/>
    <w:rsid w:val="7D456FA2"/>
    <w:rsid w:val="7D584F27"/>
    <w:rsid w:val="7D6954DE"/>
    <w:rsid w:val="7DD87E16"/>
    <w:rsid w:val="7DF10ED8"/>
    <w:rsid w:val="7E3117BF"/>
    <w:rsid w:val="7E494870"/>
    <w:rsid w:val="7E9BE3D3"/>
    <w:rsid w:val="7EB10D93"/>
    <w:rsid w:val="7F10697B"/>
    <w:rsid w:val="7F2D0C65"/>
    <w:rsid w:val="7F954211"/>
    <w:rsid w:val="7F991376"/>
    <w:rsid w:val="7FCE14D1"/>
    <w:rsid w:val="7FD34D39"/>
    <w:rsid w:val="7FE17456"/>
    <w:rsid w:val="7FEE32C4"/>
    <w:rsid w:val="BC1F7E81"/>
    <w:rsid w:val="E2FDA4A7"/>
    <w:rsid w:val="E371781C"/>
    <w:rsid w:val="EE73DCFE"/>
    <w:rsid w:val="FBE13929"/>
    <w:rsid w:val="FEB79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ind w:left="1" w:leftChars="-67" w:hanging="142" w:hangingChars="59"/>
      <w:jc w:val="left"/>
    </w:pPr>
    <w:rPr>
      <w:rFonts w:ascii="仿宋_GB2312" w:eastAsia="仿宋_GB2312" w:cs="Times New Roman"/>
      <w:bCs/>
      <w:kern w:val="0"/>
      <w:sz w:val="24"/>
      <w:szCs w:val="24"/>
    </w:rPr>
  </w:style>
  <w:style w:type="paragraph" w:styleId="3">
    <w:name w:val="Normal Indent"/>
    <w:basedOn w:val="1"/>
    <w:next w:val="1"/>
    <w:qFormat/>
    <w:uiPriority w:val="0"/>
    <w:pPr>
      <w:ind w:firstLine="420" w:firstLineChars="200"/>
    </w:pPr>
  </w:style>
  <w:style w:type="paragraph" w:styleId="4">
    <w:name w:val="Body Text Indent"/>
    <w:basedOn w:val="1"/>
    <w:next w:val="3"/>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unhideWhenUsed/>
    <w:qFormat/>
    <w:uiPriority w:val="99"/>
    <w:rPr>
      <w:color w:val="0000FF"/>
      <w:u w:val="single"/>
    </w:rPr>
  </w:style>
  <w:style w:type="paragraph" w:customStyle="1" w:styleId="14">
    <w:name w:val="正文-公1"/>
    <w:basedOn w:val="1"/>
    <w:next w:val="1"/>
    <w:qFormat/>
    <w:uiPriority w:val="0"/>
    <w:pPr>
      <w:ind w:firstLine="200" w:firstLineChars="200"/>
      <w:jc w:val="left"/>
    </w:pPr>
    <w:rPr>
      <w:rFonts w:eastAsia="仿宋_GB2312"/>
    </w:rPr>
  </w:style>
  <w:style w:type="character" w:customStyle="1" w:styleId="1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2236</Words>
  <Characters>2263</Characters>
  <Lines>0</Lines>
  <Paragraphs>0</Paragraphs>
  <TotalTime>16</TotalTime>
  <ScaleCrop>false</ScaleCrop>
  <LinksUpToDate>false</LinksUpToDate>
  <CharactersWithSpaces>2263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2021-11-19T08:09:00Z</dcterms:created>
  <dc:creator>王洪锟</dc:creator>
  <cp:lastModifiedBy>WPS_1347383671</cp:lastModifiedBy>
  <cp:lastPrinted>2023-12-15T02:12:00Z</cp:lastPrinted>
  <dcterms:modified xsi:type="dcterms:W3CDTF">2024-12-02T07:20:04Z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7CE1EEA3306A4979AF5A5E35FC78DBBB_13</vt:lpwstr>
  </property>
</Properties>
</file>