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rPr>
      </w:pPr>
    </w:p>
    <w:p>
      <w:pPr>
        <w:spacing w:line="1600" w:lineRule="exact"/>
        <w:jc w:val="center"/>
        <w:outlineLvl w:val="0"/>
        <w:rPr>
          <w:rFonts w:hint="eastAsia" w:ascii="方正黑体_GBK" w:hAnsi="宋体" w:eastAsia="方正黑体_GBK"/>
          <w:color w:val="auto"/>
          <w:sz w:val="96"/>
          <w:szCs w:val="96"/>
        </w:rPr>
      </w:pPr>
      <w:r>
        <w:rPr>
          <w:rFonts w:hint="eastAsia" w:ascii="方正黑体_GBK" w:hAnsi="宋体" w:eastAsia="方正黑体_GBK"/>
          <w:color w:val="auto"/>
          <w:sz w:val="96"/>
          <w:szCs w:val="96"/>
          <w:lang w:val="en-US" w:eastAsia="zh-CN"/>
        </w:rPr>
        <w:t>询价采购</w:t>
      </w:r>
      <w:r>
        <w:rPr>
          <w:rFonts w:hint="eastAsia" w:ascii="方正黑体_GBK" w:hAnsi="宋体" w:eastAsia="方正黑体_GBK"/>
          <w:color w:val="auto"/>
          <w:sz w:val="96"/>
          <w:szCs w:val="96"/>
        </w:rPr>
        <w:t>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500" w:lineRule="exact"/>
        <w:jc w:val="left"/>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_GBK" w:eastAsia="方正小标宋_GBK"/>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lang w:eastAsia="zh-CN"/>
        </w:rPr>
        <w:t>项目名称：《</w:t>
      </w:r>
      <w:r>
        <w:rPr>
          <w:rFonts w:hint="eastAsia" w:ascii="方正小标宋简体" w:hAnsi="方正小标宋简体" w:eastAsia="方正小标宋简体" w:cs="方正小标宋简体"/>
          <w:color w:val="auto"/>
          <w:sz w:val="36"/>
          <w:szCs w:val="36"/>
          <w:lang w:val="en-US" w:eastAsia="zh-CN"/>
        </w:rPr>
        <w:t>桂在安全 应急有术</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lang w:val="en-US" w:eastAsia="zh-CN"/>
        </w:rPr>
        <w:t>暂定名</w:t>
      </w:r>
      <w:r>
        <w:rPr>
          <w:rFonts w:hint="eastAsia" w:ascii="方正小标宋简体" w:hAnsi="方正小标宋简体" w:eastAsia="方正小标宋简体" w:cs="方正小标宋简体"/>
          <w:color w:val="auto"/>
          <w:sz w:val="36"/>
          <w:szCs w:val="36"/>
          <w:lang w:eastAsia="zh-CN"/>
        </w:rPr>
        <w:t>）图书策划、撰写、图文设计、出版、印刷与服务项目</w:t>
      </w:r>
    </w:p>
    <w:p>
      <w:pPr>
        <w:spacing w:line="700" w:lineRule="exact"/>
        <w:ind w:firstLine="1749" w:firstLineChars="486"/>
        <w:rPr>
          <w:rFonts w:hint="eastAsia" w:ascii="方正小标宋_GBK" w:hAnsi="宋体" w:eastAsia="方正小标宋_GBK"/>
          <w:color w:val="auto"/>
          <w:sz w:val="36"/>
          <w:szCs w:val="36"/>
          <w:lang w:eastAsia="zh-CN"/>
        </w:rPr>
      </w:pPr>
    </w:p>
    <w:p>
      <w:pPr>
        <w:spacing w:line="700" w:lineRule="exact"/>
        <w:ind w:firstLine="1749" w:firstLineChars="486"/>
        <w:rPr>
          <w:rFonts w:hint="eastAsia" w:ascii="方正小标宋_GBK" w:hAnsi="宋体" w:eastAsia="方正小标宋_GBK"/>
          <w:color w:val="auto"/>
          <w:sz w:val="36"/>
          <w:szCs w:val="36"/>
        </w:rPr>
      </w:pPr>
    </w:p>
    <w:p>
      <w:pPr>
        <w:spacing w:line="700" w:lineRule="exact"/>
        <w:ind w:firstLine="1749" w:firstLineChars="486"/>
        <w:rPr>
          <w:rFonts w:hint="eastAsia" w:ascii="方正小标宋_GBK" w:hAnsi="宋体" w:eastAsia="方正小标宋_GBK"/>
          <w:color w:val="auto"/>
          <w:sz w:val="36"/>
          <w:szCs w:val="36"/>
        </w:rPr>
      </w:pPr>
    </w:p>
    <w:p>
      <w:pPr>
        <w:spacing w:line="700" w:lineRule="exact"/>
        <w:ind w:firstLine="1749" w:firstLineChars="486"/>
        <w:rPr>
          <w:rFonts w:hint="eastAsia" w:ascii="方正小标宋_GBK" w:hAnsi="宋体" w:eastAsia="方正小标宋_GBK"/>
          <w:color w:val="auto"/>
          <w:sz w:val="36"/>
          <w:szCs w:val="36"/>
        </w:rPr>
      </w:pPr>
    </w:p>
    <w:p>
      <w:pPr>
        <w:spacing w:line="700" w:lineRule="exact"/>
        <w:ind w:firstLine="1749" w:firstLineChars="486"/>
        <w:rPr>
          <w:rFonts w:hint="eastAsia" w:ascii="方正小标宋_GBK" w:hAnsi="宋体" w:eastAsia="方正小标宋_GBK"/>
          <w:color w:val="auto"/>
          <w:sz w:val="36"/>
          <w:szCs w:val="36"/>
        </w:rPr>
      </w:pPr>
    </w:p>
    <w:p>
      <w:pPr>
        <w:spacing w:line="700" w:lineRule="exact"/>
        <w:ind w:firstLine="1749" w:firstLineChars="486"/>
        <w:rPr>
          <w:rFonts w:hint="eastAsia" w:ascii="方正小标宋_GBK" w:hAnsi="宋体" w:eastAsia="方正小标宋_GBK"/>
          <w:color w:val="auto"/>
          <w:sz w:val="36"/>
          <w:szCs w:val="36"/>
        </w:rPr>
      </w:pPr>
    </w:p>
    <w:p>
      <w:pPr>
        <w:spacing w:line="700" w:lineRule="exact"/>
        <w:ind w:firstLine="1749" w:firstLineChars="486"/>
        <w:rPr>
          <w:rFonts w:hint="eastAsia" w:ascii="方正小标宋_GBK" w:hAnsi="宋体" w:eastAsia="方正小标宋_GBK"/>
          <w:color w:val="auto"/>
          <w:sz w:val="36"/>
          <w:szCs w:val="36"/>
        </w:rPr>
      </w:pPr>
    </w:p>
    <w:p>
      <w:pPr>
        <w:spacing w:line="700" w:lineRule="exact"/>
        <w:ind w:firstLine="1749" w:firstLineChars="486"/>
        <w:rPr>
          <w:rFonts w:hint="eastAsia" w:ascii="方正小标宋_GBK" w:hAnsi="宋体" w:eastAsia="方正小标宋_GBK"/>
          <w:color w:val="auto"/>
          <w:sz w:val="36"/>
          <w:szCs w:val="36"/>
        </w:rPr>
      </w:pPr>
    </w:p>
    <w:p>
      <w:pPr>
        <w:spacing w:line="700" w:lineRule="exact"/>
        <w:jc w:val="center"/>
        <w:rPr>
          <w:rFonts w:hint="eastAsia" w:ascii="方正小标宋_GBK" w:hAnsi="宋体" w:eastAsia="方正小标宋_GBK"/>
          <w:b/>
          <w:color w:val="auto"/>
          <w:sz w:val="36"/>
          <w:szCs w:val="36"/>
        </w:rPr>
      </w:pPr>
    </w:p>
    <w:p>
      <w:pPr>
        <w:spacing w:line="500" w:lineRule="exact"/>
        <w:jc w:val="center"/>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eastAsia="zh-CN"/>
        </w:rPr>
        <w:t>广西壮族自治区应急管理厅</w:t>
      </w:r>
      <w:r>
        <w:rPr>
          <w:rFonts w:hint="eastAsia" w:ascii="方正小标宋_GBK" w:eastAsia="方正小标宋_GBK"/>
          <w:color w:val="auto"/>
          <w:sz w:val="36"/>
          <w:szCs w:val="36"/>
        </w:rPr>
        <w:t xml:space="preserve"> </w:t>
      </w:r>
    </w:p>
    <w:p>
      <w:pPr>
        <w:spacing w:line="500" w:lineRule="exact"/>
        <w:jc w:val="center"/>
        <w:outlineLvl w:val="0"/>
        <w:rPr>
          <w:rFonts w:hint="eastAsia" w:ascii="方正小标宋_GBK" w:eastAsia="方正小标宋_GBK"/>
          <w:color w:val="auto"/>
          <w:sz w:val="36"/>
          <w:szCs w:val="36"/>
        </w:rPr>
      </w:pPr>
    </w:p>
    <w:p>
      <w:pPr>
        <w:spacing w:line="720" w:lineRule="exact"/>
        <w:jc w:val="center"/>
        <w:outlineLvl w:val="0"/>
        <w:rPr>
          <w:rFonts w:ascii="方正仿宋_GBK" w:hAnsi="Calibri" w:eastAsia="方正仿宋_GBK"/>
          <w:color w:val="auto"/>
          <w:sz w:val="18"/>
          <w:szCs w:val="22"/>
        </w:rPr>
        <w:sectPr>
          <w:headerReference r:id="rId3" w:type="default"/>
          <w:footerReference r:id="rId4" w:type="default"/>
          <w:pgSz w:w="11907" w:h="16840"/>
          <w:pgMar w:top="1134" w:right="1191" w:bottom="1134" w:left="1304" w:header="851" w:footer="992" w:gutter="0"/>
          <w:pgNumType w:fmt="numberInDash" w:start="1"/>
          <w:cols w:space="720" w:num="1"/>
          <w:docGrid w:linePitch="381" w:charSpace="-5735"/>
        </w:sect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val="en-US"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十二</w:t>
      </w:r>
      <w:r>
        <w:rPr>
          <w:rFonts w:hint="eastAsia" w:ascii="方正小标宋_GBK" w:hAnsi="宋体" w:eastAsia="方正小标宋_GBK"/>
          <w:color w:val="auto"/>
          <w:sz w:val="36"/>
          <w:szCs w:val="36"/>
        </w:rPr>
        <w:t>月</w:t>
      </w:r>
    </w:p>
    <w:p>
      <w:pPr>
        <w:pStyle w:val="4"/>
        <w:spacing w:line="360" w:lineRule="auto"/>
        <w:jc w:val="center"/>
        <w:rPr>
          <w:rFonts w:hint="eastAsia" w:asciiTheme="majorEastAsia" w:hAnsiTheme="majorEastAsia" w:eastAsiaTheme="majorEastAsia" w:cstheme="majorEastAsia"/>
          <w:b w:val="0"/>
          <w:color w:val="auto"/>
          <w:szCs w:val="30"/>
        </w:rPr>
      </w:pPr>
      <w:bookmarkStart w:id="0" w:name="_Toc7314"/>
      <w:bookmarkStart w:id="1" w:name="_Toc106030870"/>
      <w:bookmarkStart w:id="2" w:name="_Toc11641050"/>
      <w:bookmarkStart w:id="3" w:name="_Toc76462316"/>
      <w:bookmarkStart w:id="4" w:name="_Toc12119"/>
      <w:bookmarkStart w:id="5" w:name="_Toc31678"/>
      <w:bookmarkStart w:id="6" w:name="_Toc12789052"/>
      <w:r>
        <w:rPr>
          <w:rFonts w:hint="eastAsia" w:asciiTheme="majorEastAsia" w:hAnsiTheme="majorEastAsia" w:eastAsiaTheme="majorEastAsia" w:cstheme="majorEastAsia"/>
          <w:b w:val="0"/>
          <w:color w:val="auto"/>
          <w:sz w:val="36"/>
          <w:szCs w:val="30"/>
        </w:rPr>
        <w:t>第一篇  采购邀请书</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bookmarkStart w:id="7" w:name="_Toc76462324"/>
      <w:bookmarkStart w:id="8" w:name="_Toc23068"/>
      <w:bookmarkStart w:id="9" w:name="_Toc3523"/>
      <w:bookmarkStart w:id="10" w:name="_Toc106030878"/>
      <w:bookmarkStart w:id="11" w:name="_Toc9340"/>
      <w:r>
        <w:rPr>
          <w:rFonts w:hint="eastAsia" w:asciiTheme="minorEastAsia" w:hAnsiTheme="minorEastAsia" w:eastAsiaTheme="minorEastAsia" w:cstheme="minorEastAsia"/>
          <w:color w:val="auto"/>
          <w:sz w:val="21"/>
          <w:szCs w:val="21"/>
          <w:lang w:eastAsia="zh-CN"/>
        </w:rPr>
        <w:t>广西壮族自治区应急管理厅（以下简称：采购人）对“《</w:t>
      </w:r>
      <w:r>
        <w:rPr>
          <w:rFonts w:hint="eastAsia" w:asciiTheme="minorEastAsia" w:hAnsiTheme="minorEastAsia" w:eastAsiaTheme="minorEastAsia" w:cstheme="minorEastAsia"/>
          <w:color w:val="auto"/>
          <w:sz w:val="21"/>
          <w:szCs w:val="21"/>
          <w:lang w:val="en-US" w:eastAsia="zh-CN"/>
        </w:rPr>
        <w:t>桂在安全 应急有术</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（暂定名）科普读物</w:t>
      </w:r>
      <w:r>
        <w:rPr>
          <w:rFonts w:hint="eastAsia" w:asciiTheme="minorEastAsia" w:hAnsiTheme="minorEastAsia" w:eastAsiaTheme="minorEastAsia" w:cstheme="minorEastAsia"/>
          <w:color w:val="auto"/>
          <w:sz w:val="21"/>
          <w:szCs w:val="21"/>
          <w:lang w:eastAsia="zh-CN"/>
        </w:rPr>
        <w:t>策划、撰写、图文设计、出版、印刷与服务项目”项目进行询价采购。欢迎有资格的供应商前来参与</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lang w:eastAsia="zh-CN"/>
        </w:rPr>
        <w:t>。</w:t>
      </w:r>
    </w:p>
    <w:p>
      <w:pPr>
        <w:keepNext/>
        <w:keepLines/>
        <w:widowControl w:val="0"/>
        <w:numPr>
          <w:ilvl w:val="0"/>
          <w:numId w:val="13"/>
        </w:numPr>
        <w:adjustRightInd w:val="0"/>
        <w:snapToGrid w:val="0"/>
        <w:spacing w:before="0" w:beforeLines="0" w:beforeAutospacing="0" w:after="0" w:afterLines="0" w:afterAutospacing="0" w:line="400" w:lineRule="exact"/>
        <w:ind w:firstLine="422" w:firstLineChars="200"/>
        <w:jc w:val="both"/>
        <w:outlineLvl w:val="1"/>
        <w:rPr>
          <w:rFonts w:hint="eastAsia" w:asciiTheme="minorEastAsia" w:hAnsiTheme="minorEastAsia" w:eastAsiaTheme="minorEastAsia" w:cstheme="minorEastAsia"/>
          <w:b/>
          <w:color w:val="auto"/>
          <w:kern w:val="2"/>
          <w:sz w:val="21"/>
          <w:szCs w:val="21"/>
          <w:lang w:val="en-US" w:eastAsia="zh-CN" w:bidi="ar-SA"/>
        </w:rPr>
      </w:pPr>
      <w:bookmarkStart w:id="12" w:name="_Toc106030871"/>
      <w:bookmarkStart w:id="13" w:name="_Toc32475"/>
      <w:bookmarkStart w:id="14" w:name="_Toc317775175"/>
      <w:bookmarkStart w:id="15" w:name="_Toc313893526"/>
      <w:bookmarkStart w:id="16" w:name="_Toc111"/>
      <w:bookmarkStart w:id="17" w:name="_Toc76462317"/>
      <w:bookmarkStart w:id="18" w:name="_Toc11308"/>
      <w:r>
        <w:rPr>
          <w:rFonts w:hint="eastAsia" w:asciiTheme="minorEastAsia" w:hAnsiTheme="minorEastAsia" w:eastAsiaTheme="minorEastAsia" w:cstheme="minorEastAsia"/>
          <w:b/>
          <w:color w:val="auto"/>
          <w:kern w:val="2"/>
          <w:sz w:val="21"/>
          <w:szCs w:val="21"/>
          <w:lang w:val="en-US" w:eastAsia="zh-CN" w:bidi="ar-SA"/>
        </w:rPr>
        <w:t>询价采购内容</w:t>
      </w:r>
      <w:bookmarkEnd w:id="12"/>
      <w:bookmarkEnd w:id="13"/>
      <w:bookmarkEnd w:id="14"/>
      <w:bookmarkEnd w:id="15"/>
      <w:bookmarkEnd w:id="16"/>
      <w:bookmarkEnd w:id="17"/>
      <w:bookmarkEnd w:id="18"/>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2"/>
        <w:gridCol w:w="1830"/>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882"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bookmarkStart w:id="19" w:name="_Toc9436_WPSOffice_Level2"/>
            <w:bookmarkStart w:id="20" w:name="_Toc17737_WPSOffice_Level2"/>
            <w:bookmarkStart w:id="21" w:name="_Toc4832"/>
            <w:r>
              <w:rPr>
                <w:rFonts w:hint="eastAsia" w:asciiTheme="minorEastAsia" w:hAnsiTheme="minorEastAsia" w:eastAsiaTheme="minorEastAsia" w:cstheme="minorEastAsia"/>
                <w:b/>
                <w:bCs/>
                <w:color w:val="auto"/>
                <w:kern w:val="0"/>
                <w:sz w:val="21"/>
                <w:szCs w:val="21"/>
                <w:highlight w:val="none"/>
              </w:rPr>
              <w:t>项目名称</w:t>
            </w:r>
          </w:p>
        </w:tc>
        <w:tc>
          <w:tcPr>
            <w:tcW w:w="1830"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采购预算</w:t>
            </w:r>
          </w:p>
          <w:p>
            <w:pPr>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（万元）</w:t>
            </w:r>
          </w:p>
        </w:tc>
        <w:tc>
          <w:tcPr>
            <w:tcW w:w="2315"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882" w:type="dxa"/>
            <w:tcBorders>
              <w:top w:val="single" w:color="auto" w:sz="4" w:space="0"/>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lang w:val="en-US" w:eastAsia="zh-CN"/>
              </w:rPr>
              <w:t>桂在安全 应急有术</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lang w:val="en-US" w:eastAsia="zh-CN"/>
              </w:rPr>
              <w:t>（暂定名）</w:t>
            </w:r>
            <w:r>
              <w:rPr>
                <w:rFonts w:hint="eastAsia" w:asciiTheme="minorEastAsia" w:hAnsiTheme="minorEastAsia" w:eastAsiaTheme="minorEastAsia" w:cstheme="minorEastAsia"/>
                <w:color w:val="auto"/>
                <w:sz w:val="21"/>
                <w:szCs w:val="21"/>
                <w:lang w:eastAsia="zh-CN"/>
              </w:rPr>
              <w:t>图书策划、撰写、图文设计、出版、印刷与服务项目</w:t>
            </w:r>
          </w:p>
        </w:tc>
        <w:tc>
          <w:tcPr>
            <w:tcW w:w="1830"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43</w:t>
            </w:r>
          </w:p>
        </w:tc>
        <w:tc>
          <w:tcPr>
            <w:tcW w:w="2315"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w:t>
            </w:r>
          </w:p>
        </w:tc>
      </w:tr>
      <w:bookmarkEnd w:id="19"/>
      <w:bookmarkEnd w:id="20"/>
      <w:bookmarkEnd w:id="21"/>
    </w:tbl>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2" w:firstLineChars="200"/>
        <w:jc w:val="both"/>
        <w:textAlignment w:val="auto"/>
        <w:outlineLvl w:val="1"/>
        <w:rPr>
          <w:rFonts w:hint="eastAsia" w:asciiTheme="minorEastAsia" w:hAnsiTheme="minorEastAsia" w:eastAsiaTheme="minorEastAsia" w:cstheme="minorEastAsia"/>
          <w:b/>
          <w:color w:val="auto"/>
          <w:kern w:val="2"/>
          <w:sz w:val="21"/>
          <w:szCs w:val="21"/>
          <w:lang w:val="en-US" w:eastAsia="zh-CN" w:bidi="ar-SA"/>
        </w:rPr>
      </w:pPr>
      <w:bookmarkStart w:id="22" w:name="_Toc3787"/>
      <w:bookmarkStart w:id="23" w:name="_Toc106030872"/>
      <w:bookmarkStart w:id="24" w:name="_Toc76462318"/>
      <w:bookmarkStart w:id="25" w:name="_Toc21035"/>
      <w:bookmarkStart w:id="26" w:name="_Toc29916"/>
      <w:bookmarkStart w:id="27" w:name="_Toc373860293"/>
      <w:bookmarkStart w:id="28" w:name="_Toc317775178"/>
      <w:r>
        <w:rPr>
          <w:rFonts w:hint="eastAsia" w:asciiTheme="minorEastAsia" w:hAnsiTheme="minorEastAsia" w:eastAsiaTheme="minorEastAsia" w:cstheme="minorEastAsia"/>
          <w:b/>
          <w:color w:val="auto"/>
          <w:kern w:val="2"/>
          <w:sz w:val="21"/>
          <w:szCs w:val="21"/>
          <w:lang w:val="en-US" w:eastAsia="zh-CN" w:bidi="ar-SA"/>
        </w:rPr>
        <w:t>二、资金来源</w:t>
      </w:r>
      <w:bookmarkEnd w:id="22"/>
      <w:bookmarkEnd w:id="23"/>
      <w:bookmarkEnd w:id="24"/>
      <w:bookmarkEnd w:id="25"/>
      <w:bookmarkEnd w:id="26"/>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财政预算资金</w:t>
      </w:r>
      <w:r>
        <w:rPr>
          <w:rFonts w:hint="eastAsia" w:asciiTheme="minorEastAsia" w:hAnsiTheme="minorEastAsia" w:eastAsiaTheme="minorEastAsia" w:cstheme="minorEastAsia"/>
          <w:color w:val="auto"/>
          <w:sz w:val="21"/>
          <w:szCs w:val="21"/>
          <w:lang w:val="en-US" w:eastAsia="zh-CN"/>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2" w:firstLineChars="200"/>
        <w:jc w:val="both"/>
        <w:textAlignment w:val="auto"/>
        <w:outlineLvl w:val="1"/>
        <w:rPr>
          <w:rFonts w:hint="eastAsia" w:asciiTheme="minorEastAsia" w:hAnsiTheme="minorEastAsia" w:eastAsiaTheme="minorEastAsia" w:cstheme="minorEastAsia"/>
          <w:b/>
          <w:color w:val="auto"/>
          <w:kern w:val="2"/>
          <w:sz w:val="21"/>
          <w:szCs w:val="21"/>
          <w:lang w:val="en-US" w:eastAsia="zh-CN" w:bidi="ar-SA"/>
        </w:rPr>
      </w:pPr>
      <w:bookmarkStart w:id="29" w:name="_Toc29613"/>
      <w:bookmarkStart w:id="30" w:name="_Toc13075"/>
      <w:bookmarkStart w:id="31" w:name="_Toc25519"/>
      <w:bookmarkStart w:id="32" w:name="_Toc106030873"/>
      <w:bookmarkStart w:id="33" w:name="_Toc76462319"/>
      <w:r>
        <w:rPr>
          <w:rFonts w:hint="eastAsia" w:asciiTheme="minorEastAsia" w:hAnsiTheme="minorEastAsia" w:eastAsiaTheme="minorEastAsia" w:cstheme="minorEastAsia"/>
          <w:b/>
          <w:color w:val="auto"/>
          <w:kern w:val="2"/>
          <w:sz w:val="21"/>
          <w:szCs w:val="21"/>
          <w:lang w:val="en-US" w:eastAsia="zh-CN" w:bidi="ar-SA"/>
        </w:rPr>
        <w:t>三、供应商资格条件</w:t>
      </w:r>
      <w:bookmarkEnd w:id="29"/>
      <w:bookmarkEnd w:id="30"/>
      <w:bookmarkEnd w:id="31"/>
      <w:bookmarkEnd w:id="32"/>
      <w:bookmarkEnd w:id="33"/>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（一）满足《中华人民共和国政府采购法》第二十二条规定；</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（二）对在“信用中国”网站(www.creditchina.gov.</w:t>
      </w:r>
      <w:bookmarkStart w:id="194" w:name="_GoBack"/>
      <w:bookmarkEnd w:id="194"/>
      <w:r>
        <w:rPr>
          <w:rFonts w:hint="eastAsia" w:asciiTheme="minorEastAsia" w:hAnsiTheme="minorEastAsia" w:eastAsiaTheme="minorEastAsia" w:cstheme="minorEastAsia"/>
          <w:color w:val="auto"/>
          <w:sz w:val="21"/>
          <w:szCs w:val="21"/>
        </w:rPr>
        <w:t>cn)、中国政府采购网(www.ccgp.gov.cn)等渠道列入失信被执行人、重大税收违法案件当事人名单、政府采购严重违法失信行为记录名单的供应商，不得参与政府采购活动。</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（三）本项目的特定资格要求：</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1.供应商主体方面：具有</w:t>
      </w:r>
      <w:r>
        <w:rPr>
          <w:rFonts w:hint="eastAsia" w:asciiTheme="minorEastAsia" w:hAnsiTheme="minorEastAsia" w:eastAsiaTheme="minorEastAsia" w:cstheme="minorEastAsia"/>
          <w:color w:val="auto"/>
          <w:sz w:val="21"/>
          <w:szCs w:val="21"/>
        </w:rPr>
        <w:t>独立法人</w:t>
      </w:r>
      <w:r>
        <w:rPr>
          <w:rFonts w:hint="eastAsia" w:asciiTheme="minorEastAsia" w:hAnsiTheme="minorEastAsia" w:eastAsiaTheme="minorEastAsia" w:cstheme="minorEastAsia"/>
          <w:color w:val="auto"/>
          <w:sz w:val="21"/>
          <w:szCs w:val="21"/>
          <w:lang w:eastAsia="zh-CN"/>
        </w:rPr>
        <w:t>资格的企事业单位，</w:t>
      </w:r>
      <w:r>
        <w:rPr>
          <w:rFonts w:hint="eastAsia" w:asciiTheme="minorEastAsia" w:hAnsiTheme="minorEastAsia" w:eastAsiaTheme="minorEastAsia" w:cstheme="minorEastAsia"/>
          <w:color w:val="auto"/>
          <w:sz w:val="21"/>
          <w:szCs w:val="21"/>
          <w:lang w:val="en-US" w:eastAsia="zh-CN"/>
        </w:rPr>
        <w:t>且应具备《中华人民共和国图书出版许可证》或《中华人民共和国出版物经营许可证》。</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2.人员能力方面：</w:t>
      </w:r>
      <w:r>
        <w:rPr>
          <w:rFonts w:hint="eastAsia" w:asciiTheme="minorEastAsia" w:hAnsiTheme="minorEastAsia" w:eastAsiaTheme="minorEastAsia" w:cstheme="minorEastAsia"/>
          <w:color w:val="auto"/>
          <w:sz w:val="21"/>
          <w:szCs w:val="21"/>
        </w:rPr>
        <w:t>具有</w:t>
      </w:r>
      <w:r>
        <w:rPr>
          <w:rFonts w:hint="eastAsia" w:asciiTheme="minorEastAsia" w:hAnsiTheme="minorEastAsia" w:eastAsiaTheme="minorEastAsia" w:cstheme="minorEastAsia"/>
          <w:color w:val="auto"/>
          <w:sz w:val="21"/>
          <w:szCs w:val="21"/>
          <w:lang w:eastAsia="zh-CN"/>
        </w:rPr>
        <w:t>与采购项目内容相适应的</w:t>
      </w:r>
      <w:r>
        <w:rPr>
          <w:rFonts w:hint="eastAsia" w:asciiTheme="minorEastAsia" w:hAnsiTheme="minorEastAsia" w:eastAsiaTheme="minorEastAsia" w:cstheme="minorEastAsia"/>
          <w:color w:val="auto"/>
          <w:sz w:val="21"/>
          <w:szCs w:val="21"/>
        </w:rPr>
        <w:t>专业团队。</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2" w:firstLineChars="200"/>
        <w:jc w:val="both"/>
        <w:textAlignment w:val="auto"/>
        <w:outlineLvl w:val="1"/>
        <w:rPr>
          <w:rFonts w:hint="eastAsia" w:asciiTheme="minorEastAsia" w:hAnsiTheme="minorEastAsia" w:eastAsiaTheme="minorEastAsia" w:cstheme="minorEastAsia"/>
          <w:b/>
          <w:color w:val="auto"/>
          <w:kern w:val="2"/>
          <w:sz w:val="21"/>
          <w:szCs w:val="21"/>
          <w:lang w:val="en-US" w:eastAsia="zh-CN" w:bidi="ar-SA"/>
        </w:rPr>
      </w:pPr>
      <w:bookmarkStart w:id="34" w:name="_Toc76462320"/>
      <w:bookmarkStart w:id="35" w:name="_Toc24313"/>
      <w:bookmarkStart w:id="36" w:name="_Toc26940"/>
      <w:bookmarkStart w:id="37" w:name="_Toc106030874"/>
      <w:bookmarkStart w:id="38" w:name="_Toc10781"/>
      <w:r>
        <w:rPr>
          <w:rFonts w:hint="eastAsia" w:asciiTheme="minorEastAsia" w:hAnsiTheme="minorEastAsia" w:eastAsiaTheme="minorEastAsia" w:cstheme="minorEastAsia"/>
          <w:b/>
          <w:color w:val="auto"/>
          <w:kern w:val="2"/>
          <w:sz w:val="21"/>
          <w:szCs w:val="21"/>
          <w:lang w:val="en-US" w:eastAsia="zh-CN" w:bidi="ar-SA"/>
        </w:rPr>
        <w:t>四、询价有关说明</w:t>
      </w:r>
      <w:bookmarkEnd w:id="27"/>
      <w:bookmarkEnd w:id="34"/>
      <w:bookmarkEnd w:id="35"/>
      <w:bookmarkEnd w:id="36"/>
      <w:bookmarkEnd w:id="37"/>
      <w:bookmarkEnd w:id="38"/>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一</w:t>
      </w:r>
      <w:r>
        <w:rPr>
          <w:rFonts w:hint="eastAsia" w:asciiTheme="minorEastAsia" w:hAnsiTheme="minorEastAsia" w:eastAsiaTheme="minorEastAsia" w:cstheme="minorEastAsia"/>
          <w:color w:val="auto"/>
          <w:sz w:val="21"/>
          <w:szCs w:val="21"/>
        </w:rPr>
        <w:t>）凡有意参加</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的供应商，请在广西壮族自治区应急管理厅（</w:t>
      </w:r>
      <w:r>
        <w:rPr>
          <w:rFonts w:hint="eastAsia" w:asciiTheme="minorEastAsia" w:hAnsiTheme="minorEastAsia" w:eastAsiaTheme="minorEastAsia" w:cstheme="minorEastAsia"/>
          <w:color w:val="auto"/>
          <w:sz w:val="21"/>
          <w:szCs w:val="21"/>
          <w:lang w:eastAsia="zh-CN"/>
        </w:rPr>
        <w:t>网址：http://yjglt.gxzf.gov.cn/</w:t>
      </w:r>
      <w:r>
        <w:rPr>
          <w:rFonts w:hint="eastAsia" w:asciiTheme="minorEastAsia" w:hAnsiTheme="minorEastAsia" w:eastAsiaTheme="minorEastAsia" w:cstheme="minorEastAsia"/>
          <w:color w:val="auto"/>
          <w:sz w:val="21"/>
          <w:szCs w:val="21"/>
        </w:rPr>
        <w:t>）网上下载本项目</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文件以及澄清等</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前公布的所有项目资料，无论供应商下载与否，均视为已知晓所有</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实质性要求内容。</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公告期限：自采购公告发布之日起</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日。</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w:t>
      </w:r>
      <w:r>
        <w:rPr>
          <w:rFonts w:hint="eastAsia" w:asciiTheme="minorEastAsia" w:hAnsiTheme="minorEastAsia" w:eastAsiaTheme="minorEastAsia" w:cstheme="minorEastAsia"/>
          <w:color w:val="auto"/>
          <w:sz w:val="21"/>
          <w:szCs w:val="21"/>
          <w:lang w:val="en-US" w:eastAsia="zh-CN"/>
        </w:rPr>
        <w:t>发布</w:t>
      </w:r>
      <w:r>
        <w:rPr>
          <w:rFonts w:hint="eastAsia" w:asciiTheme="minorEastAsia" w:hAnsiTheme="minorEastAsia" w:eastAsiaTheme="minorEastAsia" w:cstheme="minorEastAsia"/>
          <w:color w:val="auto"/>
          <w:sz w:val="21"/>
          <w:szCs w:val="21"/>
        </w:rPr>
        <w:t>期限：</w:t>
      </w:r>
      <w:r>
        <w:rPr>
          <w:rFonts w:hint="eastAsia" w:asciiTheme="minorEastAsia" w:hAnsiTheme="minorEastAsia" w:eastAsiaTheme="minorEastAsia" w:cstheme="minorEastAsia"/>
          <w:color w:val="auto"/>
          <w:sz w:val="21"/>
          <w:szCs w:val="21"/>
          <w:lang w:val="en-US" w:eastAsia="zh-CN"/>
        </w:rPr>
        <w:t>2024年12月11日</w:t>
      </w:r>
      <w:r>
        <w:rPr>
          <w:rFonts w:hint="eastAsia" w:asciiTheme="minorEastAsia" w:hAnsiTheme="minorEastAsia" w:eastAsiaTheme="minorEastAsia" w:cstheme="minorEastAsia"/>
          <w:color w:val="auto"/>
          <w:sz w:val="21"/>
          <w:szCs w:val="21"/>
        </w:rPr>
        <w:t>。</w:t>
      </w:r>
    </w:p>
    <w:p>
      <w:pPr>
        <w:pageBreakBefore w:val="0"/>
        <w:widowControl w:val="0"/>
        <w:kinsoku/>
        <w:wordWrap/>
        <w:overflowPunct/>
        <w:topLinePunct w:val="0"/>
        <w:autoSpaceDE/>
        <w:autoSpaceDN/>
        <w:bidi w:val="0"/>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四</w:t>
      </w:r>
      <w:r>
        <w:rPr>
          <w:rFonts w:hint="eastAsia" w:asciiTheme="minorEastAsia" w:hAnsiTheme="minorEastAsia" w:eastAsiaTheme="minorEastAsia" w:cstheme="minorEastAsia"/>
          <w:color w:val="auto"/>
          <w:sz w:val="21"/>
          <w:szCs w:val="21"/>
        </w:rPr>
        <w:t>）递交响应文件地点：</w:t>
      </w:r>
      <w:r>
        <w:rPr>
          <w:rFonts w:hint="eastAsia" w:asciiTheme="minorEastAsia" w:hAnsiTheme="minorEastAsia" w:eastAsiaTheme="minorEastAsia" w:cstheme="minorEastAsia"/>
          <w:color w:val="auto"/>
          <w:sz w:val="21"/>
          <w:szCs w:val="21"/>
          <w:lang w:eastAsia="zh-CN"/>
        </w:rPr>
        <w:t>广西壮族自治区应急管理厅办公楼</w:t>
      </w:r>
      <w:r>
        <w:rPr>
          <w:rFonts w:hint="eastAsia" w:asciiTheme="minorEastAsia" w:hAnsiTheme="minorEastAsia" w:eastAsiaTheme="minorEastAsia" w:cstheme="minorEastAsia"/>
          <w:color w:val="auto"/>
          <w:sz w:val="21"/>
          <w:szCs w:val="21"/>
          <w:lang w:val="en-US" w:eastAsia="zh-CN"/>
        </w:rPr>
        <w:t>812</w:t>
      </w:r>
      <w:r>
        <w:rPr>
          <w:rFonts w:hint="eastAsia" w:asciiTheme="minorEastAsia" w:hAnsiTheme="minorEastAsia" w:eastAsiaTheme="minorEastAsia" w:cstheme="minorEastAsia"/>
          <w:color w:val="auto"/>
          <w:sz w:val="21"/>
          <w:szCs w:val="21"/>
          <w:lang w:eastAsia="zh-CN"/>
        </w:rPr>
        <w:t>室。</w:t>
      </w:r>
    </w:p>
    <w:p>
      <w:pPr>
        <w:pageBreakBefore w:val="0"/>
        <w:widowControl w:val="0"/>
        <w:kinsoku/>
        <w:wordWrap/>
        <w:overflowPunct/>
        <w:topLinePunct w:val="0"/>
        <w:autoSpaceDE/>
        <w:autoSpaceDN/>
        <w:bidi w:val="0"/>
        <w:spacing w:line="400" w:lineRule="exact"/>
        <w:ind w:firstLine="420"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）响应文件递交</w:t>
      </w:r>
      <w:r>
        <w:rPr>
          <w:rFonts w:hint="eastAsia" w:asciiTheme="minorEastAsia" w:hAnsiTheme="minorEastAsia" w:eastAsiaTheme="minorEastAsia" w:cstheme="minorEastAsia"/>
          <w:color w:val="auto"/>
          <w:sz w:val="21"/>
          <w:szCs w:val="21"/>
          <w:lang w:eastAsia="zh-CN"/>
        </w:rPr>
        <w:t>开始</w:t>
      </w: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lang w:val="en-US" w:eastAsia="zh-CN"/>
        </w:rPr>
        <w:t>2024年12月12日08：00。</w:t>
      </w:r>
    </w:p>
    <w:p>
      <w:pPr>
        <w:pageBreakBefore w:val="0"/>
        <w:widowControl w:val="0"/>
        <w:kinsoku/>
        <w:wordWrap/>
        <w:overflowPunct/>
        <w:topLinePunct w:val="0"/>
        <w:autoSpaceDE/>
        <w:autoSpaceDN/>
        <w:bidi w:val="0"/>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（六）响应文件递交截止时间：</w:t>
      </w:r>
      <w:r>
        <w:rPr>
          <w:rFonts w:hint="eastAsia" w:asciiTheme="minorEastAsia" w:hAnsiTheme="minorEastAsia" w:eastAsiaTheme="minorEastAsia" w:cstheme="minorEastAsia"/>
          <w:color w:val="auto"/>
          <w:sz w:val="21"/>
          <w:szCs w:val="21"/>
          <w:lang w:val="en-US" w:eastAsia="zh-CN"/>
        </w:rPr>
        <w:t>2024年12月16日18：00。</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（七）</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开始时间：</w:t>
      </w:r>
      <w:r>
        <w:rPr>
          <w:rFonts w:hint="eastAsia" w:asciiTheme="minorEastAsia" w:hAnsiTheme="minorEastAsia" w:eastAsiaTheme="minorEastAsia" w:cstheme="minorEastAsia"/>
          <w:color w:val="auto"/>
          <w:sz w:val="21"/>
          <w:szCs w:val="21"/>
          <w:lang w:val="en-US" w:eastAsia="zh-CN"/>
        </w:rPr>
        <w:t>2024</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color w:val="auto"/>
          <w:sz w:val="21"/>
          <w:szCs w:val="21"/>
          <w:lang w:val="en-US" w:eastAsia="zh-CN"/>
        </w:rPr>
      </w:pPr>
      <w:bookmarkStart w:id="39" w:name="_Toc524"/>
      <w:bookmarkStart w:id="40" w:name="_Toc18100"/>
      <w:bookmarkStart w:id="41" w:name="_Toc12090"/>
      <w:bookmarkStart w:id="42" w:name="_Toc9290"/>
      <w:bookmarkStart w:id="43" w:name="_Toc30895"/>
      <w:bookmarkStart w:id="44" w:name="_Toc25854"/>
      <w:bookmarkStart w:id="45" w:name="_Toc11844"/>
      <w:bookmarkStart w:id="46" w:name="_Toc7284"/>
      <w:bookmarkStart w:id="47" w:name="_Toc14541"/>
      <w:bookmarkStart w:id="48" w:name="_Toc15717"/>
      <w:bookmarkStart w:id="49" w:name="_Toc3476"/>
      <w:bookmarkStart w:id="50" w:name="_Toc75793500"/>
      <w:bookmarkStart w:id="51" w:name="_Toc23960"/>
      <w:bookmarkStart w:id="52" w:name="_Toc7836"/>
      <w:bookmarkStart w:id="53" w:name="_Toc22111"/>
      <w:bookmarkStart w:id="54" w:name="_Toc12663"/>
      <w:bookmarkStart w:id="55" w:name="_Toc106030376"/>
      <w:r>
        <w:rPr>
          <w:rFonts w:hint="eastAsia" w:asciiTheme="minorEastAsia" w:hAnsiTheme="minorEastAsia" w:eastAsiaTheme="minorEastAsia" w:cstheme="minorEastAsia"/>
          <w:color w:val="auto"/>
          <w:sz w:val="21"/>
          <w:szCs w:val="21"/>
          <w:lang w:eastAsia="zh-CN"/>
        </w:rPr>
        <w:t>（八）询价地点：广西壮族自治区应急管理厅</w:t>
      </w:r>
      <w:r>
        <w:rPr>
          <w:rFonts w:hint="eastAsia" w:asciiTheme="minorEastAsia" w:hAnsiTheme="minorEastAsia" w:eastAsiaTheme="minorEastAsia" w:cstheme="minorEastAsia"/>
          <w:color w:val="auto"/>
          <w:sz w:val="21"/>
          <w:szCs w:val="21"/>
          <w:lang w:val="en-US" w:eastAsia="zh-CN"/>
        </w:rPr>
        <w:t>802会议室。</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Pr>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Theme="minorEastAsia" w:hAnsiTheme="minorEastAsia" w:eastAsiaTheme="minorEastAsia" w:cstheme="minorEastAsia"/>
          <w:b/>
          <w:color w:val="auto"/>
          <w:kern w:val="2"/>
          <w:sz w:val="21"/>
          <w:szCs w:val="21"/>
          <w:lang w:val="en-US" w:eastAsia="zh-CN" w:bidi="ar-SA"/>
        </w:rPr>
      </w:pPr>
      <w:bookmarkStart w:id="56" w:name="_Toc76462321"/>
      <w:bookmarkStart w:id="57" w:name="_Toc18784"/>
      <w:bookmarkStart w:id="58" w:name="_Toc373860294"/>
      <w:bookmarkStart w:id="59" w:name="_Toc12747"/>
      <w:bookmarkStart w:id="60" w:name="_Toc4869"/>
      <w:bookmarkStart w:id="61" w:name="_Toc106030875"/>
      <w:r>
        <w:rPr>
          <w:rFonts w:hint="eastAsia" w:asciiTheme="minorEastAsia" w:hAnsiTheme="minorEastAsia" w:eastAsiaTheme="minorEastAsia" w:cstheme="minorEastAsia"/>
          <w:b/>
          <w:color w:val="auto"/>
          <w:kern w:val="2"/>
          <w:sz w:val="21"/>
          <w:szCs w:val="21"/>
          <w:lang w:val="en-US" w:eastAsia="zh-CN" w:bidi="ar-SA"/>
        </w:rPr>
        <w:t>五、</w:t>
      </w:r>
      <w:bookmarkEnd w:id="28"/>
      <w:bookmarkEnd w:id="56"/>
      <w:bookmarkEnd w:id="57"/>
      <w:bookmarkEnd w:id="58"/>
      <w:bookmarkEnd w:id="59"/>
      <w:bookmarkEnd w:id="60"/>
      <w:bookmarkEnd w:id="61"/>
      <w:bookmarkStart w:id="62" w:name="_Toc480466699"/>
      <w:bookmarkStart w:id="63" w:name="_Toc11939"/>
      <w:bookmarkStart w:id="64" w:name="_Toc30802"/>
      <w:bookmarkStart w:id="65" w:name="_Toc106030876"/>
      <w:bookmarkStart w:id="66" w:name="_Toc3184"/>
      <w:bookmarkStart w:id="67" w:name="_Toc76462322"/>
      <w:r>
        <w:rPr>
          <w:rFonts w:hint="eastAsia" w:asciiTheme="minorEastAsia" w:hAnsiTheme="minorEastAsia" w:eastAsiaTheme="minorEastAsia" w:cstheme="minorEastAsia"/>
          <w:b/>
          <w:color w:val="auto"/>
          <w:kern w:val="2"/>
          <w:sz w:val="21"/>
          <w:szCs w:val="21"/>
          <w:lang w:val="en-US" w:eastAsia="zh-CN" w:bidi="ar-SA"/>
        </w:rPr>
        <w:t>其他有关规定</w:t>
      </w:r>
      <w:bookmarkEnd w:id="62"/>
      <w:bookmarkEnd w:id="63"/>
      <w:bookmarkEnd w:id="64"/>
      <w:bookmarkEnd w:id="65"/>
      <w:bookmarkEnd w:id="66"/>
      <w:bookmarkEnd w:id="67"/>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（一）单位负责人为同一人或者存在直接控股、管理关系的不同供应商，不得参加同一合同项（包）下的政府采购活动，否则均为无效响应。</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（三）本项目的澄清文件（如果有）一律在广西壮族自治区应急管理厅（</w:t>
      </w:r>
      <w:r>
        <w:rPr>
          <w:rFonts w:hint="eastAsia" w:asciiTheme="minorEastAsia" w:hAnsiTheme="minorEastAsia" w:eastAsiaTheme="minorEastAsia" w:cstheme="minorEastAsia"/>
          <w:color w:val="auto"/>
          <w:sz w:val="21"/>
          <w:szCs w:val="21"/>
          <w:lang w:eastAsia="zh-CN"/>
        </w:rPr>
        <w:t>网址：http://yjglt.gxzf.gov.cn/</w:t>
      </w:r>
      <w:r>
        <w:rPr>
          <w:rFonts w:hint="eastAsia" w:asciiTheme="minorEastAsia" w:hAnsiTheme="minorEastAsia" w:eastAsiaTheme="minorEastAsia" w:cstheme="minorEastAsia"/>
          <w:color w:val="auto"/>
          <w:sz w:val="21"/>
          <w:szCs w:val="21"/>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（四）超过响应文件截止时间递交的响应文件，恕不接收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超过</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lang w:eastAsia="zh-CN"/>
        </w:rPr>
        <w:t>未寄送到达的，视为</w:t>
      </w:r>
      <w:r>
        <w:rPr>
          <w:rFonts w:hint="eastAsia" w:asciiTheme="minorEastAsia" w:hAnsiTheme="minorEastAsia" w:eastAsiaTheme="minorEastAsia" w:cstheme="minorEastAsia"/>
          <w:color w:val="auto"/>
          <w:sz w:val="21"/>
          <w:szCs w:val="21"/>
        </w:rPr>
        <w:t>无效响应。</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本项目</w:t>
      </w:r>
      <w:r>
        <w:rPr>
          <w:rFonts w:hint="eastAsia" w:asciiTheme="minorEastAsia" w:hAnsiTheme="minorEastAsia" w:eastAsiaTheme="minorEastAsia" w:cstheme="minorEastAsia"/>
          <w:b/>
          <w:color w:val="auto"/>
          <w:sz w:val="21"/>
          <w:szCs w:val="21"/>
          <w:lang w:val="en-US" w:eastAsia="zh-CN"/>
        </w:rPr>
        <w:t>不</w:t>
      </w:r>
      <w:r>
        <w:rPr>
          <w:rFonts w:hint="eastAsia" w:asciiTheme="minorEastAsia" w:hAnsiTheme="minorEastAsia" w:eastAsiaTheme="minorEastAsia" w:cstheme="minorEastAsia"/>
          <w:b/>
          <w:color w:val="auto"/>
          <w:sz w:val="21"/>
          <w:szCs w:val="21"/>
        </w:rPr>
        <w:t>接受联合体参与</w:t>
      </w:r>
      <w:r>
        <w:rPr>
          <w:rFonts w:hint="eastAsia" w:asciiTheme="minorEastAsia" w:hAnsiTheme="minorEastAsia" w:eastAsiaTheme="minorEastAsia" w:cstheme="minorEastAsia"/>
          <w:b/>
          <w:color w:val="auto"/>
          <w:sz w:val="21"/>
          <w:szCs w:val="21"/>
          <w:lang w:val="en-US" w:eastAsia="zh-CN"/>
        </w:rPr>
        <w:t>询价。</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i w:val="0"/>
          <w:iCs w:val="0"/>
          <w:color w:val="auto"/>
          <w:sz w:val="21"/>
          <w:szCs w:val="21"/>
        </w:rPr>
        <w:t>本项目不接受合同分包，否则按无效处理</w:t>
      </w:r>
      <w:r>
        <w:rPr>
          <w:rFonts w:hint="eastAsia" w:asciiTheme="minorEastAsia" w:hAnsiTheme="minorEastAsia" w:eastAsiaTheme="minorEastAsia" w:cstheme="minorEastAsia"/>
          <w:b/>
          <w:i w:val="0"/>
          <w:iCs w:val="0"/>
          <w:color w:val="auto"/>
          <w:sz w:val="21"/>
          <w:szCs w:val="21"/>
          <w:lang w:eastAsia="zh-CN"/>
        </w:rPr>
        <w:t>。</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w:t>
      </w:r>
      <w:bookmarkStart w:id="68" w:name="_Toc480466700"/>
      <w:r>
        <w:rPr>
          <w:rFonts w:hint="eastAsia" w:asciiTheme="minorEastAsia" w:hAnsiTheme="minorEastAsia" w:eastAsiaTheme="minorEastAsia" w:cstheme="minorEastAsia"/>
          <w:color w:val="auto"/>
          <w:sz w:val="21"/>
          <w:szCs w:val="21"/>
          <w:lang w:eastAsia="zh-CN"/>
        </w:rPr>
        <w:t>参照</w:t>
      </w:r>
      <w:r>
        <w:rPr>
          <w:rFonts w:hint="eastAsia" w:asciiTheme="minorEastAsia" w:hAnsiTheme="minorEastAsia" w:eastAsiaTheme="minorEastAsia" w:cstheme="minorEastAsia"/>
          <w:color w:val="auto"/>
          <w:sz w:val="21"/>
          <w:szCs w:val="21"/>
        </w:rPr>
        <w:t>《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Pr>
          <w:rFonts w:hint="eastAsia" w:asciiTheme="minorEastAsia" w:hAnsiTheme="minorEastAsia" w:eastAsiaTheme="minorEastAsia" w:cstheme="minorEastAsia"/>
          <w:color w:val="auto"/>
          <w:sz w:val="21"/>
          <w:szCs w:val="21"/>
          <w:lang w:eastAsia="zh-CN"/>
        </w:rPr>
        <w:t>本项目</w:t>
      </w:r>
      <w:r>
        <w:rPr>
          <w:rFonts w:hint="eastAsia" w:asciiTheme="minorEastAsia" w:hAnsiTheme="minorEastAsia" w:eastAsiaTheme="minorEastAsia" w:cstheme="minorEastAsia"/>
          <w:color w:val="auto"/>
          <w:sz w:val="21"/>
          <w:szCs w:val="21"/>
        </w:rPr>
        <w:t>采购活动。</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2" w:firstLineChars="200"/>
        <w:jc w:val="both"/>
        <w:textAlignment w:val="auto"/>
        <w:outlineLvl w:val="1"/>
        <w:rPr>
          <w:rFonts w:hint="eastAsia" w:asciiTheme="minorEastAsia" w:hAnsiTheme="minorEastAsia" w:eastAsiaTheme="minorEastAsia" w:cstheme="minorEastAsia"/>
          <w:b/>
          <w:color w:val="auto"/>
          <w:kern w:val="2"/>
          <w:sz w:val="21"/>
          <w:szCs w:val="21"/>
          <w:lang w:val="en-US" w:eastAsia="zh-CN" w:bidi="ar-SA"/>
        </w:rPr>
      </w:pPr>
      <w:bookmarkStart w:id="69" w:name="_Toc30506"/>
      <w:bookmarkStart w:id="70" w:name="_Toc32225"/>
      <w:bookmarkStart w:id="71" w:name="_Toc28172"/>
      <w:bookmarkStart w:id="72" w:name="_Toc106030877"/>
      <w:bookmarkStart w:id="73" w:name="_Toc76462323"/>
      <w:r>
        <w:rPr>
          <w:rFonts w:hint="eastAsia" w:asciiTheme="minorEastAsia" w:hAnsiTheme="minorEastAsia" w:eastAsiaTheme="minorEastAsia" w:cstheme="minorEastAsia"/>
          <w:b/>
          <w:color w:val="auto"/>
          <w:kern w:val="2"/>
          <w:sz w:val="21"/>
          <w:szCs w:val="21"/>
          <w:lang w:val="en-US" w:eastAsia="zh-CN" w:bidi="ar-SA"/>
        </w:rPr>
        <w:t>六、联系方式</w:t>
      </w:r>
      <w:bookmarkEnd w:id="68"/>
      <w:bookmarkEnd w:id="69"/>
      <w:bookmarkEnd w:id="70"/>
      <w:bookmarkEnd w:id="71"/>
      <w:bookmarkEnd w:id="72"/>
      <w:bookmarkEnd w:id="73"/>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（一）采购人：</w:t>
      </w:r>
      <w:r>
        <w:rPr>
          <w:rFonts w:hint="eastAsia" w:asciiTheme="minorEastAsia" w:hAnsiTheme="minorEastAsia" w:eastAsiaTheme="minorEastAsia" w:cstheme="minorEastAsia"/>
          <w:color w:val="auto"/>
          <w:sz w:val="21"/>
          <w:szCs w:val="21"/>
          <w:lang w:eastAsia="zh-CN"/>
        </w:rPr>
        <w:t>广西壮族自治区应急管理厅</w:t>
      </w:r>
      <w:r>
        <w:rPr>
          <w:rFonts w:hint="eastAsia" w:asciiTheme="minorEastAsia" w:hAnsiTheme="minorEastAsia" w:eastAsiaTheme="minorEastAsia" w:cstheme="minorEastAsia"/>
          <w:color w:val="auto"/>
          <w:sz w:val="21"/>
          <w:szCs w:val="21"/>
        </w:rPr>
        <w:t xml:space="preserve"> </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val="en-US" w:eastAsia="zh-CN"/>
        </w:rPr>
        <w:t>杨程云</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电  话：</w:t>
      </w:r>
      <w:r>
        <w:rPr>
          <w:rFonts w:hint="eastAsia" w:asciiTheme="minorEastAsia" w:hAnsiTheme="minorEastAsia" w:eastAsiaTheme="minorEastAsia" w:cstheme="minorEastAsia"/>
          <w:color w:val="auto"/>
          <w:sz w:val="21"/>
          <w:szCs w:val="21"/>
          <w:lang w:val="en-US" w:eastAsia="zh-CN"/>
        </w:rPr>
        <w:t>0771-3390372</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地  址：</w:t>
      </w:r>
      <w:r>
        <w:rPr>
          <w:rFonts w:hint="eastAsia" w:asciiTheme="minorEastAsia" w:hAnsiTheme="minorEastAsia" w:eastAsiaTheme="minorEastAsia" w:cstheme="minorEastAsia"/>
          <w:color w:val="auto"/>
          <w:sz w:val="21"/>
          <w:szCs w:val="21"/>
          <w:lang w:eastAsia="zh-CN"/>
        </w:rPr>
        <w:t>广西南宁市良庆区蕾坛路</w:t>
      </w:r>
      <w:r>
        <w:rPr>
          <w:rFonts w:hint="eastAsia" w:asciiTheme="minorEastAsia" w:hAnsiTheme="minorEastAsia" w:eastAsiaTheme="minorEastAsia" w:cstheme="minorEastAsia"/>
          <w:color w:val="auto"/>
          <w:sz w:val="21"/>
          <w:szCs w:val="21"/>
          <w:lang w:val="en-US" w:eastAsia="zh-CN"/>
        </w:rPr>
        <w:t>2号自治区应急管理厅办公楼812室</w:t>
      </w:r>
    </w:p>
    <w:p>
      <w:pPr>
        <w:pStyle w:val="4"/>
        <w:spacing w:line="360" w:lineRule="auto"/>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val="0"/>
          <w:color w:val="auto"/>
          <w:sz w:val="21"/>
          <w:szCs w:val="21"/>
        </w:rPr>
        <w:br w:type="page"/>
      </w:r>
      <w:r>
        <w:rPr>
          <w:rFonts w:hint="eastAsia" w:asciiTheme="majorEastAsia" w:hAnsiTheme="majorEastAsia" w:eastAsiaTheme="majorEastAsia" w:cstheme="majorEastAsia"/>
          <w:b w:val="0"/>
          <w:color w:val="auto"/>
          <w:sz w:val="36"/>
          <w:szCs w:val="30"/>
        </w:rPr>
        <w:t xml:space="preserve">第二篇  </w:t>
      </w:r>
      <w:bookmarkEnd w:id="7"/>
      <w:bookmarkEnd w:id="8"/>
      <w:bookmarkEnd w:id="9"/>
      <w:bookmarkEnd w:id="10"/>
      <w:bookmarkEnd w:id="11"/>
      <w:r>
        <w:rPr>
          <w:rFonts w:hint="eastAsia" w:asciiTheme="majorEastAsia" w:hAnsiTheme="majorEastAsia" w:eastAsiaTheme="majorEastAsia" w:cstheme="majorEastAsia"/>
          <w:b w:val="0"/>
          <w:color w:val="auto"/>
          <w:sz w:val="36"/>
          <w:szCs w:val="30"/>
        </w:rPr>
        <w:t>商务、技术服务要求</w:t>
      </w:r>
    </w:p>
    <w:p>
      <w:pPr>
        <w:adjustRightInd w:val="0"/>
        <w:snapToGrid w:val="0"/>
        <w:spacing w:line="560" w:lineRule="exact"/>
        <w:ind w:firstLine="422" w:firstLineChars="200"/>
        <w:rPr>
          <w:rFonts w:hint="eastAsia" w:asciiTheme="minorEastAsia" w:hAnsiTheme="minorEastAsia" w:eastAsiaTheme="minorEastAsia" w:cstheme="minorEastAsia"/>
          <w:color w:val="auto"/>
          <w:kern w:val="0"/>
          <w:sz w:val="21"/>
          <w:szCs w:val="21"/>
          <w:lang w:val="en-US" w:eastAsia="zh-CN"/>
        </w:rPr>
      </w:pPr>
      <w:bookmarkStart w:id="74" w:name="_bookmark145"/>
      <w:bookmarkEnd w:id="74"/>
      <w:bookmarkStart w:id="75" w:name="_Toc15535"/>
      <w:bookmarkStart w:id="76" w:name="_Toc10079"/>
      <w:bookmarkStart w:id="77" w:name="_Toc12789058"/>
      <w:bookmarkStart w:id="78" w:name="_Toc11690"/>
      <w:r>
        <w:rPr>
          <w:rFonts w:hint="eastAsia" w:asciiTheme="minorEastAsia" w:hAnsiTheme="minorEastAsia" w:eastAsiaTheme="minorEastAsia" w:cstheme="minorEastAsia"/>
          <w:b/>
          <w:bCs/>
          <w:color w:val="auto"/>
          <w:kern w:val="0"/>
          <w:sz w:val="21"/>
          <w:szCs w:val="21"/>
          <w:lang w:val="en-US" w:eastAsia="zh-CN"/>
        </w:rPr>
        <w:t>一、项目概况</w:t>
      </w:r>
    </w:p>
    <w:p>
      <w:pPr>
        <w:keepNext w:val="0"/>
        <w:keepLines w:val="0"/>
        <w:pageBreakBefore w:val="0"/>
        <w:tabs>
          <w:tab w:val="left" w:pos="635"/>
        </w:tabs>
        <w:kinsoku/>
        <w:wordWrap/>
        <w:overflowPunct/>
        <w:topLinePunct w:val="0"/>
        <w:autoSpaceDE/>
        <w:autoSpaceDN/>
        <w:bidi w:val="0"/>
        <w:adjustRightInd/>
        <w:snapToGrid/>
        <w:spacing w:line="420" w:lineRule="exact"/>
        <w:ind w:firstLine="420" w:firstLineChars="200"/>
        <w:rPr>
          <w:rFonts w:hint="eastAsia" w:asciiTheme="minorEastAsia" w:hAnsiTheme="minorEastAsia" w:eastAsiaTheme="minorEastAsia" w:cstheme="minorEastAsia"/>
          <w:b w:val="0"/>
          <w:bCs/>
          <w:color w:val="auto"/>
          <w:sz w:val="21"/>
          <w:szCs w:val="21"/>
          <w:shd w:val="clear" w:color="auto" w:fill="FFFFFF"/>
        </w:rPr>
      </w:pPr>
      <w:r>
        <w:rPr>
          <w:rFonts w:hint="eastAsia" w:asciiTheme="minorEastAsia" w:hAnsiTheme="minorEastAsia" w:eastAsiaTheme="minorEastAsia" w:cstheme="minorEastAsia"/>
          <w:b w:val="0"/>
          <w:bCs/>
          <w:color w:val="auto"/>
          <w:sz w:val="21"/>
          <w:szCs w:val="21"/>
          <w:shd w:val="clear" w:color="auto" w:fill="FFFFFF"/>
        </w:rPr>
        <w:t>《</w:t>
      </w:r>
      <w:r>
        <w:rPr>
          <w:rFonts w:hint="eastAsia" w:asciiTheme="minorEastAsia" w:hAnsiTheme="minorEastAsia" w:eastAsiaTheme="minorEastAsia" w:cstheme="minorEastAsia"/>
          <w:b w:val="0"/>
          <w:bCs/>
          <w:color w:val="auto"/>
          <w:sz w:val="21"/>
          <w:szCs w:val="21"/>
          <w:lang w:val="en-US" w:eastAsia="zh-CN"/>
        </w:rPr>
        <w:t>桂在安全 应急有术</w:t>
      </w:r>
      <w:r>
        <w:rPr>
          <w:rFonts w:hint="eastAsia" w:asciiTheme="minorEastAsia" w:hAnsiTheme="minorEastAsia" w:eastAsiaTheme="minorEastAsia" w:cstheme="minorEastAsia"/>
          <w:b w:val="0"/>
          <w:bCs/>
          <w:color w:val="auto"/>
          <w:sz w:val="21"/>
          <w:szCs w:val="21"/>
          <w:shd w:val="clear" w:color="auto" w:fill="FFFFFF"/>
        </w:rPr>
        <w:t>》</w:t>
      </w:r>
      <w:r>
        <w:rPr>
          <w:rFonts w:hint="eastAsia" w:asciiTheme="minorEastAsia" w:hAnsiTheme="minorEastAsia" w:eastAsiaTheme="minorEastAsia" w:cstheme="minorEastAsia"/>
          <w:b w:val="0"/>
          <w:bCs/>
          <w:color w:val="auto"/>
          <w:sz w:val="21"/>
          <w:szCs w:val="21"/>
          <w:lang w:val="en-US" w:eastAsia="zh-CN"/>
        </w:rPr>
        <w:t>（暂定名）</w:t>
      </w:r>
      <w:r>
        <w:rPr>
          <w:rFonts w:hint="eastAsia" w:asciiTheme="minorEastAsia" w:hAnsiTheme="minorEastAsia" w:eastAsiaTheme="minorEastAsia" w:cstheme="minorEastAsia"/>
          <w:b w:val="0"/>
          <w:bCs/>
          <w:color w:val="auto"/>
          <w:sz w:val="21"/>
          <w:szCs w:val="21"/>
          <w:shd w:val="clear" w:color="auto" w:fill="FFFFFF"/>
        </w:rPr>
        <w:t>是一本</w:t>
      </w:r>
      <w:r>
        <w:rPr>
          <w:rFonts w:hint="eastAsia" w:asciiTheme="minorEastAsia" w:hAnsiTheme="minorEastAsia" w:eastAsiaTheme="minorEastAsia" w:cstheme="minorEastAsia"/>
          <w:b w:val="0"/>
          <w:bCs/>
          <w:color w:val="auto"/>
          <w:sz w:val="21"/>
          <w:szCs w:val="21"/>
          <w:shd w:val="clear" w:color="auto" w:fill="FFFFFF"/>
          <w:lang w:val="en-US" w:eastAsia="zh-CN"/>
        </w:rPr>
        <w:t>介绍应急管理、事故施救、安全教育及自救互救方法技能</w:t>
      </w:r>
      <w:r>
        <w:rPr>
          <w:rFonts w:hint="eastAsia" w:asciiTheme="minorEastAsia" w:hAnsiTheme="minorEastAsia" w:eastAsiaTheme="minorEastAsia" w:cstheme="minorEastAsia"/>
          <w:b w:val="0"/>
          <w:bCs/>
          <w:color w:val="auto"/>
          <w:sz w:val="21"/>
          <w:szCs w:val="21"/>
          <w:shd w:val="clear" w:color="auto" w:fill="FFFFFF"/>
        </w:rPr>
        <w:t>的读物，</w:t>
      </w:r>
      <w:r>
        <w:rPr>
          <w:rFonts w:hint="eastAsia" w:asciiTheme="minorEastAsia" w:hAnsiTheme="minorEastAsia" w:eastAsiaTheme="minorEastAsia" w:cstheme="minorEastAsia"/>
          <w:b w:val="0"/>
          <w:bCs/>
          <w:color w:val="auto"/>
          <w:sz w:val="21"/>
          <w:szCs w:val="21"/>
          <w:shd w:val="clear" w:color="auto" w:fill="FFFFFF"/>
          <w:lang w:val="en-US" w:eastAsia="zh-CN"/>
        </w:rPr>
        <w:t>目的是传播应急避险知识，强化安全意识，学习安全技能，防范安全事故发生。</w:t>
      </w:r>
    </w:p>
    <w:p>
      <w:pPr>
        <w:keepNext/>
        <w:keepLines/>
        <w:widowControl w:val="0"/>
        <w:numPr>
          <w:ilvl w:val="0"/>
          <w:numId w:val="0"/>
        </w:numPr>
        <w:pBdr>
          <w:top w:val="none" w:color="auto" w:sz="0" w:space="1"/>
          <w:left w:val="none" w:color="auto" w:sz="0" w:space="4"/>
          <w:bottom w:val="none" w:color="auto" w:sz="0" w:space="1"/>
          <w:right w:val="none" w:color="auto" w:sz="0" w:space="4"/>
        </w:pBdr>
        <w:spacing w:before="360" w:beforeLines="150" w:after="0" w:line="360" w:lineRule="auto"/>
        <w:ind w:firstLine="422" w:firstLineChars="200"/>
        <w:jc w:val="both"/>
        <w:outlineLvl w:val="1"/>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二、商务要求</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1.预算金额：430000元（包括研究费、差旅费、专家费、印刷费及税费等所有费用）。</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2.服务地点：甲方指定。</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3.服 务 期：合同签订后270个工作日内完成。</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4.合同签订：</w:t>
      </w:r>
      <w:r>
        <w:rPr>
          <w:rFonts w:hint="eastAsia" w:asciiTheme="minorEastAsia" w:hAnsiTheme="minorEastAsia" w:eastAsiaTheme="minorEastAsia" w:cstheme="minorEastAsia"/>
          <w:b w:val="0"/>
          <w:bCs w:val="0"/>
          <w:color w:val="auto"/>
          <w:kern w:val="0"/>
          <w:sz w:val="21"/>
          <w:szCs w:val="21"/>
          <w:lang w:val="en-US" w:eastAsia="zh-CN"/>
        </w:rPr>
        <w:t>成交供应商与广西壮族自治区应急管理厅签订服务合同。</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付款方式：</w:t>
      </w:r>
      <w:r>
        <w:rPr>
          <w:rFonts w:hint="eastAsia" w:asciiTheme="minorEastAsia" w:hAnsiTheme="minorEastAsia" w:eastAsiaTheme="minorEastAsia" w:cstheme="minorEastAsia"/>
          <w:color w:val="auto"/>
          <w:kern w:val="0"/>
          <w:sz w:val="21"/>
          <w:szCs w:val="21"/>
          <w:lang w:val="en-US" w:eastAsia="zh-CN"/>
        </w:rPr>
        <w:t>合同签订之日起15日内预付合同款项100%。</w:t>
      </w:r>
    </w:p>
    <w:p>
      <w:pPr>
        <w:keepNext/>
        <w:keepLines/>
        <w:widowControl w:val="0"/>
        <w:numPr>
          <w:ilvl w:val="0"/>
          <w:numId w:val="0"/>
        </w:numPr>
        <w:pBdr>
          <w:top w:val="none" w:color="auto" w:sz="0" w:space="1"/>
          <w:left w:val="none" w:color="auto" w:sz="0" w:space="4"/>
          <w:bottom w:val="none" w:color="auto" w:sz="0" w:space="1"/>
          <w:right w:val="none" w:color="auto" w:sz="0" w:space="4"/>
        </w:pBdr>
        <w:spacing w:before="360" w:beforeLines="150" w:after="0" w:line="360" w:lineRule="auto"/>
        <w:ind w:firstLine="422" w:firstLineChars="200"/>
        <w:jc w:val="both"/>
        <w:outlineLvl w:val="1"/>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三、技术服务要求</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1.服务内容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由成交供应商编写《桂在安全 应急有术》，并根据广西壮族自治区应急管理厅的需求，印制8000册。规格要求：小16开，图书成品尺寸170*240mm，全书彩色印刷，13印张，208页码。</w:t>
      </w:r>
    </w:p>
    <w:p>
      <w:pPr>
        <w:adjustRightInd w:val="0"/>
        <w:snapToGrid w:val="0"/>
        <w:spacing w:line="560" w:lineRule="exact"/>
        <w:ind w:firstLine="422" w:firstLineChars="20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2.服务标准</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（1）中标的供应商组织派出专家，与有关人员座谈交流，明确编制的重点内容。</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（2）中标的供应商通过查阅相关资料、相关典型案例等，形成编写提纲，并征求专业人员的意见建议。</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（3）中标的供应商应当在广西壮族自治区应急管理厅规定的时间内，完成《</w:t>
      </w:r>
      <w:r>
        <w:rPr>
          <w:rFonts w:hint="eastAsia" w:asciiTheme="minorEastAsia" w:hAnsiTheme="minorEastAsia" w:eastAsiaTheme="minorEastAsia" w:cstheme="minorEastAsia"/>
          <w:color w:val="auto"/>
          <w:kern w:val="0"/>
          <w:sz w:val="21"/>
          <w:szCs w:val="21"/>
          <w:lang w:val="en-US" w:eastAsia="zh-CN"/>
        </w:rPr>
        <w:t>桂在安全 应急有术</w:t>
      </w:r>
      <w:r>
        <w:rPr>
          <w:rFonts w:hint="eastAsia" w:asciiTheme="minorEastAsia" w:hAnsiTheme="minorEastAsia" w:eastAsiaTheme="minorEastAsia" w:cstheme="minorEastAsia"/>
          <w:color w:val="auto"/>
          <w:kern w:val="0"/>
          <w:sz w:val="21"/>
          <w:szCs w:val="21"/>
          <w:highlight w:val="none"/>
          <w:lang w:val="en-US" w:eastAsia="zh-CN"/>
        </w:rPr>
        <w:t>》的编写、出版、印刷工作。</w:t>
      </w: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p>
    <w:p>
      <w:pPr>
        <w:pStyle w:val="2"/>
        <w:rPr>
          <w:rFonts w:hint="eastAsia" w:asciiTheme="minorEastAsia" w:hAnsiTheme="minorEastAsia" w:eastAsiaTheme="minorEastAsia" w:cstheme="minorEastAsia"/>
          <w:color w:val="auto"/>
          <w:kern w:val="0"/>
          <w:sz w:val="21"/>
          <w:szCs w:val="21"/>
          <w:highlight w:val="none"/>
          <w:lang w:val="en-US" w:eastAsia="zh-CN"/>
        </w:rPr>
      </w:pPr>
    </w:p>
    <w:p>
      <w:pPr>
        <w:pStyle w:val="2"/>
        <w:rPr>
          <w:rFonts w:hint="eastAsia" w:asciiTheme="minorEastAsia" w:hAnsiTheme="minorEastAsia" w:eastAsiaTheme="minorEastAsia" w:cstheme="minorEastAsia"/>
          <w:color w:val="auto"/>
          <w:kern w:val="0"/>
          <w:sz w:val="21"/>
          <w:szCs w:val="21"/>
          <w:highlight w:val="none"/>
          <w:lang w:val="en-US" w:eastAsia="zh-CN"/>
        </w:rPr>
      </w:pP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p>
    <w:p>
      <w:pPr>
        <w:numPr>
          <w:ilvl w:val="0"/>
          <w:numId w:val="0"/>
        </w:numPr>
        <w:adjustRightInd/>
        <w:snapToGrid/>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p>
    <w:bookmarkEnd w:id="75"/>
    <w:bookmarkEnd w:id="76"/>
    <w:bookmarkEnd w:id="77"/>
    <w:bookmarkEnd w:id="78"/>
    <w:p>
      <w:pPr>
        <w:pStyle w:val="4"/>
        <w:spacing w:line="360" w:lineRule="auto"/>
        <w:jc w:val="both"/>
        <w:rPr>
          <w:rFonts w:hint="eastAsia" w:asciiTheme="majorEastAsia" w:hAnsiTheme="majorEastAsia" w:eastAsiaTheme="majorEastAsia" w:cstheme="majorEastAsia"/>
          <w:b w:val="0"/>
          <w:color w:val="auto"/>
          <w:sz w:val="36"/>
          <w:szCs w:val="30"/>
        </w:rPr>
      </w:pPr>
      <w:bookmarkStart w:id="79" w:name="_Toc9477"/>
      <w:bookmarkStart w:id="80" w:name="_Toc3869"/>
      <w:bookmarkStart w:id="81" w:name="_Toc17202"/>
      <w:bookmarkStart w:id="82" w:name="_Toc106030887"/>
      <w:bookmarkStart w:id="83" w:name="_Toc76462332"/>
      <w:r>
        <w:rPr>
          <w:rFonts w:hint="eastAsia" w:asciiTheme="majorEastAsia" w:hAnsiTheme="majorEastAsia" w:eastAsiaTheme="majorEastAsia" w:cstheme="majorEastAsia"/>
          <w:b w:val="0"/>
          <w:color w:val="auto"/>
          <w:sz w:val="36"/>
          <w:szCs w:val="30"/>
        </w:rPr>
        <w:t>第</w:t>
      </w:r>
      <w:r>
        <w:rPr>
          <w:rFonts w:hint="eastAsia" w:asciiTheme="majorEastAsia" w:hAnsiTheme="majorEastAsia" w:eastAsiaTheme="majorEastAsia" w:cstheme="majorEastAsia"/>
          <w:b w:val="0"/>
          <w:color w:val="auto"/>
          <w:sz w:val="36"/>
          <w:szCs w:val="30"/>
          <w:lang w:eastAsia="zh-CN"/>
        </w:rPr>
        <w:t>三</w:t>
      </w:r>
      <w:r>
        <w:rPr>
          <w:rFonts w:hint="eastAsia" w:asciiTheme="majorEastAsia" w:hAnsiTheme="majorEastAsia" w:eastAsiaTheme="majorEastAsia" w:cstheme="majorEastAsia"/>
          <w:b w:val="0"/>
          <w:color w:val="auto"/>
          <w:sz w:val="36"/>
          <w:szCs w:val="30"/>
        </w:rPr>
        <w:t xml:space="preserve">篇  </w:t>
      </w:r>
      <w:r>
        <w:rPr>
          <w:rFonts w:hint="eastAsia" w:asciiTheme="majorEastAsia" w:hAnsiTheme="majorEastAsia" w:eastAsiaTheme="majorEastAsia" w:cstheme="majorEastAsia"/>
          <w:b w:val="0"/>
          <w:color w:val="auto"/>
          <w:sz w:val="36"/>
          <w:szCs w:val="30"/>
          <w:lang w:eastAsia="zh-CN"/>
        </w:rPr>
        <w:t>询价</w:t>
      </w:r>
      <w:r>
        <w:rPr>
          <w:rFonts w:hint="eastAsia" w:asciiTheme="majorEastAsia" w:hAnsiTheme="majorEastAsia" w:eastAsiaTheme="majorEastAsia" w:cstheme="majorEastAsia"/>
          <w:b w:val="0"/>
          <w:color w:val="auto"/>
          <w:sz w:val="36"/>
          <w:szCs w:val="30"/>
        </w:rPr>
        <w:t>程序及方法、评审标准、无效响应和采购终止</w:t>
      </w:r>
      <w:bookmarkEnd w:id="79"/>
      <w:bookmarkEnd w:id="80"/>
      <w:bookmarkEnd w:id="81"/>
      <w:bookmarkEnd w:id="82"/>
      <w:bookmarkEnd w:id="83"/>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84" w:name="_Toc76462333"/>
      <w:bookmarkStart w:id="85" w:name="_Toc19981"/>
      <w:bookmarkStart w:id="86" w:name="_Toc15577"/>
      <w:bookmarkStart w:id="87" w:name="_Toc106030888"/>
      <w:bookmarkStart w:id="88" w:name="_Toc30423"/>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程序及方法</w:t>
      </w:r>
      <w:bookmarkEnd w:id="84"/>
      <w:bookmarkEnd w:id="85"/>
      <w:bookmarkEnd w:id="86"/>
      <w:bookmarkEnd w:id="87"/>
      <w:bookmarkEnd w:id="88"/>
    </w:p>
    <w:p>
      <w:pPr>
        <w:spacing w:line="4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按</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文件规定的时间和地点进行，供应商</w:t>
      </w:r>
      <w:r>
        <w:rPr>
          <w:rFonts w:hint="eastAsia" w:asciiTheme="minorEastAsia" w:hAnsiTheme="minorEastAsia" w:eastAsiaTheme="minorEastAsia" w:cstheme="minorEastAsia"/>
          <w:color w:val="auto"/>
          <w:sz w:val="21"/>
          <w:szCs w:val="21"/>
          <w:lang w:eastAsia="zh-CN"/>
        </w:rPr>
        <w:t>将密封好的投标文件直接</w:t>
      </w:r>
      <w:r>
        <w:rPr>
          <w:rFonts w:hint="eastAsia" w:asciiTheme="minorEastAsia" w:hAnsiTheme="minorEastAsia" w:eastAsiaTheme="minorEastAsia" w:cstheme="minorEastAsia"/>
          <w:color w:val="auto"/>
          <w:sz w:val="21"/>
          <w:szCs w:val="21"/>
          <w:lang w:val="en-US" w:eastAsia="zh-CN"/>
        </w:rPr>
        <w:t>送达</w:t>
      </w:r>
      <w:r>
        <w:rPr>
          <w:rFonts w:hint="eastAsia" w:asciiTheme="minorEastAsia" w:hAnsiTheme="minorEastAsia" w:eastAsiaTheme="minorEastAsia" w:cstheme="minorEastAsia"/>
          <w:color w:val="auto"/>
          <w:sz w:val="21"/>
          <w:szCs w:val="21"/>
          <w:lang w:eastAsia="zh-CN"/>
        </w:rPr>
        <w:t>广西壮族</w:t>
      </w:r>
      <w:r>
        <w:rPr>
          <w:rFonts w:hint="eastAsia" w:asciiTheme="minorEastAsia" w:hAnsiTheme="minorEastAsia" w:eastAsiaTheme="minorEastAsia" w:cstheme="minorEastAsia"/>
          <w:color w:val="auto"/>
          <w:sz w:val="21"/>
          <w:szCs w:val="21"/>
          <w:lang w:val="en-US" w:eastAsia="zh-CN"/>
        </w:rPr>
        <w:t>自治区应急管理</w:t>
      </w:r>
      <w:r>
        <w:rPr>
          <w:rFonts w:hint="eastAsia" w:asciiTheme="minorEastAsia" w:hAnsiTheme="minorEastAsia" w:eastAsiaTheme="minorEastAsia" w:cstheme="minorEastAsia"/>
          <w:color w:val="auto"/>
          <w:sz w:val="21"/>
          <w:szCs w:val="21"/>
          <w:lang w:eastAsia="zh-CN"/>
        </w:rPr>
        <w:t>厅（地址：</w:t>
      </w:r>
      <w:r>
        <w:rPr>
          <w:rFonts w:hint="eastAsia" w:asciiTheme="minorEastAsia" w:hAnsiTheme="minorEastAsia" w:eastAsiaTheme="minorEastAsia" w:cstheme="minorEastAsia"/>
          <w:color w:val="auto"/>
          <w:sz w:val="21"/>
          <w:szCs w:val="21"/>
          <w:lang w:val="en-US" w:eastAsia="zh-CN"/>
        </w:rPr>
        <w:t>广西南宁市良庆区蕾坛路2号，联系人及电话：杨程云 ，19977190444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小组对各供应商的资格条件、响应文件的有效性、完整性和响应程度进行审查。各供应商只有在完全符合要求的前提下，才能参与正式</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w:t>
      </w:r>
    </w:p>
    <w:p>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kern w:val="0"/>
          <w:sz w:val="21"/>
          <w:szCs w:val="21"/>
        </w:rPr>
        <w:t>资格性审查。依据法律法规和</w:t>
      </w:r>
      <w:r>
        <w:rPr>
          <w:rFonts w:hint="eastAsia" w:asciiTheme="minorEastAsia" w:hAnsiTheme="minorEastAsia" w:eastAsiaTheme="minorEastAsia" w:cstheme="minorEastAsia"/>
          <w:color w:val="auto"/>
          <w:kern w:val="0"/>
          <w:sz w:val="21"/>
          <w:szCs w:val="21"/>
          <w:lang w:eastAsia="zh-CN"/>
        </w:rPr>
        <w:t>询价采购</w:t>
      </w:r>
      <w:r>
        <w:rPr>
          <w:rFonts w:hint="eastAsia" w:asciiTheme="minorEastAsia" w:hAnsiTheme="minorEastAsia" w:eastAsiaTheme="minorEastAsia" w:cstheme="minorEastAsia"/>
          <w:color w:val="auto"/>
          <w:kern w:val="0"/>
          <w:sz w:val="21"/>
          <w:szCs w:val="21"/>
        </w:rPr>
        <w:t>文件的规定，对响应文件中的资格证明等进行审查，以确定供应商是否具备</w:t>
      </w:r>
      <w:r>
        <w:rPr>
          <w:rFonts w:hint="eastAsia" w:asciiTheme="minorEastAsia" w:hAnsiTheme="minorEastAsia" w:eastAsiaTheme="minorEastAsia" w:cstheme="minorEastAsia"/>
          <w:color w:val="auto"/>
          <w:kern w:val="0"/>
          <w:sz w:val="21"/>
          <w:szCs w:val="21"/>
          <w:lang w:eastAsia="zh-CN"/>
        </w:rPr>
        <w:t>询价</w:t>
      </w:r>
      <w:r>
        <w:rPr>
          <w:rFonts w:hint="eastAsia" w:asciiTheme="minorEastAsia" w:hAnsiTheme="minorEastAsia" w:eastAsiaTheme="minorEastAsia" w:cstheme="minorEastAsia"/>
          <w:color w:val="auto"/>
          <w:kern w:val="0"/>
          <w:sz w:val="21"/>
          <w:szCs w:val="21"/>
        </w:rPr>
        <w:t>资格。资格性审查资料表如下：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255"/>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817" w:type="dxa"/>
            <w:vMerge w:val="restar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0"/>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255"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847"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lang w:val="zh-CN"/>
              </w:rPr>
            </w:pPr>
          </w:p>
        </w:tc>
        <w:tc>
          <w:tcPr>
            <w:tcW w:w="3255"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w:t>
            </w:r>
          </w:p>
        </w:tc>
        <w:tc>
          <w:tcPr>
            <w:tcW w:w="4847" w:type="dxa"/>
            <w:vMerge w:val="restart"/>
            <w:noWrap w:val="0"/>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w:t>
            </w:r>
            <w:r>
              <w:rPr>
                <w:rFonts w:hint="eastAsia" w:asciiTheme="minorEastAsia" w:hAnsiTheme="minorEastAsia" w:eastAsiaTheme="minorEastAsia" w:cstheme="minorEastAsia"/>
                <w:color w:val="auto"/>
                <w:sz w:val="21"/>
                <w:szCs w:val="21"/>
                <w:highlight w:val="none"/>
                <w:lang w:eastAsia="zh-CN"/>
              </w:rPr>
              <w:t>六</w:t>
            </w:r>
            <w:r>
              <w:rPr>
                <w:rFonts w:hint="eastAsia" w:asciiTheme="minorEastAsia" w:hAnsiTheme="minorEastAsia" w:eastAsiaTheme="minorEastAsia" w:cstheme="minorEastAsia"/>
                <w:color w:val="auto"/>
                <w:sz w:val="21"/>
                <w:szCs w:val="21"/>
                <w:highlight w:val="none"/>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lang w:val="zh-CN"/>
              </w:rPr>
            </w:pPr>
          </w:p>
        </w:tc>
        <w:tc>
          <w:tcPr>
            <w:tcW w:w="3255" w:type="dxa"/>
            <w:noWrap w:val="0"/>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847" w:type="dxa"/>
            <w:vMerge w:val="continue"/>
            <w:noWrap w:val="0"/>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lang w:val="zh-CN"/>
              </w:rPr>
            </w:pPr>
          </w:p>
        </w:tc>
        <w:tc>
          <w:tcPr>
            <w:tcW w:w="3255" w:type="dxa"/>
            <w:noWrap w:val="0"/>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.参加政府采购活动前三年内，在经营活动中没有重大违法记录</w:t>
            </w:r>
          </w:p>
        </w:tc>
        <w:tc>
          <w:tcPr>
            <w:tcW w:w="4847" w:type="dxa"/>
            <w:vMerge w:val="continue"/>
            <w:noWrap w:val="0"/>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rPr>
            </w:pPr>
          </w:p>
        </w:tc>
        <w:tc>
          <w:tcPr>
            <w:tcW w:w="3255"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.法律、行政法规规定的其他条件</w:t>
            </w:r>
          </w:p>
        </w:tc>
        <w:tc>
          <w:tcPr>
            <w:tcW w:w="4847" w:type="dxa"/>
            <w:noWrap w:val="0"/>
            <w:vAlign w:val="center"/>
          </w:tcPr>
          <w:p>
            <w:pPr>
              <w:rPr>
                <w:rFonts w:hint="eastAsia" w:asciiTheme="minorEastAsia" w:hAnsiTheme="minorEastAsia" w:eastAsiaTheme="minorEastAsia" w:cstheme="minorEastAsia"/>
                <w:color w:val="auto"/>
                <w:sz w:val="21"/>
                <w:szCs w:val="21"/>
                <w:highlight w:val="none"/>
              </w:rPr>
            </w:pPr>
          </w:p>
        </w:tc>
      </w:tr>
    </w:tbl>
    <w:p>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注：</w:t>
      </w:r>
    </w:p>
    <w:p>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Theme="minorEastAsia" w:hAnsiTheme="minorEastAsia" w:eastAsiaTheme="minorEastAsia" w:cstheme="minorEastAsia"/>
          <w:color w:val="auto"/>
          <w:kern w:val="0"/>
          <w:sz w:val="21"/>
          <w:szCs w:val="21"/>
          <w:lang w:eastAsia="zh-CN"/>
        </w:rPr>
        <w:t>参</w:t>
      </w:r>
      <w:r>
        <w:rPr>
          <w:rFonts w:hint="eastAsia" w:asciiTheme="minorEastAsia" w:hAnsiTheme="minorEastAsia" w:eastAsiaTheme="minorEastAsia" w:cstheme="minorEastAsia"/>
          <w:color w:val="auto"/>
          <w:kern w:val="0"/>
          <w:sz w:val="21"/>
          <w:szCs w:val="21"/>
        </w:rPr>
        <w:t>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pPr>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2.符合性审查。依据</w:t>
      </w:r>
      <w:r>
        <w:rPr>
          <w:rFonts w:hint="eastAsia" w:asciiTheme="minorEastAsia" w:hAnsiTheme="minorEastAsia" w:eastAsiaTheme="minorEastAsia" w:cstheme="minorEastAsia"/>
          <w:color w:val="auto"/>
          <w:kern w:val="0"/>
          <w:sz w:val="21"/>
          <w:szCs w:val="21"/>
          <w:lang w:eastAsia="zh-CN"/>
        </w:rPr>
        <w:t>询价采购</w:t>
      </w:r>
      <w:r>
        <w:rPr>
          <w:rFonts w:hint="eastAsia" w:asciiTheme="minorEastAsia" w:hAnsiTheme="minorEastAsia" w:eastAsiaTheme="minorEastAsia" w:cstheme="minorEastAsia"/>
          <w:color w:val="auto"/>
          <w:kern w:val="0"/>
          <w:sz w:val="21"/>
          <w:szCs w:val="21"/>
        </w:rPr>
        <w:t>文件的规定，从响应文件的有效性、完整性和对</w:t>
      </w:r>
      <w:r>
        <w:rPr>
          <w:rFonts w:hint="eastAsia" w:asciiTheme="minorEastAsia" w:hAnsiTheme="minorEastAsia" w:eastAsiaTheme="minorEastAsia" w:cstheme="minorEastAsia"/>
          <w:color w:val="auto"/>
          <w:kern w:val="0"/>
          <w:sz w:val="21"/>
          <w:szCs w:val="21"/>
          <w:lang w:eastAsia="zh-CN"/>
        </w:rPr>
        <w:t>询价采购</w:t>
      </w:r>
      <w:r>
        <w:rPr>
          <w:rFonts w:hint="eastAsia" w:asciiTheme="minorEastAsia" w:hAnsiTheme="minorEastAsia" w:eastAsiaTheme="minorEastAsia" w:cstheme="minorEastAsia"/>
          <w:color w:val="auto"/>
          <w:kern w:val="0"/>
          <w:sz w:val="21"/>
          <w:szCs w:val="21"/>
        </w:rPr>
        <w:t>文件的响应程度进行审查，以确定是否对</w:t>
      </w:r>
      <w:r>
        <w:rPr>
          <w:rFonts w:hint="eastAsia" w:asciiTheme="minorEastAsia" w:hAnsiTheme="minorEastAsia" w:eastAsiaTheme="minorEastAsia" w:cstheme="minorEastAsia"/>
          <w:color w:val="auto"/>
          <w:kern w:val="0"/>
          <w:sz w:val="21"/>
          <w:szCs w:val="21"/>
          <w:lang w:eastAsia="zh-CN"/>
        </w:rPr>
        <w:t>询价采购</w:t>
      </w:r>
      <w:r>
        <w:rPr>
          <w:rFonts w:hint="eastAsia" w:asciiTheme="minorEastAsia" w:hAnsiTheme="minorEastAsia" w:eastAsiaTheme="minorEastAsia" w:cstheme="minorEastAsia"/>
          <w:color w:val="auto"/>
          <w:kern w:val="0"/>
          <w:sz w:val="21"/>
          <w:szCs w:val="21"/>
        </w:rPr>
        <w:t>文件的实质性要求作出响应。符合性审查资料表如下：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58"/>
        <w:gridCol w:w="1983"/>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74"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3541" w:type="dxa"/>
            <w:gridSpan w:val="2"/>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评审因素</w:t>
            </w:r>
          </w:p>
        </w:tc>
        <w:tc>
          <w:tcPr>
            <w:tcW w:w="5404"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4" w:type="dxa"/>
            <w:vMerge w:val="restart"/>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8" w:type="dxa"/>
            <w:vMerge w:val="restart"/>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有效性审查</w:t>
            </w:r>
          </w:p>
        </w:tc>
        <w:tc>
          <w:tcPr>
            <w:tcW w:w="1983"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响应文件签署</w:t>
            </w:r>
          </w:p>
        </w:tc>
        <w:tc>
          <w:tcPr>
            <w:tcW w:w="5404"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74" w:type="dxa"/>
            <w:vMerge w:val="continue"/>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c>
          <w:tcPr>
            <w:tcW w:w="1558" w:type="dxa"/>
            <w:vMerge w:val="continue"/>
            <w:noWrap w:val="0"/>
            <w:vAlign w:val="center"/>
          </w:tcPr>
          <w:p>
            <w:pPr>
              <w:spacing w:line="240" w:lineRule="exact"/>
              <w:rPr>
                <w:rFonts w:hint="eastAsia" w:asciiTheme="minorEastAsia" w:hAnsiTheme="minorEastAsia" w:eastAsiaTheme="minorEastAsia" w:cstheme="minorEastAsia"/>
                <w:color w:val="auto"/>
                <w:sz w:val="21"/>
                <w:szCs w:val="21"/>
                <w:highlight w:val="none"/>
              </w:rPr>
            </w:pPr>
          </w:p>
        </w:tc>
        <w:tc>
          <w:tcPr>
            <w:tcW w:w="1983"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4"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c>
          <w:tcPr>
            <w:tcW w:w="1558" w:type="dxa"/>
            <w:vMerge w:val="continue"/>
            <w:noWrap w:val="0"/>
            <w:vAlign w:val="center"/>
          </w:tcPr>
          <w:p>
            <w:pPr>
              <w:spacing w:line="240" w:lineRule="exact"/>
              <w:rPr>
                <w:rFonts w:hint="eastAsia" w:asciiTheme="minorEastAsia" w:hAnsiTheme="minorEastAsia" w:eastAsiaTheme="minorEastAsia" w:cstheme="minorEastAsia"/>
                <w:color w:val="auto"/>
                <w:sz w:val="21"/>
                <w:szCs w:val="21"/>
                <w:highlight w:val="none"/>
              </w:rPr>
            </w:pPr>
          </w:p>
        </w:tc>
        <w:tc>
          <w:tcPr>
            <w:tcW w:w="1983" w:type="dxa"/>
            <w:noWrap w:val="0"/>
            <w:vAlign w:val="center"/>
          </w:tcPr>
          <w:p>
            <w:pPr>
              <w:spacing w:line="24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4"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每个分包只能有一个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4" w:type="dxa"/>
            <w:vMerge w:val="continue"/>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c>
          <w:tcPr>
            <w:tcW w:w="1558" w:type="dxa"/>
            <w:vMerge w:val="continue"/>
            <w:noWrap w:val="0"/>
            <w:vAlign w:val="center"/>
          </w:tcPr>
          <w:p>
            <w:pPr>
              <w:spacing w:line="240" w:lineRule="exact"/>
              <w:rPr>
                <w:rFonts w:hint="eastAsia" w:asciiTheme="minorEastAsia" w:hAnsiTheme="minorEastAsia" w:eastAsiaTheme="minorEastAsia" w:cstheme="minorEastAsia"/>
                <w:color w:val="auto"/>
                <w:sz w:val="21"/>
                <w:szCs w:val="21"/>
                <w:highlight w:val="none"/>
              </w:rPr>
            </w:pPr>
          </w:p>
        </w:tc>
        <w:tc>
          <w:tcPr>
            <w:tcW w:w="1983" w:type="dxa"/>
            <w:noWrap w:val="0"/>
            <w:vAlign w:val="center"/>
          </w:tcPr>
          <w:p>
            <w:pPr>
              <w:spacing w:line="24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4"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只能在采购预算范围内报价，</w:t>
            </w: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74"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8"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完整性审查</w:t>
            </w:r>
          </w:p>
        </w:tc>
        <w:tc>
          <w:tcPr>
            <w:tcW w:w="1983"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4"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文件正、副本数量符合</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4" w:type="dxa"/>
            <w:vMerge w:val="restart"/>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8" w:type="dxa"/>
            <w:vMerge w:val="restart"/>
            <w:noWrap w:val="0"/>
            <w:vAlign w:val="center"/>
          </w:tcPr>
          <w:p>
            <w:pPr>
              <w:spacing w:line="24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采购文件的响应程度审查</w:t>
            </w:r>
          </w:p>
        </w:tc>
        <w:tc>
          <w:tcPr>
            <w:tcW w:w="1983"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响应文件内容</w:t>
            </w:r>
          </w:p>
        </w:tc>
        <w:tc>
          <w:tcPr>
            <w:tcW w:w="5404" w:type="dxa"/>
            <w:noWrap w:val="0"/>
            <w:vAlign w:val="center"/>
          </w:tcPr>
          <w:p>
            <w:pPr>
              <w:pStyle w:val="35"/>
              <w:spacing w:line="240" w:lineRule="exact"/>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对</w:t>
            </w:r>
            <w:r>
              <w:rPr>
                <w:rFonts w:hint="eastAsia" w:asciiTheme="minorEastAsia" w:hAnsiTheme="minorEastAsia" w:eastAsiaTheme="minorEastAsia" w:cstheme="minorEastAsia"/>
                <w:snapToGrid w:val="0"/>
                <w:color w:val="auto"/>
                <w:kern w:val="0"/>
                <w:sz w:val="21"/>
                <w:szCs w:val="21"/>
                <w:highlight w:val="none"/>
                <w:lang w:eastAsia="zh-CN"/>
              </w:rPr>
              <w:t>询价</w:t>
            </w:r>
            <w:r>
              <w:rPr>
                <w:rFonts w:hint="eastAsia" w:asciiTheme="minorEastAsia" w:hAnsiTheme="minorEastAsia" w:eastAsiaTheme="minorEastAsia" w:cstheme="minorEastAsia"/>
                <w:snapToGrid w:val="0"/>
                <w:color w:val="auto"/>
                <w:kern w:val="0"/>
                <w:sz w:val="21"/>
                <w:szCs w:val="21"/>
                <w:highlight w:val="none"/>
              </w:rPr>
              <w:t>采购文件第二、三篇规定的</w:t>
            </w:r>
            <w:r>
              <w:rPr>
                <w:rFonts w:hint="eastAsia" w:asciiTheme="minorEastAsia" w:hAnsiTheme="minorEastAsia" w:eastAsiaTheme="minorEastAsia" w:cstheme="minorEastAsia"/>
                <w:snapToGrid w:val="0"/>
                <w:color w:val="auto"/>
                <w:kern w:val="0"/>
                <w:sz w:val="21"/>
                <w:szCs w:val="21"/>
                <w:highlight w:val="none"/>
                <w:lang w:eastAsia="zh-CN"/>
              </w:rPr>
              <w:t>询价</w:t>
            </w:r>
            <w:r>
              <w:rPr>
                <w:rFonts w:hint="eastAsia" w:asciiTheme="minorEastAsia" w:hAnsiTheme="minorEastAsia" w:eastAsiaTheme="minorEastAsia" w:cstheme="minorEastAsia"/>
                <w:snapToGrid w:val="0"/>
                <w:color w:val="auto"/>
                <w:kern w:val="0"/>
                <w:sz w:val="21"/>
                <w:szCs w:val="21"/>
                <w:highlight w:val="none"/>
              </w:rPr>
              <w:t>采购内容作出响应。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4" w:type="dxa"/>
            <w:vMerge w:val="continue"/>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c>
          <w:tcPr>
            <w:tcW w:w="1558" w:type="dxa"/>
            <w:vMerge w:val="continue"/>
            <w:noWrap w:val="0"/>
            <w:vAlign w:val="center"/>
          </w:tcPr>
          <w:p>
            <w:pPr>
              <w:spacing w:line="240" w:lineRule="exact"/>
              <w:rPr>
                <w:rFonts w:hint="eastAsia" w:asciiTheme="minorEastAsia" w:hAnsiTheme="minorEastAsia" w:eastAsiaTheme="minorEastAsia" w:cstheme="minorEastAsia"/>
                <w:color w:val="auto"/>
                <w:sz w:val="21"/>
                <w:szCs w:val="21"/>
                <w:highlight w:val="none"/>
                <w:lang w:val="zh-CN"/>
              </w:rPr>
            </w:pPr>
          </w:p>
        </w:tc>
        <w:tc>
          <w:tcPr>
            <w:tcW w:w="1983"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采购有效期</w:t>
            </w:r>
          </w:p>
        </w:tc>
        <w:tc>
          <w:tcPr>
            <w:tcW w:w="5404"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采购文件</w:t>
            </w:r>
            <w:r>
              <w:rPr>
                <w:rFonts w:hint="eastAsia" w:asciiTheme="minorEastAsia" w:hAnsiTheme="minorEastAsia" w:eastAsiaTheme="minorEastAsia" w:cstheme="minorEastAsia"/>
                <w:color w:val="auto"/>
                <w:sz w:val="21"/>
                <w:szCs w:val="21"/>
                <w:highlight w:val="none"/>
                <w:lang w:val="zh-CN"/>
              </w:rPr>
              <w:t>规定。</w:t>
            </w:r>
          </w:p>
        </w:tc>
      </w:tr>
    </w:tbl>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（三）澄清有关问题。</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（五）在</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过程中任何一方不得向他人透露与</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有关的服务资料、价格或其他信息。</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小组采用综合评分法对提交报价的供应商的响应文件和报价进行综合评分。综合评分法，是指响应文件满足</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采购文件全部实质性要求且按照评审因素的量化指标评审得分最高的供应商为成交候选供应商的评审方法。供应商总得分为</w:t>
      </w:r>
      <w:r>
        <w:rPr>
          <w:rFonts w:hint="eastAsia" w:asciiTheme="minorEastAsia" w:hAnsiTheme="minorEastAsia" w:eastAsiaTheme="minorEastAsia" w:cstheme="minorEastAsia"/>
          <w:color w:val="auto"/>
          <w:sz w:val="21"/>
          <w:szCs w:val="21"/>
          <w:lang w:val="en-US" w:eastAsia="zh-CN"/>
        </w:rPr>
        <w:t>报价</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商务</w:t>
      </w:r>
      <w:r>
        <w:rPr>
          <w:rFonts w:hint="eastAsia" w:asciiTheme="minorEastAsia" w:hAnsiTheme="minorEastAsia" w:eastAsiaTheme="minorEastAsia" w:cstheme="minorEastAsia"/>
          <w:color w:val="auto"/>
          <w:sz w:val="21"/>
          <w:szCs w:val="21"/>
        </w:rPr>
        <w:t>等评定因素分别按照相应权重值计算分项得分后相加，满分为100分。（详见评审标准）。</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Theme="minorEastAsia" w:hAnsiTheme="minorEastAsia" w:eastAsiaTheme="minorEastAsia" w:cstheme="minorEastAsia"/>
          <w:color w:val="auto"/>
          <w:sz w:val="21"/>
          <w:szCs w:val="21"/>
        </w:rPr>
      </w:pPr>
      <w:bookmarkStart w:id="89" w:name="_Toc76462334"/>
      <w:bookmarkStart w:id="90" w:name="_Toc14477"/>
      <w:bookmarkStart w:id="91" w:name="_Toc24604"/>
      <w:bookmarkStart w:id="92" w:name="_Toc8957"/>
      <w:bookmarkStart w:id="93" w:name="_Toc106030889"/>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七</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小组各成员独立对每个实质性响应文件进行评价、打分，然后汇总每个供应商每项评分因素的得分，并根据综合评分情况按照评审得分由高到低顺序推荐成交候选供应商。若供应商的评审得分相同的，按照最后报价由低到高的顺序排列推荐。评审得分且最后报价相同的，按照服务指标优劣顺序排列推荐。</w:t>
      </w:r>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bookmarkStart w:id="94" w:name="_Toc102227320"/>
      <w:bookmarkStart w:id="95" w:name="_Toc342913394"/>
      <w:r>
        <w:rPr>
          <w:rFonts w:hint="eastAsia" w:asciiTheme="minorEastAsia" w:hAnsiTheme="minorEastAsia" w:eastAsiaTheme="minorEastAsia" w:cstheme="minorEastAsia"/>
          <w:color w:val="auto"/>
          <w:sz w:val="21"/>
          <w:szCs w:val="21"/>
        </w:rPr>
        <w:t>评审标准</w:t>
      </w:r>
      <w:bookmarkEnd w:id="89"/>
      <w:bookmarkEnd w:id="90"/>
      <w:bookmarkEnd w:id="91"/>
      <w:bookmarkEnd w:id="92"/>
      <w:bookmarkEnd w:id="93"/>
      <w:bookmarkStart w:id="96" w:name="_Toc106030890"/>
      <w:bookmarkStart w:id="97" w:name="_Toc26742"/>
      <w:bookmarkStart w:id="98" w:name="_Toc8811"/>
      <w:bookmarkStart w:id="99" w:name="_Toc76462335"/>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45"/>
        <w:gridCol w:w="1281"/>
        <w:gridCol w:w="4217"/>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825" w:type="dxa"/>
            <w:noWrap w:val="0"/>
            <w:vAlign w:val="center"/>
          </w:tcPr>
          <w:p>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Theme="minorEastAsia" w:hAnsiTheme="minorEastAsia" w:eastAsiaTheme="minorEastAsia" w:cstheme="minorEastAsia"/>
                <w:b/>
                <w:color w:val="auto"/>
                <w:sz w:val="21"/>
                <w:szCs w:val="21"/>
                <w:highlight w:val="none"/>
              </w:rPr>
            </w:pPr>
            <w:bookmarkStart w:id="100" w:name="_Toc2665"/>
            <w:r>
              <w:rPr>
                <w:rFonts w:hint="eastAsia" w:asciiTheme="minorEastAsia" w:hAnsiTheme="minorEastAsia" w:eastAsiaTheme="minorEastAsia" w:cstheme="minorEastAsia"/>
                <w:b/>
                <w:color w:val="auto"/>
                <w:sz w:val="21"/>
                <w:szCs w:val="21"/>
                <w:highlight w:val="none"/>
              </w:rPr>
              <w:t>序号</w:t>
            </w:r>
          </w:p>
        </w:tc>
        <w:tc>
          <w:tcPr>
            <w:tcW w:w="1445" w:type="dxa"/>
            <w:noWrap w:val="0"/>
            <w:vAlign w:val="center"/>
          </w:tcPr>
          <w:p>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w:t>
            </w:r>
          </w:p>
          <w:p>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及权重</w:t>
            </w:r>
          </w:p>
        </w:tc>
        <w:tc>
          <w:tcPr>
            <w:tcW w:w="1281" w:type="dxa"/>
            <w:noWrap w:val="0"/>
            <w:vAlign w:val="center"/>
          </w:tcPr>
          <w:p>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4217" w:type="dxa"/>
            <w:noWrap w:val="0"/>
            <w:vAlign w:val="center"/>
          </w:tcPr>
          <w:p>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c>
          <w:tcPr>
            <w:tcW w:w="1860" w:type="dxa"/>
            <w:noWrap w:val="0"/>
            <w:vAlign w:val="center"/>
          </w:tcPr>
          <w:p>
            <w:pPr>
              <w:keepNext w:val="0"/>
              <w:keepLines w:val="0"/>
              <w:pageBreakBefore w:val="0"/>
              <w:widowControl w:val="0"/>
              <w:kinsoku/>
              <w:wordWrap/>
              <w:overflowPunct/>
              <w:topLinePunct w:val="0"/>
              <w:bidi w:val="0"/>
              <w:snapToGrid/>
              <w:spacing w:before="0" w:beforeLines="0" w:beforeAutospacing="0" w:after="0" w:afterLines="0" w:afterAutospacing="0" w:line="240" w:lineRule="atLeast"/>
              <w:ind w:left="0" w:right="0"/>
              <w:jc w:val="center"/>
              <w:textAlignment w:val="auto"/>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trPr>
        <w:tc>
          <w:tcPr>
            <w:tcW w:w="825" w:type="dxa"/>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445" w:type="dxa"/>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报价</w:t>
            </w:r>
          </w:p>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20分</w:t>
            </w:r>
            <w:r>
              <w:rPr>
                <w:rFonts w:hint="eastAsia" w:asciiTheme="minorEastAsia" w:hAnsiTheme="minorEastAsia" w:eastAsiaTheme="minorEastAsia" w:cstheme="minorEastAsia"/>
                <w:color w:val="auto"/>
                <w:kern w:val="0"/>
                <w:sz w:val="21"/>
                <w:szCs w:val="21"/>
                <w:highlight w:val="none"/>
              </w:rPr>
              <w:t>）</w:t>
            </w:r>
          </w:p>
        </w:tc>
        <w:tc>
          <w:tcPr>
            <w:tcW w:w="1281" w:type="dxa"/>
            <w:noWrap w:val="0"/>
            <w:vAlign w:val="center"/>
          </w:tcPr>
          <w:p>
            <w:pPr>
              <w:keepNext w:val="0"/>
              <w:keepLines w:val="0"/>
              <w:pageBreakBefore w:val="0"/>
              <w:widowControl w:val="0"/>
              <w:kinsoku/>
              <w:wordWrap/>
              <w:overflowPunct/>
              <w:topLinePunct w:val="0"/>
              <w:bidi w:val="0"/>
              <w:snapToGrid/>
              <w:spacing w:line="400" w:lineRule="exact"/>
              <w:ind w:left="0" w:right="0"/>
              <w:textAlignment w:val="auto"/>
              <w:rPr>
                <w:rFonts w:hint="eastAsia" w:asciiTheme="minorEastAsia" w:hAnsiTheme="minorEastAsia" w:eastAsiaTheme="minorEastAsia" w:cstheme="minorEastAsia"/>
                <w:color w:val="auto"/>
                <w:kern w:val="2"/>
                <w:sz w:val="21"/>
                <w:szCs w:val="21"/>
                <w:highlight w:val="none"/>
                <w:lang w:eastAsia="zh-CN" w:bidi="ar-SA"/>
              </w:rPr>
            </w:pPr>
            <w:r>
              <w:rPr>
                <w:rFonts w:hint="eastAsia" w:asciiTheme="minorEastAsia" w:hAnsiTheme="minorEastAsia" w:eastAsiaTheme="minorEastAsia" w:cstheme="minorEastAsia"/>
                <w:color w:val="auto"/>
                <w:kern w:val="2"/>
                <w:sz w:val="21"/>
                <w:szCs w:val="21"/>
                <w:highlight w:val="none"/>
                <w:lang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20</w:t>
            </w:r>
            <w:r>
              <w:rPr>
                <w:rFonts w:hint="eastAsia" w:asciiTheme="minorEastAsia" w:hAnsiTheme="minorEastAsia" w:eastAsiaTheme="minorEastAsia" w:cstheme="minorEastAsia"/>
                <w:color w:val="auto"/>
                <w:kern w:val="2"/>
                <w:sz w:val="21"/>
                <w:szCs w:val="21"/>
                <w:highlight w:val="none"/>
                <w:lang w:eastAsia="zh-CN" w:bidi="ar-SA"/>
              </w:rPr>
              <w:t>分</w:t>
            </w:r>
          </w:p>
        </w:tc>
        <w:tc>
          <w:tcPr>
            <w:tcW w:w="42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eastAsia="zh-CN" w:bidi="ar-SA"/>
              </w:rPr>
              <w:t>满足</w:t>
            </w:r>
            <w:r>
              <w:rPr>
                <w:rFonts w:hint="eastAsia" w:asciiTheme="minorEastAsia" w:hAnsiTheme="minorEastAsia" w:eastAsiaTheme="minorEastAsia" w:cstheme="minorEastAsia"/>
                <w:color w:val="auto"/>
                <w:kern w:val="2"/>
                <w:sz w:val="21"/>
                <w:szCs w:val="21"/>
                <w:highlight w:val="none"/>
                <w:lang w:val="en-US" w:eastAsia="zh-CN" w:bidi="ar-SA"/>
              </w:rPr>
              <w:t>询价</w:t>
            </w:r>
            <w:r>
              <w:rPr>
                <w:rFonts w:hint="eastAsia" w:asciiTheme="minorEastAsia" w:hAnsiTheme="minorEastAsia" w:eastAsiaTheme="minorEastAsia" w:cstheme="minorEastAsia"/>
                <w:color w:val="auto"/>
                <w:kern w:val="2"/>
                <w:sz w:val="21"/>
                <w:szCs w:val="21"/>
                <w:highlight w:val="none"/>
                <w:lang w:eastAsia="zh-CN" w:bidi="ar-SA"/>
              </w:rPr>
              <w:t>采购文件资格要求，</w:t>
            </w:r>
            <w:r>
              <w:rPr>
                <w:rFonts w:hint="eastAsia" w:asciiTheme="minorEastAsia" w:hAnsiTheme="minorEastAsia" w:eastAsiaTheme="minorEastAsia" w:cstheme="minorEastAsia"/>
                <w:color w:val="auto"/>
                <w:kern w:val="2"/>
                <w:sz w:val="21"/>
                <w:szCs w:val="21"/>
                <w:highlight w:val="none"/>
                <w:lang w:val="en-US" w:eastAsia="zh-CN" w:bidi="ar-SA"/>
              </w:rPr>
              <w:t>初步评审合格且投标报价不超过采购最高限价的有效报价中，算数平均值即为评标基准价。所有供应商报价的算数平均值即为评标基准价。</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投标总报价规定分值满分为20分。在此基础上，投标总报价与评标基准价相比，每增加1%扣 0.2分，每减少1%扣 0.1分。</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以上计算保留小数点后两位，第三位四舍五入。</w:t>
            </w:r>
          </w:p>
        </w:tc>
        <w:tc>
          <w:tcPr>
            <w:tcW w:w="1860" w:type="dxa"/>
            <w:noWrap w:val="0"/>
            <w:vAlign w:val="center"/>
          </w:tcPr>
          <w:p>
            <w:pPr>
              <w:keepNext w:val="0"/>
              <w:keepLines w:val="0"/>
              <w:pageBreakBefore w:val="0"/>
              <w:widowControl w:val="0"/>
              <w:kinsoku/>
              <w:wordWrap/>
              <w:overflowPunct/>
              <w:topLinePunct w:val="0"/>
              <w:bidi w:val="0"/>
              <w:snapToGrid/>
              <w:spacing w:line="240" w:lineRule="atLeast"/>
              <w:ind w:left="0" w:right="0"/>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25" w:type="dxa"/>
            <w:vMerge w:val="restart"/>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1445" w:type="dxa"/>
            <w:vMerge w:val="restart"/>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服务部分（</w:t>
            </w:r>
            <w:r>
              <w:rPr>
                <w:rFonts w:hint="eastAsia" w:asciiTheme="minorEastAsia" w:hAnsiTheme="minorEastAsia" w:eastAsiaTheme="minorEastAsia" w:cstheme="minorEastAsia"/>
                <w:color w:val="auto"/>
                <w:kern w:val="0"/>
                <w:sz w:val="21"/>
                <w:szCs w:val="21"/>
                <w:highlight w:val="none"/>
                <w:lang w:val="en-US" w:eastAsia="zh-CN"/>
              </w:rPr>
              <w:t>54分</w:t>
            </w:r>
            <w:r>
              <w:rPr>
                <w:rFonts w:hint="eastAsia" w:asciiTheme="minorEastAsia" w:hAnsiTheme="minorEastAsia" w:eastAsiaTheme="minorEastAsia" w:cstheme="minorEastAsia"/>
                <w:color w:val="auto"/>
                <w:kern w:val="0"/>
                <w:sz w:val="21"/>
                <w:szCs w:val="21"/>
                <w:highlight w:val="none"/>
                <w:lang w:eastAsia="zh-CN"/>
              </w:rPr>
              <w:t>）</w:t>
            </w:r>
          </w:p>
        </w:tc>
        <w:tc>
          <w:tcPr>
            <w:tcW w:w="12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项目设计及实施方案（满分35分）</w:t>
            </w:r>
          </w:p>
        </w:tc>
        <w:tc>
          <w:tcPr>
            <w:tcW w:w="42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1.项目设计及实施方案（满分35分）  </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（1）评委根据投标人递交的针对本项目的设计及实施方案（包括图书内容）等相关内容进行评分。评分标准如下：</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一档（1-10分）投标人递交的图书设计方案，有简单的目录，有简单的体例结构，内容符合要求。能较为简单地介绍适应急避险知识；有少量配图；文字通顺。</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二档（11-20分）投标人递交的图书设计方案，目录较为齐全，体例结构较为合理，内容编排基本合理，知识框架较为全面。能较为全面地介绍应急避险知识；有较多图片配合文字进行说明；文字流畅。 </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三档（21-30分）投标人递交的图书设计方案，目录很齐全，体例结构非常合理，内容编排非常合理，能对各种紧急事项、安全知识进行分类介绍，内容翔实生动；且各章节篇幅比例适当；内容形式丰富多样，图文并茂；文字通读易懂，有趣生动。</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（2）计划安排合理（计划安排、是否成立专门的项目小组、时间进度安排是否合理、工程进度是否有详细描述）。（1～5分）  </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评委会对投标人项目设计及实施方案的安全性、完整性、合理性、时效性等方面酌情打分。 </w:t>
            </w:r>
          </w:p>
        </w:tc>
        <w:tc>
          <w:tcPr>
            <w:tcW w:w="1860" w:type="dxa"/>
            <w:vMerge w:val="restart"/>
            <w:noWrap w:val="0"/>
            <w:vAlign w:val="center"/>
          </w:tcPr>
          <w:p>
            <w:pPr>
              <w:keepNext w:val="0"/>
              <w:keepLines w:val="0"/>
              <w:pageBreakBefore w:val="0"/>
              <w:widowControl w:val="0"/>
              <w:kinsoku/>
              <w:wordWrap/>
              <w:overflowPunct/>
              <w:topLinePunct w:val="0"/>
              <w:bidi w:val="0"/>
              <w:snapToGrid/>
              <w:spacing w:line="400" w:lineRule="exact"/>
              <w:ind w:left="0" w:right="0"/>
              <w:textAlignment w:val="auto"/>
              <w:rPr>
                <w:rFonts w:hint="eastAsia" w:asciiTheme="minorEastAsia" w:hAnsiTheme="minorEastAsia" w:eastAsiaTheme="minorEastAsia" w:cstheme="minorEastAsia"/>
                <w:color w:val="auto"/>
                <w:kern w:val="2"/>
                <w:sz w:val="21"/>
                <w:szCs w:val="21"/>
                <w:highlight w:val="none"/>
                <w:lang w:eastAsia="zh-CN" w:bidi="ar-SA"/>
              </w:rPr>
            </w:pPr>
            <w:r>
              <w:rPr>
                <w:rFonts w:hint="eastAsia" w:asciiTheme="minorEastAsia" w:hAnsiTheme="minorEastAsia" w:eastAsiaTheme="minorEastAsia" w:cstheme="minorEastAsia"/>
                <w:b w:val="0"/>
                <w:color w:val="auto"/>
                <w:sz w:val="21"/>
                <w:szCs w:val="21"/>
                <w:highlight w:val="none"/>
                <w:lang w:val="en-US" w:eastAsia="zh-CN"/>
              </w:rPr>
              <w:t>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sz w:val="21"/>
                <w:szCs w:val="21"/>
                <w:highlight w:val="none"/>
                <w:lang w:eastAsia="zh-CN"/>
              </w:rPr>
            </w:pPr>
          </w:p>
        </w:tc>
        <w:tc>
          <w:tcPr>
            <w:tcW w:w="1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sz w:val="21"/>
                <w:szCs w:val="21"/>
                <w:highlight w:val="none"/>
                <w:lang w:eastAsia="zh-CN"/>
              </w:rPr>
            </w:pPr>
          </w:p>
        </w:tc>
        <w:tc>
          <w:tcPr>
            <w:tcW w:w="12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人员配置（10分）</w:t>
            </w:r>
          </w:p>
        </w:tc>
        <w:tc>
          <w:tcPr>
            <w:tcW w:w="42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2.人员配置（满分10分）</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一档1～4分、二档4.1～8分、三档8.1～10分，由评标委员会在打分前根据各供应商承诺拟提供的人员数量、人员资质及素质、人员培训及人员管理方案是否符合实际、是否详细并合理可行，确定各供应商所属档次，然后评委在各档次内独立打分。</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一档(1～4分)：人员数量比较少且符合实际的、人员资质及素质较低、无专业人员培训的，人员管理方案完善较低的。</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二档（4.1～8分）：人员数量一般且符合实际的、人员资质及素质一般、有兼职专业人员培训的，人员管理方案完善一般的。</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三档（8.1～10分）：人员数量比较多且符合实际的、人员资质及素质较高、有专职专业人员培训的，人员管理方案完善较高的。</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提供2024年5月至2024年11月连续3个月投标人为本项目组技术人员依法缴纳社会保障资金的凭证复印件，若不提供或不是本单位的，则不得分。</w:t>
            </w:r>
          </w:p>
        </w:tc>
        <w:tc>
          <w:tcPr>
            <w:tcW w:w="18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sz w:val="21"/>
                <w:szCs w:val="21"/>
                <w:highlight w:val="none"/>
                <w:lang w:eastAsia="zh-CN"/>
              </w:rPr>
            </w:pPr>
          </w:p>
        </w:tc>
        <w:tc>
          <w:tcPr>
            <w:tcW w:w="14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sz w:val="21"/>
                <w:szCs w:val="21"/>
                <w:highlight w:val="none"/>
                <w:lang w:eastAsia="zh-CN"/>
              </w:rPr>
            </w:pPr>
          </w:p>
        </w:tc>
        <w:tc>
          <w:tcPr>
            <w:tcW w:w="12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项目服务承诺</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（9分）</w:t>
            </w:r>
          </w:p>
        </w:tc>
        <w:tc>
          <w:tcPr>
            <w:tcW w:w="42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101" w:name="_Toc29387"/>
            <w:r>
              <w:rPr>
                <w:rFonts w:hint="eastAsia" w:asciiTheme="minorEastAsia" w:hAnsiTheme="minorEastAsia" w:eastAsiaTheme="minorEastAsia" w:cstheme="minorEastAsia"/>
                <w:color w:val="auto"/>
                <w:kern w:val="2"/>
                <w:sz w:val="21"/>
                <w:szCs w:val="21"/>
                <w:highlight w:val="none"/>
                <w:lang w:val="en-US" w:eastAsia="zh-CN" w:bidi="ar-SA"/>
              </w:rPr>
              <w:t>3.服务承诺（满分9分）</w:t>
            </w:r>
            <w:bookmarkEnd w:id="101"/>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102" w:name="_Toc6567"/>
            <w:r>
              <w:rPr>
                <w:rFonts w:hint="eastAsia" w:asciiTheme="minorEastAsia" w:hAnsiTheme="minorEastAsia" w:eastAsiaTheme="minorEastAsia" w:cstheme="minorEastAsia"/>
                <w:color w:val="auto"/>
                <w:kern w:val="2"/>
                <w:sz w:val="21"/>
                <w:szCs w:val="21"/>
                <w:highlight w:val="none"/>
                <w:lang w:val="en-US" w:eastAsia="zh-CN" w:bidi="ar-SA"/>
              </w:rPr>
              <w:t>由评标委员会在打分前根据投标人的质量保证及质量承诺集体讨论确定投标人所属档次，然后由评委在相应档次内独立打分。</w:t>
            </w:r>
            <w:bookmarkEnd w:id="102"/>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一档（0-3分）：服务承诺简单，服务期限内提供的图书策划、撰写、图文设计、撰写、出版及印刷服务基本满足采购需求，保障措施可行性一般。</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二档（3.1-6分）：拥有质量保证体系，图书策划、撰写、图文设计、撰写、出版及印刷服务措施较好，保障措施可行性较好。</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三档（6.1-9分）：有良好的质量保证体系，图书策划、撰写、图文设计、撰写、出版及印刷服务措施紧密、完善，保障措施可行性良好，优于采购项目需求。</w:t>
            </w:r>
          </w:p>
        </w:tc>
        <w:tc>
          <w:tcPr>
            <w:tcW w:w="18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825" w:type="dxa"/>
            <w:vMerge w:val="restart"/>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1445" w:type="dxa"/>
            <w:vMerge w:val="restart"/>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2"/>
                <w:sz w:val="21"/>
                <w:szCs w:val="21"/>
                <w:highlight w:val="none"/>
                <w:lang w:eastAsia="zh-CN" w:bidi="ar-SA"/>
              </w:rPr>
            </w:pPr>
            <w:r>
              <w:rPr>
                <w:rFonts w:hint="eastAsia" w:asciiTheme="minorEastAsia" w:hAnsiTheme="minorEastAsia" w:eastAsiaTheme="minorEastAsia" w:cstheme="minorEastAsia"/>
                <w:color w:val="auto"/>
                <w:kern w:val="0"/>
                <w:sz w:val="21"/>
                <w:szCs w:val="21"/>
                <w:highlight w:val="none"/>
                <w:lang w:val="en-US" w:eastAsia="zh-CN"/>
              </w:rPr>
              <w:t>商务部分（26分）</w:t>
            </w:r>
          </w:p>
        </w:tc>
        <w:tc>
          <w:tcPr>
            <w:tcW w:w="1281" w:type="dxa"/>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2"/>
                <w:sz w:val="21"/>
                <w:szCs w:val="21"/>
                <w:highlight w:val="none"/>
                <w:lang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10分</w:t>
            </w:r>
          </w:p>
        </w:tc>
        <w:tc>
          <w:tcPr>
            <w:tcW w:w="42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供应商自2019年1月1日以来所运作过的图书创作、出版项目的业绩证明材料，以合同关键页复印件（关键页包括合同名称、金额、期限,签字盖章页等）或中标（成交）通知书复印件为准，每个计2分，本项满分10分。</w:t>
            </w:r>
          </w:p>
        </w:tc>
        <w:tc>
          <w:tcPr>
            <w:tcW w:w="1860" w:type="dxa"/>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5" w:type="dxa"/>
            <w:vMerge w:val="continue"/>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1445" w:type="dxa"/>
            <w:vMerge w:val="continue"/>
            <w:noWrap w:val="0"/>
            <w:vAlign w:val="center"/>
          </w:tcPr>
          <w:p>
            <w:pPr>
              <w:keepNext w:val="0"/>
              <w:keepLines w:val="0"/>
              <w:pageBreakBefore w:val="0"/>
              <w:widowControl w:val="0"/>
              <w:kinsoku/>
              <w:wordWrap/>
              <w:overflowPunct/>
              <w:topLinePunct w:val="0"/>
              <w:bidi w:val="0"/>
              <w:snapToGrid/>
              <w:spacing w:line="40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1281" w:type="dxa"/>
            <w:noWrap w:val="0"/>
            <w:vAlign w:val="center"/>
          </w:tcPr>
          <w:p>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Theme="minorEastAsia" w:hAnsiTheme="minorEastAsia" w:eastAsiaTheme="minorEastAsia" w:cstheme="minorEastAsia"/>
                <w:color w:val="auto"/>
                <w:kern w:val="2"/>
                <w:sz w:val="21"/>
                <w:szCs w:val="21"/>
                <w:highlight w:val="none"/>
                <w:lang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16分</w:t>
            </w:r>
          </w:p>
        </w:tc>
        <w:tc>
          <w:tcPr>
            <w:tcW w:w="42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5.资质分</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（1）投入本项目的采编人员是省级以上（含省级）作家协会会员，具有相应的作家协会会员证，每个计3分，本项满分6分；</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（2）投入本项目的编辑技术人员具有省级人力资源和社会保障厅颁发的“出版专业技术人员职业资格证”。高级证计3分，中级证计2分，初级证计1分。每个技术人员以最高级证计分，本项满分10分。</w:t>
            </w:r>
          </w:p>
          <w:p>
            <w:pPr>
              <w:pStyle w:val="2"/>
              <w:rPr>
                <w:rFonts w:hint="eastAsia"/>
                <w:lang w:val="en-US" w:eastAsia="zh-CN"/>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投标人须提供2024年5月至2024年11月连续3个月人员依法缴纳社会保障资金的凭证复印件，若不提供或不是本单位的，则不得分。</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bl>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三、无效响应</w:t>
      </w:r>
      <w:bookmarkEnd w:id="96"/>
      <w:bookmarkEnd w:id="97"/>
      <w:bookmarkEnd w:id="98"/>
      <w:bookmarkEnd w:id="99"/>
      <w:bookmarkEnd w:id="100"/>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rPr>
        <w:t>）供应商所提交的响应文件不按“第</w:t>
      </w: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篇响应文件编制要求”要求签署或盖章；</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三</w:t>
      </w:r>
      <w:r>
        <w:rPr>
          <w:rFonts w:hint="eastAsia" w:asciiTheme="minorEastAsia" w:hAnsiTheme="minorEastAsia" w:eastAsiaTheme="minorEastAsia" w:cstheme="minorEastAsia"/>
          <w:color w:val="auto"/>
          <w:sz w:val="21"/>
          <w:szCs w:val="21"/>
        </w:rPr>
        <w:t>）供应商的最后报价超过采购预算或最高限价的；</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四</w:t>
      </w:r>
      <w:r>
        <w:rPr>
          <w:rFonts w:hint="eastAsia" w:asciiTheme="minorEastAsia" w:hAnsiTheme="minorEastAsia" w:eastAsiaTheme="minorEastAsia" w:cstheme="minorEastAsia"/>
          <w:color w:val="auto"/>
          <w:sz w:val="21"/>
          <w:szCs w:val="21"/>
        </w:rPr>
        <w:t>）法定代表人为同一个人的两个及两个以上法人，母公司、全资子公司及其控股公司，在同一包采购中同时参与</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）单位负责人为同一人或者存在直接控股、管理关系的不同供应商，参加同一合同项下的政府采购活动的；</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）为采购项目提供整体设计、规范编制或者项目管理、监理、检测等服务的供应商，再参加该采购项目的其他采购活动；</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）供应商</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有效期不满足</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文件要求的；</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八</w:t>
      </w:r>
      <w:r>
        <w:rPr>
          <w:rFonts w:hint="eastAsia" w:asciiTheme="minorEastAsia" w:hAnsiTheme="minorEastAsia" w:eastAsiaTheme="minorEastAsia" w:cstheme="minorEastAsia"/>
          <w:color w:val="auto"/>
          <w:sz w:val="21"/>
          <w:szCs w:val="21"/>
        </w:rPr>
        <w:t>）供应商响应文件内容有与国家现行法律法规相违背的内容，或附有采购人无法接受的条件；</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九</w:t>
      </w:r>
      <w:r>
        <w:rPr>
          <w:rFonts w:hint="eastAsia" w:asciiTheme="minorEastAsia" w:hAnsiTheme="minorEastAsia" w:eastAsiaTheme="minorEastAsia" w:cstheme="minorEastAsia"/>
          <w:color w:val="auto"/>
          <w:sz w:val="21"/>
          <w:szCs w:val="21"/>
        </w:rPr>
        <w:t>）法律、法规和</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文件规定的其他无效情形。</w:t>
      </w:r>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103" w:name="_Toc76462336"/>
      <w:bookmarkStart w:id="104" w:name="_Toc21054"/>
      <w:bookmarkStart w:id="105" w:name="_Toc7818"/>
      <w:bookmarkStart w:id="106" w:name="_Toc106030891"/>
      <w:bookmarkStart w:id="107" w:name="_Toc2320"/>
      <w:r>
        <w:rPr>
          <w:rFonts w:hint="eastAsia" w:asciiTheme="minorEastAsia" w:hAnsiTheme="minorEastAsia" w:eastAsiaTheme="minorEastAsia" w:cstheme="minorEastAsia"/>
          <w:color w:val="auto"/>
          <w:sz w:val="21"/>
          <w:szCs w:val="21"/>
        </w:rPr>
        <w:t>四、</w:t>
      </w:r>
      <w:bookmarkEnd w:id="94"/>
      <w:bookmarkEnd w:id="95"/>
      <w:r>
        <w:rPr>
          <w:rFonts w:hint="eastAsia" w:asciiTheme="minorEastAsia" w:hAnsiTheme="minorEastAsia" w:eastAsiaTheme="minorEastAsia" w:cstheme="minorEastAsia"/>
          <w:color w:val="auto"/>
          <w:sz w:val="21"/>
          <w:szCs w:val="21"/>
        </w:rPr>
        <w:t>采购终止</w:t>
      </w:r>
      <w:bookmarkEnd w:id="103"/>
      <w:bookmarkEnd w:id="104"/>
      <w:bookmarkEnd w:id="105"/>
      <w:bookmarkEnd w:id="106"/>
      <w:bookmarkEnd w:id="107"/>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出现下列情形之一的，采购人应当终止</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（一）因情况变化，不再符合规定的</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方式适用情形的；</w:t>
      </w:r>
    </w:p>
    <w:p>
      <w:pPr>
        <w:snapToGrid w:val="0"/>
        <w:spacing w:line="400" w:lineRule="exact"/>
        <w:ind w:firstLine="46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1"/>
          <w:szCs w:val="21"/>
        </w:rPr>
        <w:sectPr>
          <w:headerReference r:id="rId5" w:type="default"/>
          <w:footerReference r:id="rId6" w:type="default"/>
          <w:pgSz w:w="11907" w:h="16840"/>
          <w:pgMar w:top="1134" w:right="1191" w:bottom="1134" w:left="1304" w:header="964" w:footer="992" w:gutter="0"/>
          <w:pgNumType w:fmt="numberInDash"/>
          <w:cols w:space="720" w:num="1"/>
          <w:docGrid w:linePitch="312" w:charSpace="0"/>
        </w:sectPr>
      </w:pPr>
      <w:r>
        <w:rPr>
          <w:rFonts w:hint="eastAsia" w:asciiTheme="minorEastAsia" w:hAnsiTheme="minorEastAsia" w:eastAsiaTheme="minorEastAsia" w:cstheme="minorEastAsia"/>
          <w:color w:val="auto"/>
          <w:sz w:val="21"/>
          <w:szCs w:val="21"/>
        </w:rPr>
        <w:t>（三）在采购过程中符合要求的供应商或者报价未超过采购预算的供应商不足3家的。</w:t>
      </w:r>
    </w:p>
    <w:p>
      <w:pPr>
        <w:pStyle w:val="4"/>
        <w:pageBreakBefore/>
        <w:spacing w:before="0" w:after="0" w:line="360" w:lineRule="auto"/>
        <w:jc w:val="center"/>
        <w:rPr>
          <w:rFonts w:hint="eastAsia" w:asciiTheme="majorEastAsia" w:hAnsiTheme="majorEastAsia" w:eastAsiaTheme="majorEastAsia" w:cstheme="majorEastAsia"/>
          <w:b w:val="0"/>
          <w:bCs/>
          <w:color w:val="auto"/>
          <w:sz w:val="36"/>
          <w:szCs w:val="36"/>
        </w:rPr>
      </w:pPr>
      <w:bookmarkStart w:id="108" w:name="_Toc102227313"/>
      <w:bookmarkStart w:id="109" w:name="_Toc32240"/>
      <w:bookmarkStart w:id="110" w:name="_Toc17627"/>
      <w:bookmarkStart w:id="111" w:name="_Toc24131"/>
      <w:bookmarkStart w:id="112" w:name="_Toc106030892"/>
      <w:bookmarkStart w:id="113" w:name="_Toc76462337"/>
      <w:r>
        <w:rPr>
          <w:rFonts w:hint="eastAsia" w:asciiTheme="majorEastAsia" w:hAnsiTheme="majorEastAsia" w:eastAsiaTheme="majorEastAsia" w:cstheme="majorEastAsia"/>
          <w:b w:val="0"/>
          <w:bCs/>
          <w:color w:val="auto"/>
          <w:sz w:val="36"/>
          <w:szCs w:val="36"/>
        </w:rPr>
        <w:t>第</w:t>
      </w:r>
      <w:r>
        <w:rPr>
          <w:rFonts w:hint="eastAsia" w:asciiTheme="majorEastAsia" w:hAnsiTheme="majorEastAsia" w:eastAsiaTheme="majorEastAsia" w:cstheme="majorEastAsia"/>
          <w:b w:val="0"/>
          <w:bCs/>
          <w:color w:val="auto"/>
          <w:sz w:val="36"/>
          <w:szCs w:val="36"/>
          <w:lang w:eastAsia="zh-CN"/>
        </w:rPr>
        <w:t>四</w:t>
      </w:r>
      <w:r>
        <w:rPr>
          <w:rFonts w:hint="eastAsia" w:asciiTheme="majorEastAsia" w:hAnsiTheme="majorEastAsia" w:eastAsiaTheme="majorEastAsia" w:cstheme="majorEastAsia"/>
          <w:b w:val="0"/>
          <w:bCs/>
          <w:color w:val="auto"/>
          <w:sz w:val="36"/>
          <w:szCs w:val="36"/>
        </w:rPr>
        <w:t>篇  供应商须知</w:t>
      </w:r>
      <w:bookmarkEnd w:id="108"/>
      <w:bookmarkEnd w:id="109"/>
      <w:bookmarkEnd w:id="110"/>
      <w:bookmarkEnd w:id="111"/>
      <w:bookmarkEnd w:id="112"/>
      <w:bookmarkEnd w:id="113"/>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114" w:name="_Toc22763"/>
      <w:bookmarkStart w:id="115" w:name="_Toc11013"/>
      <w:bookmarkStart w:id="116" w:name="_Toc342913389"/>
      <w:bookmarkStart w:id="117" w:name="_Toc76462338"/>
      <w:bookmarkStart w:id="118" w:name="_Toc27879"/>
      <w:bookmarkStart w:id="119" w:name="_Toc106030893"/>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费用</w:t>
      </w:r>
      <w:bookmarkEnd w:id="114"/>
      <w:bookmarkEnd w:id="115"/>
      <w:bookmarkEnd w:id="116"/>
      <w:bookmarkEnd w:id="117"/>
      <w:bookmarkEnd w:id="118"/>
      <w:bookmarkEnd w:id="119"/>
    </w:p>
    <w:p>
      <w:pPr>
        <w:pStyle w:val="13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的供应商应承担其编制响应文件与递交响应文件所涉及的一切费用，不论</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结果如何，采购人在任何情况下无义务也无责任承担这些费用。</w:t>
      </w:r>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120" w:name="_Toc106030894"/>
      <w:bookmarkStart w:id="121" w:name="_Toc76462339"/>
      <w:bookmarkStart w:id="122" w:name="_Toc23656"/>
      <w:bookmarkStart w:id="123" w:name="_Toc11832"/>
      <w:bookmarkStart w:id="124" w:name="_Toc342913391"/>
      <w:bookmarkStart w:id="125" w:name="_Toc6764"/>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w:t>
      </w:r>
      <w:bookmarkEnd w:id="120"/>
      <w:bookmarkEnd w:id="121"/>
      <w:bookmarkEnd w:id="122"/>
      <w:bookmarkEnd w:id="123"/>
      <w:bookmarkEnd w:id="124"/>
      <w:bookmarkEnd w:id="125"/>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文件由采购邀请书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商务、技术服务要求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询价程序及方法、评审标准、无效响应和采购终止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供应商须知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采购合同（参考格式）</w:t>
      </w:r>
      <w:r>
        <w:rPr>
          <w:rFonts w:hint="eastAsia" w:asciiTheme="minorEastAsia" w:hAnsiTheme="minorEastAsia" w:eastAsia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rPr>
        <w:t>响应文件编制要求</w:t>
      </w: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部分组成。</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（二）采购人所作的一切有效的书面通知、修改及补充，都是</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文件不可分割的部分。</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文件的解释</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供应商如对</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文件有疑问，以</w:t>
      </w:r>
      <w:r>
        <w:rPr>
          <w:rFonts w:hint="eastAsia" w:asciiTheme="minorEastAsia" w:hAnsiTheme="minorEastAsia" w:eastAsiaTheme="minorEastAsia" w:cstheme="minorEastAsia"/>
          <w:color w:val="auto"/>
          <w:sz w:val="21"/>
          <w:szCs w:val="21"/>
          <w:lang w:eastAsia="zh-CN"/>
        </w:rPr>
        <w:t>电话形式</w:t>
      </w:r>
      <w:r>
        <w:rPr>
          <w:rFonts w:hint="eastAsia" w:asciiTheme="minorEastAsia" w:hAnsiTheme="minorEastAsia" w:eastAsiaTheme="minorEastAsia" w:cstheme="minorEastAsia"/>
          <w:color w:val="auto"/>
          <w:sz w:val="21"/>
          <w:szCs w:val="21"/>
        </w:rPr>
        <w:t>在提交响应文件截止时间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个工作日前向采购人</w:t>
      </w:r>
      <w:r>
        <w:rPr>
          <w:rFonts w:hint="eastAsia" w:asciiTheme="minorEastAsia" w:hAnsiTheme="minorEastAsia" w:eastAsiaTheme="minorEastAsia" w:cstheme="minorEastAsia"/>
          <w:color w:val="auto"/>
          <w:sz w:val="21"/>
          <w:szCs w:val="21"/>
          <w:lang w:eastAsia="zh-CN"/>
        </w:rPr>
        <w:t>咨询</w:t>
      </w:r>
      <w:r>
        <w:rPr>
          <w:rFonts w:hint="eastAsia" w:asciiTheme="minorEastAsia" w:hAnsiTheme="minorEastAsia" w:eastAsiaTheme="minorEastAsia" w:cstheme="minorEastAsia"/>
          <w:color w:val="auto"/>
          <w:sz w:val="21"/>
          <w:szCs w:val="21"/>
        </w:rPr>
        <w:t>。如供应商未提出疑问，视为完全理解并同意本</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文件。一经进入</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程序，即视为供应商已详细阅读全部文件资料，完全理解</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文件所有条款内容并同意放弃对这方面有不明白及误解的权利。</w:t>
      </w:r>
      <w:bookmarkStart w:id="126" w:name="_Toc318159160"/>
      <w:bookmarkStart w:id="127" w:name="_Toc318166429"/>
      <w:bookmarkStart w:id="128" w:name="_Toc318159349"/>
      <w:bookmarkStart w:id="129" w:name="_Toc318159780"/>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（四）本</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文件中，</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小组根据与供应商进行</w:t>
      </w:r>
      <w:r>
        <w:rPr>
          <w:rFonts w:hint="eastAsia" w:asciiTheme="minorEastAsia" w:hAnsiTheme="minorEastAsia" w:eastAsiaTheme="minorEastAsia" w:cstheme="minorEastAsia"/>
          <w:color w:val="auto"/>
          <w:sz w:val="21"/>
          <w:szCs w:val="21"/>
          <w:lang w:val="en-US" w:eastAsia="zh-CN"/>
        </w:rPr>
        <w:t>按照</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文件第二、三、六篇全部内容</w:t>
      </w:r>
      <w:r>
        <w:rPr>
          <w:rFonts w:hint="eastAsia" w:asciiTheme="minorEastAsia" w:hAnsiTheme="minorEastAsia" w:eastAsiaTheme="minorEastAsia" w:cstheme="minorEastAsia"/>
          <w:color w:val="auto"/>
          <w:sz w:val="21"/>
          <w:szCs w:val="21"/>
          <w:lang w:val="en-US" w:eastAsia="zh-CN"/>
        </w:rPr>
        <w:t>进行询价</w:t>
      </w:r>
      <w:r>
        <w:rPr>
          <w:rFonts w:hint="eastAsia" w:asciiTheme="minorEastAsia" w:hAnsiTheme="minorEastAsia" w:eastAsiaTheme="minorEastAsia" w:cstheme="minorEastAsia"/>
          <w:color w:val="auto"/>
          <w:sz w:val="21"/>
          <w:szCs w:val="21"/>
        </w:rPr>
        <w:t>。</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（五）评审的依据为</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文件和响应文件（含有效的书面承诺）。</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小组判断响应文件对</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文件的响应，仅基于响应文件本身而不靠外部证据。</w:t>
      </w:r>
    </w:p>
    <w:bookmarkEnd w:id="126"/>
    <w:bookmarkEnd w:id="127"/>
    <w:bookmarkEnd w:id="128"/>
    <w:bookmarkEnd w:id="129"/>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130" w:name="_Toc102227318"/>
      <w:bookmarkStart w:id="131" w:name="_Toc21698"/>
      <w:bookmarkStart w:id="132" w:name="_Toc14612"/>
      <w:bookmarkStart w:id="133" w:name="_Toc342913392"/>
      <w:bookmarkStart w:id="134" w:name="_Toc179714297"/>
      <w:bookmarkStart w:id="135" w:name="_Toc29817"/>
      <w:bookmarkStart w:id="136" w:name="_Toc106030895"/>
      <w:bookmarkStart w:id="137" w:name="_Toc76462340"/>
      <w:r>
        <w:rPr>
          <w:rFonts w:hint="eastAsia" w:asciiTheme="minorEastAsia" w:hAnsiTheme="minorEastAsia" w:eastAsiaTheme="minorEastAsia" w:cstheme="minorEastAsia"/>
          <w:color w:val="auto"/>
          <w:sz w:val="21"/>
          <w:szCs w:val="21"/>
        </w:rPr>
        <w:t>三、</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要求</w:t>
      </w:r>
      <w:bookmarkEnd w:id="130"/>
      <w:bookmarkEnd w:id="131"/>
      <w:bookmarkEnd w:id="132"/>
      <w:bookmarkEnd w:id="133"/>
      <w:bookmarkEnd w:id="134"/>
      <w:bookmarkEnd w:id="135"/>
      <w:bookmarkEnd w:id="136"/>
      <w:bookmarkEnd w:id="137"/>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（一）响应文件</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1.供应商应当按照</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文件的要求编制响应文件，并对</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文件提出的要求和条件作出实质性响应，响应文件原则上采用软面订本，同时应编制完整的页码、目录。</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2.响应文件组成</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响应文件由“第</w:t>
      </w: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篇响应文件编制要求”规定的部分和供应商所作的一切有效补充、修改和承诺等文件组成，供应商应按照“第</w:t>
      </w: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篇响应文件编制要求”规定的目录顺序组织编写和装订，也可在基本格式基础上对表格进行扩展，未规定格式的由供应商自定格式。</w:t>
      </w:r>
    </w:p>
    <w:p>
      <w:pPr>
        <w:spacing w:line="4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（二）联合体</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本项目不接受联合体参与投标</w:t>
      </w:r>
      <w:r>
        <w:rPr>
          <w:rFonts w:hint="eastAsia" w:asciiTheme="minorEastAsia" w:hAnsiTheme="minorEastAsia" w:eastAsiaTheme="minorEastAsia" w:cstheme="minorEastAsia"/>
          <w:color w:val="auto"/>
          <w:sz w:val="21"/>
          <w:szCs w:val="21"/>
          <w:lang w:eastAsia="zh-CN"/>
        </w:rPr>
        <w:t>）</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有效期：响应文件及有关承诺文件有效期为提交响应文件截止时间起90天。</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（四）修正错误</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1.若供应商所递交的响应文件或最后报价中的价格出现大写金额和小写金额不一致的错误，以大写金额修正为准。</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（五）提交响应文件的份数和签署</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1.响应文件一式</w:t>
      </w: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份，其中正本一份，副本</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副本可为正本的复印件，应与正本一致，如出现不一致情况以正本为准。</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2.响应文件按</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文件“第</w:t>
      </w: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篇响应文件编制要求”要求签署或盖章。</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（六）响应文件的递交</w:t>
      </w:r>
    </w:p>
    <w:p>
      <w:pPr>
        <w:pStyle w:val="6"/>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响应文件的正本、副本均应密封</w:t>
      </w:r>
      <w:r>
        <w:rPr>
          <w:rFonts w:hint="eastAsia" w:asciiTheme="minorEastAsia" w:hAnsiTheme="minorEastAsia" w:eastAsiaTheme="minorEastAsia" w:cstheme="minorEastAsia"/>
          <w:color w:val="auto"/>
          <w:sz w:val="21"/>
          <w:szCs w:val="21"/>
          <w:lang w:eastAsia="zh-CN"/>
        </w:rPr>
        <w:t>邮寄送达</w:t>
      </w:r>
      <w:r>
        <w:rPr>
          <w:rFonts w:hint="eastAsia" w:asciiTheme="minorEastAsia" w:hAnsiTheme="minorEastAsia" w:eastAsiaTheme="minorEastAsia" w:cstheme="minorEastAsia"/>
          <w:color w:val="auto"/>
          <w:sz w:val="21"/>
          <w:szCs w:val="21"/>
        </w:rPr>
        <w:t>，应在封套上注明</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项目名称、供应商名称。若正本、副本分别进行密封的，还应在封套上注明“正本”、“副本”字样。</w:t>
      </w:r>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138" w:name="_Toc2997"/>
      <w:bookmarkStart w:id="139" w:name="_Toc24293"/>
      <w:bookmarkStart w:id="140" w:name="_Toc106030896"/>
      <w:bookmarkStart w:id="141" w:name="_Toc9369"/>
      <w:bookmarkStart w:id="142" w:name="_Toc76462341"/>
      <w:r>
        <w:rPr>
          <w:rFonts w:hint="eastAsia" w:asciiTheme="minorEastAsia" w:hAnsiTheme="minorEastAsia" w:eastAsiaTheme="minorEastAsia" w:cstheme="minorEastAsia"/>
          <w:color w:val="auto"/>
          <w:sz w:val="21"/>
          <w:szCs w:val="21"/>
        </w:rPr>
        <w:t>四、成交供应商的确认和变更</w:t>
      </w:r>
      <w:bookmarkEnd w:id="138"/>
      <w:bookmarkEnd w:id="139"/>
      <w:bookmarkEnd w:id="140"/>
      <w:bookmarkEnd w:id="141"/>
      <w:bookmarkEnd w:id="142"/>
    </w:p>
    <w:p>
      <w:pPr>
        <w:snapToGrid w:val="0"/>
        <w:spacing w:line="400" w:lineRule="exact"/>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（一）成交供应商的确认</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采购人应当在评审</w:t>
      </w:r>
      <w:r>
        <w:rPr>
          <w:rFonts w:hint="eastAsia" w:asciiTheme="minorEastAsia" w:hAnsiTheme="minorEastAsia" w:eastAsiaTheme="minorEastAsia" w:cstheme="minorEastAsia"/>
          <w:color w:val="auto"/>
          <w:sz w:val="21"/>
          <w:szCs w:val="21"/>
          <w:lang w:eastAsia="zh-CN"/>
        </w:rPr>
        <w:t>结束</w:t>
      </w:r>
      <w:r>
        <w:rPr>
          <w:rFonts w:hint="eastAsia" w:asciiTheme="minorEastAsia" w:hAnsiTheme="minorEastAsia" w:eastAsiaTheme="minorEastAsia" w:cstheme="minorEastAsia"/>
          <w:color w:val="auto"/>
          <w:sz w:val="21"/>
          <w:szCs w:val="21"/>
        </w:rPr>
        <w:t>后5个工作日内，按照排序由高到低的原则确定成交供应商。采购人逾期未确定成交供应商且不提出异议的，视为确定评审报告提出的排序第一的供应商为成交供应商。</w:t>
      </w:r>
    </w:p>
    <w:p>
      <w:pPr>
        <w:snapToGrid w:val="0"/>
        <w:spacing w:line="400" w:lineRule="exact"/>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（二）成交供应商的变更</w:t>
      </w:r>
    </w:p>
    <w:p>
      <w:pPr>
        <w:snapToGrid w:val="0"/>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成交供应商拒绝与采购人签订合同的，采购人可以按照评标报告推荐的成交候选供应商顺序，确定排名下一位的候选人为成交供应商，也可以重新开展采购活动。</w:t>
      </w:r>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143" w:name="_Toc76462342"/>
      <w:bookmarkStart w:id="144" w:name="_Toc16835"/>
      <w:bookmarkStart w:id="145" w:name="_Toc19847"/>
      <w:bookmarkStart w:id="146" w:name="_Toc106030897"/>
      <w:bookmarkStart w:id="147" w:name="_Toc29760"/>
      <w:bookmarkStart w:id="148" w:name="_Toc102227321"/>
      <w:bookmarkStart w:id="149" w:name="_Toc342913395"/>
      <w:r>
        <w:rPr>
          <w:rFonts w:hint="eastAsia" w:asciiTheme="minorEastAsia" w:hAnsiTheme="minorEastAsia" w:eastAsiaTheme="minorEastAsia" w:cstheme="minorEastAsia"/>
          <w:color w:val="auto"/>
          <w:sz w:val="21"/>
          <w:szCs w:val="21"/>
        </w:rPr>
        <w:t>五、成交通知</w:t>
      </w:r>
      <w:bookmarkEnd w:id="143"/>
      <w:bookmarkEnd w:id="144"/>
      <w:bookmarkEnd w:id="145"/>
      <w:bookmarkEnd w:id="146"/>
      <w:bookmarkEnd w:id="147"/>
      <w:bookmarkEnd w:id="148"/>
      <w:bookmarkEnd w:id="149"/>
    </w:p>
    <w:p>
      <w:pPr>
        <w:spacing w:line="400" w:lineRule="exact"/>
        <w:ind w:firstLine="420" w:firstLineChars="200"/>
        <w:rPr>
          <w:rFonts w:hint="eastAsia" w:asciiTheme="minorEastAsia" w:hAnsiTheme="minorEastAsia" w:eastAsiaTheme="minorEastAsia" w:cstheme="minorEastAsia"/>
          <w:color w:val="auto"/>
          <w:sz w:val="21"/>
          <w:szCs w:val="21"/>
        </w:rPr>
      </w:pPr>
      <w:bookmarkStart w:id="150" w:name="_Toc106030898"/>
      <w:bookmarkStart w:id="151" w:name="_Toc76462343"/>
      <w:bookmarkStart w:id="152" w:name="_Toc16387"/>
      <w:bookmarkStart w:id="153" w:name="_Toc27425"/>
      <w:bookmarkStart w:id="154" w:name="_Toc20264"/>
      <w:r>
        <w:rPr>
          <w:rFonts w:hint="eastAsia" w:asciiTheme="minorEastAsia" w:hAnsiTheme="minorEastAsia" w:eastAsiaTheme="minorEastAsia" w:cstheme="minorEastAsia"/>
          <w:color w:val="auto"/>
          <w:sz w:val="21"/>
          <w:szCs w:val="21"/>
        </w:rPr>
        <w:t>成交供应商确定后，</w:t>
      </w:r>
      <w:r>
        <w:rPr>
          <w:rFonts w:hint="eastAsia" w:asciiTheme="minorEastAsia" w:hAnsiTheme="minorEastAsia" w:eastAsiaTheme="minorEastAsia" w:cstheme="minorEastAsia"/>
          <w:color w:val="auto"/>
          <w:sz w:val="21"/>
          <w:szCs w:val="21"/>
          <w:lang w:eastAsia="zh-CN"/>
        </w:rPr>
        <w:t>由</w:t>
      </w:r>
      <w:r>
        <w:rPr>
          <w:rFonts w:hint="eastAsia" w:asciiTheme="minorEastAsia" w:hAnsiTheme="minorEastAsia" w:eastAsiaTheme="minorEastAsia" w:cstheme="minorEastAsia"/>
          <w:color w:val="auto"/>
          <w:sz w:val="21"/>
          <w:szCs w:val="21"/>
        </w:rPr>
        <w:t>采购</w:t>
      </w:r>
      <w:r>
        <w:rPr>
          <w:rFonts w:hint="eastAsia" w:asciiTheme="minorEastAsia" w:hAnsiTheme="minorEastAsia" w:eastAsiaTheme="minorEastAsia" w:cstheme="minorEastAsia"/>
          <w:color w:val="auto"/>
          <w:sz w:val="21"/>
          <w:szCs w:val="21"/>
          <w:lang w:eastAsia="zh-CN"/>
        </w:rPr>
        <w:t>人电话通知成交供应商</w:t>
      </w:r>
      <w:r>
        <w:rPr>
          <w:rFonts w:hint="eastAsia" w:asciiTheme="minorEastAsia" w:hAnsiTheme="minorEastAsia" w:eastAsiaTheme="minorEastAsia" w:cstheme="minorEastAsia"/>
          <w:color w:val="auto"/>
          <w:sz w:val="21"/>
          <w:szCs w:val="21"/>
        </w:rPr>
        <w:t>。</w:t>
      </w:r>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六、关于</w:t>
      </w:r>
      <w:bookmarkEnd w:id="150"/>
      <w:bookmarkEnd w:id="151"/>
      <w:r>
        <w:rPr>
          <w:rFonts w:hint="eastAsia" w:asciiTheme="minorEastAsia" w:hAnsiTheme="minorEastAsia" w:eastAsiaTheme="minorEastAsia" w:cstheme="minorEastAsia"/>
          <w:color w:val="auto"/>
          <w:sz w:val="21"/>
          <w:szCs w:val="21"/>
          <w:lang w:eastAsia="zh-CN"/>
        </w:rPr>
        <w:t>询问</w:t>
      </w:r>
      <w:bookmarkEnd w:id="152"/>
      <w:bookmarkEnd w:id="153"/>
      <w:bookmarkEnd w:id="154"/>
    </w:p>
    <w:p>
      <w:pPr>
        <w:spacing w:line="400" w:lineRule="exact"/>
        <w:ind w:firstLine="420" w:firstLineChars="200"/>
        <w:outlineLvl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eastAsia="zh-CN"/>
        </w:rPr>
        <w:t>询问</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w:t>
      </w:r>
      <w:r>
        <w:rPr>
          <w:rFonts w:hint="eastAsia" w:asciiTheme="minorEastAsia" w:hAnsiTheme="minorEastAsia" w:eastAsiaTheme="minorEastAsia" w:cstheme="minorEastAsia"/>
          <w:color w:val="auto"/>
          <w:sz w:val="21"/>
          <w:szCs w:val="21"/>
          <w:lang w:eastAsia="zh-CN"/>
        </w:rPr>
        <w:t>对</w:t>
      </w:r>
      <w:r>
        <w:rPr>
          <w:rFonts w:hint="eastAsia" w:asciiTheme="minorEastAsia" w:hAnsiTheme="minorEastAsia" w:eastAsiaTheme="minorEastAsia" w:cstheme="minorEastAsia"/>
          <w:color w:val="auto"/>
          <w:sz w:val="21"/>
          <w:szCs w:val="21"/>
        </w:rPr>
        <w:t>采购文件、采购过程和成交结果</w:t>
      </w:r>
      <w:r>
        <w:rPr>
          <w:rFonts w:hint="eastAsia" w:asciiTheme="minorEastAsia" w:hAnsiTheme="minorEastAsia" w:eastAsiaTheme="minorEastAsia" w:cstheme="minorEastAsia"/>
          <w:color w:val="auto"/>
          <w:sz w:val="21"/>
          <w:szCs w:val="21"/>
          <w:lang w:eastAsia="zh-CN"/>
        </w:rPr>
        <w:t>有异议</w:t>
      </w:r>
      <w:r>
        <w:rPr>
          <w:rFonts w:hint="eastAsia" w:asciiTheme="minorEastAsia" w:hAnsiTheme="minorEastAsia" w:eastAsiaTheme="minorEastAsia" w:cstheme="minorEastAsia"/>
          <w:color w:val="auto"/>
          <w:sz w:val="21"/>
          <w:szCs w:val="21"/>
        </w:rPr>
        <w:t>的，可向采购人以书面形式提出</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提出</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的应当是参与所</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 xml:space="preserve">项目采购活动的供应商。 </w:t>
      </w:r>
    </w:p>
    <w:p>
      <w:pPr>
        <w:spacing w:line="400" w:lineRule="exact"/>
        <w:ind w:right="12" w:firstLine="48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时限、内容</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w:t>
      </w:r>
      <w:r>
        <w:rPr>
          <w:rFonts w:hint="eastAsia" w:asciiTheme="minorEastAsia" w:hAnsiTheme="minorEastAsia" w:eastAsiaTheme="minorEastAsia" w:cstheme="minorEastAsia"/>
          <w:color w:val="auto"/>
          <w:sz w:val="21"/>
          <w:szCs w:val="21"/>
          <w:lang w:eastAsia="zh-CN"/>
        </w:rPr>
        <w:t>对</w:t>
      </w:r>
      <w:r>
        <w:rPr>
          <w:rFonts w:hint="eastAsia" w:asciiTheme="minorEastAsia" w:hAnsiTheme="minorEastAsia" w:eastAsiaTheme="minorEastAsia" w:cstheme="minorEastAsia"/>
          <w:color w:val="auto"/>
          <w:sz w:val="21"/>
          <w:szCs w:val="21"/>
        </w:rPr>
        <w:t>采购文件、采购过程、成交结果</w:t>
      </w:r>
      <w:r>
        <w:rPr>
          <w:rFonts w:hint="eastAsia" w:asciiTheme="minorEastAsia" w:hAnsiTheme="minorEastAsia" w:eastAsiaTheme="minorEastAsia" w:cstheme="minorEastAsia"/>
          <w:color w:val="auto"/>
          <w:sz w:val="21"/>
          <w:szCs w:val="21"/>
          <w:lang w:eastAsia="zh-CN"/>
        </w:rPr>
        <w:t>有异议</w:t>
      </w:r>
      <w:r>
        <w:rPr>
          <w:rFonts w:hint="eastAsia" w:asciiTheme="minorEastAsia" w:hAnsiTheme="minorEastAsia" w:eastAsiaTheme="minorEastAsia" w:cstheme="minorEastAsia"/>
          <w:color w:val="auto"/>
          <w:sz w:val="21"/>
          <w:szCs w:val="21"/>
        </w:rPr>
        <w:t>的，可以在知道或者应知</w:t>
      </w:r>
      <w:r>
        <w:rPr>
          <w:rFonts w:hint="eastAsia" w:asciiTheme="minorEastAsia" w:hAnsiTheme="minorEastAsia" w:eastAsiaTheme="minorEastAsia" w:cstheme="minorEastAsia"/>
          <w:color w:val="auto"/>
          <w:sz w:val="21"/>
          <w:szCs w:val="21"/>
          <w:lang w:eastAsia="zh-CN"/>
        </w:rPr>
        <w:t>道</w:t>
      </w:r>
      <w:r>
        <w:rPr>
          <w:rFonts w:hint="eastAsia" w:asciiTheme="minorEastAsia" w:hAnsiTheme="minorEastAsia" w:eastAsiaTheme="minorEastAsia" w:cstheme="minorEastAsia"/>
          <w:color w:val="auto"/>
          <w:sz w:val="21"/>
          <w:szCs w:val="21"/>
        </w:rPr>
        <w:t>之日起</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个工作日内，以书面形式向采购人提出</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1.2供应商提出</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应当提交</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函和必要的证明材料，</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函应当包括下列内容：</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1.2.1供应商的姓名或者名称、地址、邮编、联系人及联系电话；</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项目的名称、项目号以及采购执行编号；</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1.2.3具体、明确的</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事项和与</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事项相关的请求；</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1.2.4事实依据；</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1.2.5必要的法律依据；</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1.2.6提出</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的日期；</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1.2.7营业执照（或事业单位法人证书，或个体工商户营业执照或有效的自然人身份证明）复印件；</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1.3供应商为自然人的，</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函应当由本人签字；供应商为法人或者其他组织的，</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函应当由法定代表人、主要负责人，或者其授权代表签字或者盖章，并加盖公章。</w:t>
      </w:r>
    </w:p>
    <w:p>
      <w:pPr>
        <w:spacing w:line="400" w:lineRule="exact"/>
        <w:ind w:right="12" w:firstLine="48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答复</w:t>
      </w:r>
    </w:p>
    <w:p>
      <w:pPr>
        <w:spacing w:line="400" w:lineRule="exact"/>
        <w:ind w:right="12"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采购人应当在收到供应商的书面</w:t>
      </w:r>
      <w:r>
        <w:rPr>
          <w:rFonts w:hint="eastAsia" w:asciiTheme="minorEastAsia" w:hAnsiTheme="minorEastAsia" w:eastAsiaTheme="minorEastAsia" w:cstheme="minorEastAsia"/>
          <w:color w:val="auto"/>
          <w:sz w:val="21"/>
          <w:szCs w:val="21"/>
          <w:lang w:eastAsia="zh-CN"/>
        </w:rPr>
        <w:t>询问</w:t>
      </w:r>
      <w:r>
        <w:rPr>
          <w:rFonts w:hint="eastAsia" w:asciiTheme="minorEastAsia" w:hAnsiTheme="minorEastAsia" w:eastAsiaTheme="minorEastAsia" w:cstheme="minorEastAsia"/>
          <w:color w:val="auto"/>
          <w:sz w:val="21"/>
          <w:szCs w:val="21"/>
        </w:rPr>
        <w:t>后七个工作日内作出答复，采购人</w:t>
      </w:r>
      <w:r>
        <w:rPr>
          <w:rFonts w:hint="eastAsia" w:asciiTheme="minorEastAsia" w:hAnsiTheme="minorEastAsia" w:eastAsiaTheme="minorEastAsia" w:cstheme="minorEastAsia"/>
          <w:color w:val="auto"/>
          <w:sz w:val="21"/>
          <w:szCs w:val="21"/>
          <w:lang w:eastAsia="zh-CN"/>
        </w:rPr>
        <w:t>可以请本项目询价小组或关联供应商协助答复</w:t>
      </w:r>
      <w:r>
        <w:rPr>
          <w:rFonts w:hint="eastAsia" w:asciiTheme="minorEastAsia" w:hAnsiTheme="minorEastAsia" w:eastAsiaTheme="minorEastAsia" w:cstheme="minorEastAsia"/>
          <w:color w:val="auto"/>
          <w:sz w:val="21"/>
          <w:szCs w:val="21"/>
        </w:rPr>
        <w:t>。</w:t>
      </w:r>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155" w:name="_Toc102227322"/>
      <w:bookmarkStart w:id="156" w:name="_Toc30259"/>
      <w:bookmarkStart w:id="157" w:name="_Toc106030901"/>
      <w:bookmarkStart w:id="158" w:name="_Toc76462346"/>
      <w:bookmarkStart w:id="159" w:name="_Toc69"/>
      <w:bookmarkStart w:id="160" w:name="_Toc342913396"/>
      <w:bookmarkStart w:id="161" w:name="_Toc20483"/>
      <w:bookmarkStart w:id="162" w:name="_Toc12789059"/>
      <w:bookmarkStart w:id="163" w:name="_Toc11641055"/>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、签订</w:t>
      </w:r>
      <w:bookmarkEnd w:id="155"/>
      <w:r>
        <w:rPr>
          <w:rFonts w:hint="eastAsia" w:asciiTheme="minorEastAsia" w:hAnsiTheme="minorEastAsia" w:eastAsiaTheme="minorEastAsia" w:cstheme="minorEastAsia"/>
          <w:color w:val="auto"/>
          <w:sz w:val="21"/>
          <w:szCs w:val="21"/>
        </w:rPr>
        <w:t>合同</w:t>
      </w:r>
      <w:bookmarkEnd w:id="156"/>
      <w:bookmarkEnd w:id="157"/>
      <w:bookmarkEnd w:id="158"/>
      <w:bookmarkEnd w:id="159"/>
      <w:bookmarkEnd w:id="160"/>
      <w:bookmarkEnd w:id="161"/>
    </w:p>
    <w:p>
      <w:pPr>
        <w:spacing w:line="400" w:lineRule="exact"/>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（一）采购人原则上应在</w:t>
      </w:r>
      <w:r>
        <w:rPr>
          <w:rFonts w:hint="eastAsia" w:asciiTheme="minorEastAsia" w:hAnsiTheme="minorEastAsia" w:eastAsiaTheme="minorEastAsia" w:cstheme="minorEastAsia"/>
          <w:color w:val="auto"/>
          <w:sz w:val="21"/>
          <w:szCs w:val="21"/>
          <w:lang w:eastAsia="zh-CN"/>
        </w:rPr>
        <w:t>电话通知成交供应商</w:t>
      </w:r>
      <w:r>
        <w:rPr>
          <w:rFonts w:hint="eastAsia" w:asciiTheme="minorEastAsia" w:hAnsiTheme="minorEastAsia" w:eastAsiaTheme="minorEastAsia" w:cstheme="minorEastAsia"/>
          <w:color w:val="auto"/>
          <w:sz w:val="21"/>
          <w:szCs w:val="21"/>
        </w:rPr>
        <w:t>之日起</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日内和成交供应商签订采购合同，无正当理由不得拒绝或拖延合同签订。所签订的合同不得对</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文件和供应商的响应文件作实质性修改。其他未尽事宜由采购人和成交供应商在采购合同中详细约定。</w:t>
      </w:r>
    </w:p>
    <w:p>
      <w:pPr>
        <w:spacing w:line="400" w:lineRule="exact"/>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二</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文件、供应商的响应文件及澄清文件等，均为签订采购合同的依据。</w:t>
      </w:r>
    </w:p>
    <w:p>
      <w:pPr>
        <w:spacing w:line="400" w:lineRule="exact"/>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三</w:t>
      </w:r>
      <w:r>
        <w:rPr>
          <w:rFonts w:hint="eastAsia" w:asciiTheme="minorEastAsia" w:hAnsiTheme="minorEastAsia" w:eastAsiaTheme="minorEastAsia" w:cstheme="minorEastAsia"/>
          <w:color w:val="auto"/>
          <w:sz w:val="21"/>
          <w:szCs w:val="21"/>
        </w:rPr>
        <w:t>）合同生效条款由供需双方约定，法律、行政法规规定应当办理批准、登记等手续后生效的合同，依照其规定。</w:t>
      </w:r>
    </w:p>
    <w:p>
      <w:pPr>
        <w:spacing w:line="400" w:lineRule="exact"/>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四</w:t>
      </w:r>
      <w:r>
        <w:rPr>
          <w:rFonts w:hint="eastAsia" w:asciiTheme="minorEastAsia" w:hAnsiTheme="minorEastAsia" w:eastAsiaTheme="minorEastAsia" w:cstheme="minorEastAsia"/>
          <w:color w:val="auto"/>
          <w:sz w:val="21"/>
          <w:szCs w:val="21"/>
        </w:rPr>
        <w:t>）采购人要求成交供应商提供履约保证金的，应当在</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文件中予以约定。成交供应商履约完毕后，采购人根据采购文件规定无息退还其履约保证金。</w:t>
      </w:r>
    </w:p>
    <w:p>
      <w:pPr>
        <w:pStyle w:val="4"/>
        <w:adjustRightInd w:val="0"/>
        <w:snapToGrid w:val="0"/>
        <w:spacing w:before="0" w:after="0" w:line="400" w:lineRule="exact"/>
        <w:ind w:firstLine="422" w:firstLineChars="200"/>
        <w:rPr>
          <w:rFonts w:hint="eastAsia" w:asciiTheme="minorEastAsia" w:hAnsiTheme="minorEastAsia" w:eastAsiaTheme="minorEastAsia" w:cstheme="minorEastAsia"/>
          <w:color w:val="auto"/>
          <w:sz w:val="21"/>
          <w:szCs w:val="21"/>
        </w:rPr>
      </w:pPr>
      <w:bookmarkStart w:id="164" w:name="_Toc106030902"/>
      <w:bookmarkStart w:id="165" w:name="_Toc16198"/>
      <w:bookmarkStart w:id="166" w:name="_Toc3126"/>
      <w:bookmarkStart w:id="167" w:name="_Toc5255"/>
      <w:r>
        <w:rPr>
          <w:rFonts w:hint="eastAsia" w:asciiTheme="minorEastAsia" w:hAnsiTheme="minorEastAsia" w:eastAsiaTheme="minorEastAsia" w:cstheme="minorEastAsia"/>
          <w:color w:val="auto"/>
          <w:sz w:val="21"/>
          <w:szCs w:val="21"/>
          <w:lang w:eastAsia="zh-CN"/>
        </w:rPr>
        <w:t>八</w:t>
      </w:r>
      <w:r>
        <w:rPr>
          <w:rFonts w:hint="eastAsia" w:asciiTheme="minorEastAsia" w:hAnsiTheme="minorEastAsia" w:eastAsiaTheme="minorEastAsia" w:cstheme="minorEastAsia"/>
          <w:color w:val="auto"/>
          <w:sz w:val="21"/>
          <w:szCs w:val="21"/>
        </w:rPr>
        <w:t>、项目验收</w:t>
      </w:r>
      <w:bookmarkEnd w:id="164"/>
      <w:bookmarkEnd w:id="165"/>
      <w:bookmarkEnd w:id="166"/>
      <w:bookmarkEnd w:id="167"/>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合同执行完毕，采购人原则上应在</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个工作日内组织履约情况验收。</w:t>
      </w:r>
    </w:p>
    <w:p>
      <w:pPr>
        <w:pStyle w:val="4"/>
        <w:spacing w:before="0" w:after="0" w:line="360" w:lineRule="auto"/>
        <w:jc w:val="center"/>
        <w:rPr>
          <w:rFonts w:hint="eastAsia" w:asciiTheme="minorEastAsia" w:hAnsiTheme="minorEastAsia" w:eastAsiaTheme="minorEastAsia" w:cstheme="minorEastAsia"/>
          <w:b w:val="0"/>
          <w:color w:val="auto"/>
          <w:sz w:val="21"/>
          <w:szCs w:val="21"/>
          <w:lang w:eastAsia="zh-CN"/>
        </w:rPr>
      </w:pPr>
      <w:r>
        <w:rPr>
          <w:rFonts w:hint="eastAsia" w:asciiTheme="minorEastAsia" w:hAnsiTheme="minorEastAsia" w:eastAsiaTheme="minorEastAsia" w:cstheme="minorEastAsia"/>
          <w:color w:val="auto"/>
          <w:sz w:val="21"/>
          <w:szCs w:val="21"/>
        </w:rPr>
        <w:br w:type="page"/>
      </w:r>
      <w:bookmarkStart w:id="168" w:name="_Toc106030904"/>
      <w:bookmarkStart w:id="169" w:name="_Toc76462348"/>
      <w:bookmarkStart w:id="170" w:name="_Toc19466"/>
      <w:bookmarkStart w:id="171" w:name="_Toc17992"/>
      <w:bookmarkStart w:id="172" w:name="_Toc21695"/>
      <w:r>
        <w:rPr>
          <w:rFonts w:hint="eastAsia" w:asciiTheme="majorEastAsia" w:hAnsiTheme="majorEastAsia" w:eastAsiaTheme="majorEastAsia" w:cstheme="majorEastAsia"/>
          <w:b w:val="0"/>
          <w:color w:val="auto"/>
          <w:sz w:val="44"/>
          <w:szCs w:val="44"/>
        </w:rPr>
        <w:t>第</w:t>
      </w:r>
      <w:r>
        <w:rPr>
          <w:rFonts w:hint="eastAsia" w:asciiTheme="majorEastAsia" w:hAnsiTheme="majorEastAsia" w:eastAsiaTheme="majorEastAsia" w:cstheme="majorEastAsia"/>
          <w:b w:val="0"/>
          <w:color w:val="auto"/>
          <w:sz w:val="44"/>
          <w:szCs w:val="44"/>
          <w:lang w:eastAsia="zh-CN"/>
        </w:rPr>
        <w:t>五</w:t>
      </w:r>
      <w:r>
        <w:rPr>
          <w:rFonts w:hint="eastAsia" w:asciiTheme="majorEastAsia" w:hAnsiTheme="majorEastAsia" w:eastAsiaTheme="majorEastAsia" w:cstheme="majorEastAsia"/>
          <w:b w:val="0"/>
          <w:color w:val="auto"/>
          <w:sz w:val="44"/>
          <w:szCs w:val="44"/>
        </w:rPr>
        <w:t xml:space="preserve">篇  </w:t>
      </w:r>
      <w:bookmarkEnd w:id="162"/>
      <w:bookmarkEnd w:id="163"/>
      <w:r>
        <w:rPr>
          <w:rFonts w:hint="eastAsia" w:asciiTheme="majorEastAsia" w:hAnsiTheme="majorEastAsia" w:eastAsiaTheme="majorEastAsia" w:cstheme="majorEastAsia"/>
          <w:b w:val="0"/>
          <w:color w:val="auto"/>
          <w:sz w:val="44"/>
          <w:szCs w:val="44"/>
        </w:rPr>
        <w:t>采购合同</w:t>
      </w:r>
      <w:bookmarkEnd w:id="168"/>
      <w:bookmarkEnd w:id="169"/>
      <w:r>
        <w:rPr>
          <w:rFonts w:hint="eastAsia" w:asciiTheme="majorEastAsia" w:hAnsiTheme="majorEastAsia" w:eastAsiaTheme="majorEastAsia" w:cstheme="majorEastAsia"/>
          <w:b w:val="0"/>
          <w:color w:val="auto"/>
          <w:sz w:val="44"/>
          <w:szCs w:val="44"/>
          <w:lang w:eastAsia="zh-CN"/>
        </w:rPr>
        <w:t>（参考格式）</w:t>
      </w:r>
      <w:bookmarkEnd w:id="170"/>
      <w:bookmarkEnd w:id="171"/>
      <w:bookmarkEnd w:id="172"/>
    </w:p>
    <w:p>
      <w:pPr>
        <w:spacing w:line="500" w:lineRule="exact"/>
        <w:jc w:val="center"/>
        <w:rPr>
          <w:rFonts w:hint="eastAsia" w:asciiTheme="minorEastAsia" w:hAnsiTheme="minorEastAsia" w:eastAsiaTheme="minorEastAsia" w:cstheme="minorEastAsia"/>
          <w:b/>
          <w:color w:val="auto"/>
          <w:sz w:val="21"/>
          <w:szCs w:val="21"/>
          <w:lang w:eastAsia="zh-CN"/>
        </w:rPr>
      </w:pPr>
    </w:p>
    <w:p>
      <w:pPr>
        <w:spacing w:line="50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项目</w:t>
      </w:r>
      <w:r>
        <w:rPr>
          <w:rFonts w:hint="eastAsia" w:asciiTheme="minorEastAsia" w:hAnsiTheme="minorEastAsia" w:eastAsiaTheme="minorEastAsia" w:cstheme="minorEastAsia"/>
          <w:b/>
          <w:color w:val="auto"/>
          <w:sz w:val="21"/>
          <w:szCs w:val="21"/>
        </w:rPr>
        <w:t>采购合同</w:t>
      </w:r>
    </w:p>
    <w:p>
      <w:pPr>
        <w:spacing w:line="500" w:lineRule="exact"/>
        <w:jc w:val="center"/>
        <w:rPr>
          <w:rFonts w:hint="eastAsia" w:asciiTheme="minorEastAsia" w:hAnsiTheme="minorEastAsia" w:eastAsiaTheme="minorEastAsia" w:cstheme="minorEastAsia"/>
          <w:b/>
          <w:color w:val="auto"/>
          <w:sz w:val="21"/>
          <w:szCs w:val="21"/>
        </w:rPr>
      </w:pPr>
    </w:p>
    <w:tbl>
      <w:tblPr>
        <w:tblStyle w:val="60"/>
        <w:tblW w:w="0" w:type="auto"/>
        <w:jc w:val="center"/>
        <w:tblLayout w:type="fixed"/>
        <w:tblCellMar>
          <w:top w:w="0" w:type="dxa"/>
          <w:left w:w="108" w:type="dxa"/>
          <w:bottom w:w="0" w:type="dxa"/>
          <w:right w:w="108" w:type="dxa"/>
        </w:tblCellMar>
      </w:tblPr>
      <w:tblGrid>
        <w:gridCol w:w="2139"/>
        <w:gridCol w:w="7276"/>
      </w:tblGrid>
      <w:tr>
        <w:tblPrEx>
          <w:tblCellMar>
            <w:top w:w="0" w:type="dxa"/>
            <w:left w:w="108" w:type="dxa"/>
            <w:bottom w:w="0" w:type="dxa"/>
            <w:right w:w="108" w:type="dxa"/>
          </w:tblCellMar>
        </w:tblPrEx>
        <w:trPr>
          <w:trHeight w:val="1134" w:hRule="atLeast"/>
          <w:jc w:val="center"/>
        </w:trPr>
        <w:tc>
          <w:tcPr>
            <w:tcW w:w="2139" w:type="dxa"/>
            <w:noWrap w:val="0"/>
            <w:vAlign w:val="bottom"/>
          </w:tcPr>
          <w:p>
            <w:pPr>
              <w:wordWrap w:val="0"/>
              <w:adjustRightInd w:val="0"/>
              <w:snapToGrid w:val="0"/>
              <w:spacing w:line="360" w:lineRule="auto"/>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   目   名   称：</w:t>
            </w:r>
          </w:p>
        </w:tc>
        <w:tc>
          <w:tcPr>
            <w:tcW w:w="7276" w:type="dxa"/>
            <w:tcBorders>
              <w:bottom w:val="single" w:color="auto" w:sz="4" w:space="0"/>
            </w:tcBorders>
            <w:noWrap w:val="0"/>
            <w:vAlign w:val="bottom"/>
          </w:tcPr>
          <w:p>
            <w:pPr>
              <w:adjustRightInd w:val="0"/>
              <w:snapToGrid w:val="0"/>
              <w:spacing w:line="360" w:lineRule="auto"/>
              <w:jc w:val="left"/>
              <w:rPr>
                <w:rFonts w:hint="eastAsia" w:asciiTheme="minorEastAsia" w:hAnsiTheme="minorEastAsia" w:eastAsiaTheme="minorEastAsia" w:cstheme="minorEastAsia"/>
                <w:color w:val="auto"/>
                <w:spacing w:val="-20"/>
                <w:sz w:val="21"/>
                <w:szCs w:val="21"/>
              </w:rPr>
            </w:pPr>
          </w:p>
          <w:p>
            <w:pPr>
              <w:adjustRightInd w:val="0"/>
              <w:snapToGrid w:val="0"/>
              <w:spacing w:line="360" w:lineRule="auto"/>
              <w:jc w:val="left"/>
              <w:rPr>
                <w:rFonts w:hint="default" w:asciiTheme="minorEastAsia" w:hAnsiTheme="minorEastAsia" w:eastAsiaTheme="minorEastAsia" w:cstheme="minorEastAsia"/>
                <w:color w:val="auto"/>
                <w:spacing w:val="-20"/>
                <w:sz w:val="21"/>
                <w:szCs w:val="21"/>
                <w:lang w:val="en-US"/>
              </w:rPr>
            </w:pPr>
            <w:r>
              <w:rPr>
                <w:rFonts w:hint="eastAsia" w:asciiTheme="minorEastAsia" w:hAnsiTheme="minorEastAsia" w:eastAsiaTheme="minorEastAsia" w:cstheme="minorEastAsia"/>
                <w:color w:val="auto"/>
                <w:sz w:val="21"/>
                <w:szCs w:val="21"/>
                <w:lang w:val="en-US" w:eastAsia="zh-CN"/>
              </w:rPr>
              <w:t>《桂在安全 应急有术》</w:t>
            </w:r>
            <w:r>
              <w:rPr>
                <w:rFonts w:hint="eastAsia" w:asciiTheme="minorEastAsia" w:hAnsiTheme="minorEastAsia" w:eastAsiaTheme="minorEastAsia" w:cstheme="minorEastAsia"/>
                <w:color w:val="auto"/>
                <w:spacing w:val="-20"/>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（暂定名）</w:t>
            </w:r>
            <w:r>
              <w:rPr>
                <w:rFonts w:hint="eastAsia" w:asciiTheme="minorEastAsia" w:hAnsiTheme="minorEastAsia" w:eastAsiaTheme="minorEastAsia" w:cstheme="minorEastAsia"/>
                <w:color w:val="auto"/>
                <w:sz w:val="21"/>
                <w:szCs w:val="21"/>
                <w:lang w:eastAsia="zh-CN"/>
              </w:rPr>
              <w:t>图书策划、撰写、图文设计、出版、印刷与服务项目</w:t>
            </w:r>
            <w:r>
              <w:rPr>
                <w:rFonts w:hint="eastAsia" w:asciiTheme="minorEastAsia" w:hAnsiTheme="minorEastAsia" w:eastAsiaTheme="minorEastAsia" w:cstheme="minorEastAsia"/>
                <w:color w:val="auto"/>
                <w:sz w:val="21"/>
                <w:szCs w:val="21"/>
                <w:lang w:val="en-US" w:eastAsia="zh-CN"/>
              </w:rPr>
              <w:t xml:space="preserve">               </w:t>
            </w:r>
          </w:p>
        </w:tc>
      </w:tr>
      <w:tr>
        <w:tblPrEx>
          <w:tblCellMar>
            <w:top w:w="0" w:type="dxa"/>
            <w:left w:w="108" w:type="dxa"/>
            <w:bottom w:w="0" w:type="dxa"/>
            <w:right w:w="108" w:type="dxa"/>
          </w:tblCellMar>
        </w:tblPrEx>
        <w:trPr>
          <w:trHeight w:val="1134" w:hRule="atLeast"/>
          <w:jc w:val="center"/>
        </w:trPr>
        <w:tc>
          <w:tcPr>
            <w:tcW w:w="2139" w:type="dxa"/>
            <w:noWrap w:val="0"/>
            <w:vAlign w:val="bottom"/>
          </w:tcPr>
          <w:p>
            <w:pPr>
              <w:wordWrap w:val="0"/>
              <w:adjustRightInd w:val="0"/>
              <w:snapToGrid w:val="0"/>
              <w:spacing w:line="360" w:lineRule="auto"/>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   同   编   号：</w:t>
            </w:r>
          </w:p>
        </w:tc>
        <w:tc>
          <w:tcPr>
            <w:tcW w:w="7276" w:type="dxa"/>
            <w:tcBorders>
              <w:top w:val="single" w:color="auto" w:sz="4" w:space="0"/>
              <w:bottom w:val="single" w:color="auto" w:sz="4" w:space="0"/>
            </w:tcBorders>
            <w:noWrap w:val="0"/>
            <w:vAlign w:val="bottom"/>
          </w:tcPr>
          <w:p>
            <w:pPr>
              <w:adjustRightInd w:val="0"/>
              <w:snapToGrid w:val="0"/>
              <w:spacing w:line="360" w:lineRule="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1134" w:hRule="atLeast"/>
          <w:jc w:val="center"/>
        </w:trPr>
        <w:tc>
          <w:tcPr>
            <w:tcW w:w="2139" w:type="dxa"/>
            <w:noWrap w:val="0"/>
            <w:vAlign w:val="bottom"/>
          </w:tcPr>
          <w:p>
            <w:pPr>
              <w:wordWrap w:val="0"/>
              <w:adjustRightInd w:val="0"/>
              <w:snapToGrid w:val="0"/>
              <w:spacing w:line="360" w:lineRule="auto"/>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       方  ：</w:t>
            </w:r>
          </w:p>
        </w:tc>
        <w:tc>
          <w:tcPr>
            <w:tcW w:w="7276" w:type="dxa"/>
            <w:tcBorders>
              <w:top w:val="single" w:color="auto" w:sz="4" w:space="0"/>
              <w:bottom w:val="single" w:color="auto" w:sz="4" w:space="0"/>
            </w:tcBorders>
            <w:noWrap w:val="0"/>
            <w:vAlign w:val="bottom"/>
          </w:tcPr>
          <w:p>
            <w:pPr>
              <w:adjustRightInd w:val="0"/>
              <w:snapToGrid w:val="0"/>
              <w:spacing w:line="5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广西壮族自治区应急管理厅</w:t>
            </w:r>
          </w:p>
        </w:tc>
      </w:tr>
      <w:tr>
        <w:tblPrEx>
          <w:tblCellMar>
            <w:top w:w="0" w:type="dxa"/>
            <w:left w:w="108" w:type="dxa"/>
            <w:bottom w:w="0" w:type="dxa"/>
            <w:right w:w="108" w:type="dxa"/>
          </w:tblCellMar>
        </w:tblPrEx>
        <w:trPr>
          <w:trHeight w:val="1134" w:hRule="atLeast"/>
          <w:jc w:val="center"/>
        </w:trPr>
        <w:tc>
          <w:tcPr>
            <w:tcW w:w="2139" w:type="dxa"/>
            <w:noWrap w:val="0"/>
            <w:vAlign w:val="bottom"/>
          </w:tcPr>
          <w:p>
            <w:pPr>
              <w:wordWrap w:val="0"/>
              <w:adjustRightInd w:val="0"/>
              <w:snapToGrid w:val="0"/>
              <w:spacing w:line="360" w:lineRule="auto"/>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       方  ：</w:t>
            </w:r>
          </w:p>
        </w:tc>
        <w:tc>
          <w:tcPr>
            <w:tcW w:w="7276" w:type="dxa"/>
            <w:tcBorders>
              <w:top w:val="single" w:color="auto" w:sz="4" w:space="0"/>
              <w:bottom w:val="single" w:color="auto" w:sz="4" w:space="0"/>
            </w:tcBorders>
            <w:noWrap w:val="0"/>
            <w:vAlign w:val="bottom"/>
          </w:tcPr>
          <w:p>
            <w:pPr>
              <w:adjustRightInd w:val="0"/>
              <w:snapToGrid w:val="0"/>
              <w:spacing w:line="560" w:lineRule="exact"/>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1134" w:hRule="atLeast"/>
          <w:jc w:val="center"/>
        </w:trPr>
        <w:tc>
          <w:tcPr>
            <w:tcW w:w="2139" w:type="dxa"/>
            <w:noWrap w:val="0"/>
            <w:vAlign w:val="bottom"/>
          </w:tcPr>
          <w:p>
            <w:pPr>
              <w:wordWrap w:val="0"/>
              <w:adjustRightInd w:val="0"/>
              <w:snapToGrid w:val="0"/>
              <w:spacing w:line="360" w:lineRule="auto"/>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签   订   日   期：</w:t>
            </w:r>
          </w:p>
        </w:tc>
        <w:tc>
          <w:tcPr>
            <w:tcW w:w="7276" w:type="dxa"/>
            <w:tcBorders>
              <w:top w:val="single" w:color="auto" w:sz="4" w:space="0"/>
              <w:bottom w:val="single" w:color="auto" w:sz="4" w:space="0"/>
            </w:tcBorders>
            <w:noWrap w:val="0"/>
            <w:vAlign w:val="bottom"/>
          </w:tcPr>
          <w:p>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tc>
      </w:tr>
    </w:tbl>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甲方（需方）：___________________________     </w:t>
      </w:r>
    </w:p>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乙方（供方）：___________________________      </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甲方委托乙方</w:t>
      </w:r>
      <w:r>
        <w:rPr>
          <w:rFonts w:hint="eastAsia" w:asciiTheme="minorEastAsia" w:hAnsiTheme="minorEastAsia" w:eastAsiaTheme="minorEastAsia" w:cstheme="minorEastAsia"/>
          <w:color w:val="auto"/>
          <w:sz w:val="21"/>
          <w:szCs w:val="21"/>
          <w:lang w:val="en-US" w:eastAsia="zh-CN"/>
        </w:rPr>
        <w:t>策划、编写、设计</w:t>
      </w:r>
      <w:r>
        <w:rPr>
          <w:rFonts w:hint="eastAsia" w:asciiTheme="minorEastAsia" w:hAnsiTheme="minorEastAsia" w:eastAsiaTheme="minorEastAsia" w:cstheme="minorEastAsia"/>
          <w:bCs/>
          <w:color w:val="auto"/>
          <w:sz w:val="21"/>
          <w:szCs w:val="21"/>
          <w:u w:val="none"/>
          <w:lang w:val="en-US" w:eastAsia="zh-CN"/>
        </w:rPr>
        <w:t>《桂在安全 应急有术》（暂定名）</w:t>
      </w:r>
      <w:r>
        <w:rPr>
          <w:rFonts w:hint="eastAsia" w:asciiTheme="minorEastAsia" w:hAnsiTheme="minorEastAsia" w:eastAsiaTheme="minorEastAsia" w:cstheme="minorEastAsia"/>
          <w:color w:val="auto"/>
          <w:sz w:val="21"/>
          <w:szCs w:val="21"/>
          <w:lang w:val="en-US" w:eastAsia="zh-CN"/>
        </w:rPr>
        <w:t>，并印制相应册数。</w:t>
      </w:r>
      <w:r>
        <w:rPr>
          <w:rFonts w:hint="eastAsia" w:asciiTheme="minorEastAsia" w:hAnsiTheme="minorEastAsia" w:eastAsiaTheme="minorEastAsia" w:cstheme="minorEastAsia"/>
          <w:color w:val="auto"/>
          <w:kern w:val="2"/>
          <w:sz w:val="21"/>
          <w:szCs w:val="21"/>
        </w:rPr>
        <w:t>经双方协商一致，签订本合同。</w:t>
      </w:r>
    </w:p>
    <w:p>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
          <w:color w:val="auto"/>
          <w:kern w:val="2"/>
          <w:sz w:val="21"/>
          <w:szCs w:val="21"/>
        </w:rPr>
        <w:t>第一条 甲方委托乙方进行的服务工作，概况如下：</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Cs/>
          <w:color w:val="auto"/>
          <w:sz w:val="21"/>
          <w:szCs w:val="21"/>
          <w:lang w:val="en-US" w:eastAsia="zh-CN"/>
        </w:rPr>
        <w:t xml:space="preserve">1.1 </w:t>
      </w:r>
      <w:r>
        <w:rPr>
          <w:rFonts w:hint="eastAsia" w:asciiTheme="minorEastAsia" w:hAnsiTheme="minorEastAsia" w:eastAsiaTheme="minorEastAsia" w:cstheme="minorEastAsia"/>
          <w:bCs/>
          <w:color w:val="auto"/>
          <w:sz w:val="21"/>
          <w:szCs w:val="21"/>
        </w:rPr>
        <w:t>项目名称：</w:t>
      </w:r>
      <w:r>
        <w:rPr>
          <w:rFonts w:hint="eastAsia" w:asciiTheme="minorEastAsia" w:hAnsiTheme="minorEastAsia" w:eastAsiaTheme="minorEastAsia" w:cstheme="minorEastAsia"/>
          <w:bCs/>
          <w:color w:val="auto"/>
          <w:sz w:val="21"/>
          <w:szCs w:val="21"/>
          <w:u w:val="single"/>
          <w:lang w:val="en-US" w:eastAsia="zh-CN"/>
        </w:rPr>
        <w:t>《</w:t>
      </w:r>
      <w:r>
        <w:rPr>
          <w:rFonts w:hint="eastAsia" w:asciiTheme="minorEastAsia" w:hAnsiTheme="minorEastAsia" w:eastAsiaTheme="minorEastAsia" w:cstheme="minorEastAsia"/>
          <w:bCs/>
          <w:color w:val="auto"/>
          <w:sz w:val="21"/>
          <w:szCs w:val="21"/>
          <w:u w:val="none"/>
          <w:lang w:val="en-US" w:eastAsia="zh-CN"/>
        </w:rPr>
        <w:t>桂在安全 应急有术</w:t>
      </w:r>
      <w:r>
        <w:rPr>
          <w:rFonts w:hint="eastAsia" w:asciiTheme="minorEastAsia" w:hAnsiTheme="minorEastAsia" w:eastAsiaTheme="minorEastAsia" w:cstheme="minorEastAsia"/>
          <w:bCs/>
          <w:color w:val="auto"/>
          <w:sz w:val="21"/>
          <w:szCs w:val="21"/>
          <w:u w:val="single"/>
          <w:lang w:val="en-US" w:eastAsia="zh-CN"/>
        </w:rPr>
        <w:t>》（暂定名）</w:t>
      </w:r>
      <w:r>
        <w:rPr>
          <w:rFonts w:hint="eastAsia" w:asciiTheme="minorEastAsia" w:hAnsiTheme="minorEastAsia" w:eastAsiaTheme="minorEastAsia" w:cstheme="minorEastAsia"/>
          <w:color w:val="auto"/>
          <w:sz w:val="21"/>
          <w:szCs w:val="21"/>
          <w:u w:val="single"/>
          <w:lang w:eastAsia="zh-CN"/>
        </w:rPr>
        <w:t>图书策划、撰写、图文设计、出版、印刷与服务项目</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lang w:val="en-US" w:eastAsia="zh-CN"/>
        </w:rPr>
        <w:t xml:space="preserve">1.2 </w:t>
      </w:r>
      <w:r>
        <w:rPr>
          <w:rFonts w:hint="eastAsia" w:asciiTheme="minorEastAsia" w:hAnsiTheme="minorEastAsia" w:eastAsiaTheme="minorEastAsia" w:cstheme="minorEastAsia"/>
          <w:color w:val="auto"/>
          <w:sz w:val="21"/>
          <w:szCs w:val="21"/>
        </w:rPr>
        <w:t>服务内容：</w:t>
      </w:r>
      <w:r>
        <w:rPr>
          <w:rFonts w:hint="eastAsia" w:asciiTheme="minorEastAsia" w:hAnsiTheme="minorEastAsia" w:eastAsiaTheme="minorEastAsia" w:cstheme="minorEastAsia"/>
          <w:color w:val="auto"/>
          <w:sz w:val="21"/>
          <w:szCs w:val="21"/>
          <w:lang w:val="en-US" w:eastAsia="zh-CN"/>
        </w:rPr>
        <w:t>由乙方组织派出专家与有关人员座谈交流，明确图书编制的重点内容；通过查阅相关资料、相关典型案例等，形成编写提纲，并征求相关专家的意见建议，最终形成《</w:t>
      </w:r>
      <w:r>
        <w:rPr>
          <w:rFonts w:hint="eastAsia" w:asciiTheme="minorEastAsia" w:hAnsiTheme="minorEastAsia" w:eastAsiaTheme="minorEastAsia" w:cstheme="minorEastAsia"/>
          <w:bCs/>
          <w:color w:val="auto"/>
          <w:sz w:val="21"/>
          <w:szCs w:val="21"/>
          <w:u w:val="none"/>
          <w:lang w:val="en-US" w:eastAsia="zh-CN"/>
        </w:rPr>
        <w:t>桂在安全 应急有术</w:t>
      </w:r>
      <w:r>
        <w:rPr>
          <w:rFonts w:hint="eastAsia" w:asciiTheme="minorEastAsia" w:hAnsiTheme="minorEastAsia" w:eastAsiaTheme="minorEastAsia" w:cstheme="minorEastAsia"/>
          <w:color w:val="auto"/>
          <w:sz w:val="21"/>
          <w:szCs w:val="21"/>
          <w:lang w:val="en-US"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第二条</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color w:val="auto"/>
          <w:sz w:val="21"/>
          <w:szCs w:val="21"/>
        </w:rPr>
        <w:t>本合同依据下列文件签订：</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《中华人民共和国政府采购法》《中华人民共和国民法典》等法律、法规。</w:t>
      </w:r>
    </w:p>
    <w:p>
      <w:pPr>
        <w:pStyle w:val="29"/>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乙方应向甲方交付的技术服务成果见下表：</w:t>
      </w:r>
    </w:p>
    <w:tbl>
      <w:tblPr>
        <w:tblStyle w:val="60"/>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082"/>
        <w:gridCol w:w="1218"/>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blHeader/>
        </w:trPr>
        <w:tc>
          <w:tcPr>
            <w:tcW w:w="685" w:type="dxa"/>
            <w:noWrap w:val="0"/>
            <w:vAlign w:val="center"/>
          </w:tcPr>
          <w:p>
            <w:pPr>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pacing w:val="6"/>
                <w:sz w:val="21"/>
                <w:szCs w:val="21"/>
              </w:rPr>
              <w:br w:type="page"/>
            </w:r>
            <w:r>
              <w:rPr>
                <w:rFonts w:hint="eastAsia" w:asciiTheme="minorEastAsia" w:hAnsiTheme="minorEastAsia" w:eastAsiaTheme="minorEastAsia" w:cstheme="minorEastAsia"/>
                <w:b/>
                <w:bCs/>
                <w:color w:val="auto"/>
                <w:spacing w:val="6"/>
                <w:sz w:val="21"/>
                <w:szCs w:val="21"/>
              </w:rPr>
              <w:br w:type="page"/>
            </w:r>
            <w:r>
              <w:rPr>
                <w:rFonts w:hint="eastAsia" w:asciiTheme="minorEastAsia" w:hAnsiTheme="minorEastAsia" w:eastAsiaTheme="minorEastAsia" w:cstheme="minorEastAsia"/>
                <w:b/>
                <w:bCs/>
                <w:color w:val="auto"/>
                <w:spacing w:val="6"/>
                <w:sz w:val="21"/>
                <w:szCs w:val="21"/>
              </w:rPr>
              <w:t>序</w:t>
            </w:r>
            <w:r>
              <w:rPr>
                <w:rFonts w:hint="eastAsia" w:asciiTheme="minorEastAsia" w:hAnsiTheme="minorEastAsia" w:eastAsiaTheme="minorEastAsia" w:cstheme="minorEastAsia"/>
                <w:b/>
                <w:bCs/>
                <w:color w:val="auto"/>
                <w:spacing w:val="6"/>
                <w:sz w:val="21"/>
                <w:szCs w:val="21"/>
                <w:lang w:val="en-US" w:eastAsia="zh-CN"/>
              </w:rPr>
              <w:t>号</w:t>
            </w:r>
          </w:p>
        </w:tc>
        <w:tc>
          <w:tcPr>
            <w:tcW w:w="5082" w:type="dxa"/>
            <w:noWrap w:val="0"/>
            <w:vAlign w:val="center"/>
          </w:tcPr>
          <w:p>
            <w:pPr>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pacing w:val="6"/>
                <w:sz w:val="21"/>
                <w:szCs w:val="21"/>
              </w:rPr>
              <w:t>资料及文件名称</w:t>
            </w:r>
          </w:p>
        </w:tc>
        <w:tc>
          <w:tcPr>
            <w:tcW w:w="1218" w:type="dxa"/>
            <w:noWrap w:val="0"/>
            <w:vAlign w:val="center"/>
          </w:tcPr>
          <w:p>
            <w:pPr>
              <w:jc w:val="center"/>
              <w:rPr>
                <w:rFonts w:hint="default" w:asciiTheme="minorEastAsia" w:hAnsiTheme="minorEastAsia" w:eastAsiaTheme="minorEastAsia" w:cstheme="minorEastAsia"/>
                <w:b/>
                <w:bCs/>
                <w:color w:val="auto"/>
                <w:spacing w:val="6"/>
                <w:sz w:val="21"/>
                <w:szCs w:val="21"/>
                <w:lang w:val="en-US" w:eastAsia="zh-CN"/>
              </w:rPr>
            </w:pPr>
            <w:r>
              <w:rPr>
                <w:rFonts w:hint="eastAsia" w:asciiTheme="minorEastAsia" w:hAnsiTheme="minorEastAsia" w:eastAsiaTheme="minorEastAsia" w:cstheme="minorEastAsia"/>
                <w:b/>
                <w:bCs/>
                <w:color w:val="auto"/>
                <w:spacing w:val="6"/>
                <w:sz w:val="21"/>
                <w:szCs w:val="21"/>
                <w:lang w:val="en-US" w:eastAsia="zh-CN"/>
              </w:rPr>
              <w:t>册</w:t>
            </w:r>
            <w:r>
              <w:rPr>
                <w:rFonts w:hint="eastAsia" w:asciiTheme="minorEastAsia" w:hAnsiTheme="minorEastAsia" w:eastAsiaTheme="minorEastAsia" w:cstheme="minorEastAsia"/>
                <w:b/>
                <w:bCs/>
                <w:color w:val="auto"/>
                <w:spacing w:val="6"/>
                <w:sz w:val="21"/>
                <w:szCs w:val="21"/>
              </w:rPr>
              <w:t>数</w:t>
            </w:r>
          </w:p>
        </w:tc>
        <w:tc>
          <w:tcPr>
            <w:tcW w:w="2293" w:type="dxa"/>
            <w:noWrap w:val="0"/>
            <w:vAlign w:val="center"/>
          </w:tcPr>
          <w:p>
            <w:pPr>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pacing w:val="6"/>
                <w:sz w:val="21"/>
                <w:szCs w:val="21"/>
              </w:rPr>
              <w:t>交付</w:t>
            </w:r>
          </w:p>
          <w:p>
            <w:pPr>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pacing w:val="6"/>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85" w:type="dxa"/>
            <w:noWrap w:val="0"/>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1</w:t>
            </w:r>
          </w:p>
        </w:tc>
        <w:tc>
          <w:tcPr>
            <w:tcW w:w="5082" w:type="dxa"/>
            <w:noWrap w:val="0"/>
            <w:vAlign w:val="center"/>
          </w:tcPr>
          <w:p>
            <w:pPr>
              <w:widowControl/>
              <w:jc w:val="left"/>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bCs/>
                <w:color w:val="auto"/>
                <w:sz w:val="21"/>
                <w:szCs w:val="21"/>
                <w:u w:val="none"/>
                <w:lang w:val="en-US" w:eastAsia="zh-CN"/>
              </w:rPr>
              <w:t>桂在安全 应急有术</w:t>
            </w:r>
          </w:p>
        </w:tc>
        <w:tc>
          <w:tcPr>
            <w:tcW w:w="1218" w:type="dxa"/>
            <w:noWrap w:val="0"/>
            <w:vAlign w:val="center"/>
          </w:tcPr>
          <w:p>
            <w:pPr>
              <w:spacing w:line="360" w:lineRule="auto"/>
              <w:jc w:val="center"/>
              <w:rPr>
                <w:rFonts w:hint="default" w:asciiTheme="minorEastAsia" w:hAnsiTheme="minorEastAsia" w:eastAsiaTheme="minorEastAsia" w:cstheme="minorEastAsia"/>
                <w:color w:val="auto"/>
                <w:spacing w:val="6"/>
                <w:sz w:val="21"/>
                <w:szCs w:val="21"/>
                <w:lang w:val="en-US" w:eastAsia="zh-CN"/>
              </w:rPr>
            </w:pPr>
            <w:r>
              <w:rPr>
                <w:rFonts w:hint="eastAsia" w:asciiTheme="minorEastAsia" w:hAnsiTheme="minorEastAsia" w:eastAsiaTheme="minorEastAsia" w:cstheme="minorEastAsia"/>
                <w:color w:val="auto"/>
                <w:spacing w:val="6"/>
                <w:sz w:val="21"/>
                <w:szCs w:val="21"/>
                <w:lang w:val="en-US" w:eastAsia="zh-CN"/>
              </w:rPr>
              <w:t>8000册</w:t>
            </w:r>
          </w:p>
        </w:tc>
        <w:tc>
          <w:tcPr>
            <w:tcW w:w="2293" w:type="dxa"/>
            <w:noWrap w:val="0"/>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202</w:t>
            </w:r>
            <w:r>
              <w:rPr>
                <w:rFonts w:hint="eastAsia" w:asciiTheme="minorEastAsia" w:hAnsiTheme="minorEastAsia" w:eastAsiaTheme="minorEastAsia" w:cstheme="minorEastAsia"/>
                <w:color w:val="auto"/>
                <w:spacing w:val="6"/>
                <w:sz w:val="21"/>
                <w:szCs w:val="21"/>
                <w:lang w:val="en-US" w:eastAsia="zh-CN"/>
              </w:rPr>
              <w:t>5</w:t>
            </w:r>
            <w:r>
              <w:rPr>
                <w:rFonts w:hint="eastAsia" w:asciiTheme="minorEastAsia" w:hAnsiTheme="minorEastAsia" w:eastAsiaTheme="minorEastAsia" w:cstheme="minorEastAsia"/>
                <w:color w:val="auto"/>
                <w:spacing w:val="6"/>
                <w:sz w:val="21"/>
                <w:szCs w:val="21"/>
              </w:rPr>
              <w:t>年</w:t>
            </w:r>
            <w:r>
              <w:rPr>
                <w:rFonts w:hint="eastAsia" w:asciiTheme="minorEastAsia" w:hAnsiTheme="minorEastAsia" w:eastAsiaTheme="minorEastAsia" w:cstheme="minorEastAsia"/>
                <w:color w:val="auto"/>
                <w:spacing w:val="6"/>
                <w:sz w:val="21"/>
                <w:szCs w:val="21"/>
                <w:lang w:val="en-US" w:eastAsia="zh-CN"/>
              </w:rPr>
              <w:t xml:space="preserve">  </w:t>
            </w:r>
            <w:r>
              <w:rPr>
                <w:rFonts w:hint="eastAsia" w:asciiTheme="minorEastAsia" w:hAnsiTheme="minorEastAsia" w:eastAsiaTheme="minorEastAsia" w:cstheme="minorEastAsia"/>
                <w:color w:val="auto"/>
                <w:spacing w:val="6"/>
                <w:sz w:val="21"/>
                <w:szCs w:val="21"/>
              </w:rPr>
              <w:t>月</w:t>
            </w:r>
            <w:r>
              <w:rPr>
                <w:rFonts w:hint="eastAsia" w:asciiTheme="minorEastAsia" w:hAnsiTheme="minorEastAsia" w:eastAsiaTheme="minorEastAsia" w:cstheme="minorEastAsia"/>
                <w:color w:val="auto"/>
                <w:spacing w:val="6"/>
                <w:sz w:val="21"/>
                <w:szCs w:val="21"/>
                <w:lang w:val="en-US" w:eastAsia="zh-CN"/>
              </w:rPr>
              <w:t xml:space="preserve">  </w:t>
            </w:r>
            <w:r>
              <w:rPr>
                <w:rFonts w:hint="eastAsia" w:asciiTheme="minorEastAsia" w:hAnsiTheme="minorEastAsia" w:eastAsiaTheme="minorEastAsia" w:cstheme="minorEastAsia"/>
                <w:color w:val="auto"/>
                <w:spacing w:val="6"/>
                <w:sz w:val="21"/>
                <w:szCs w:val="21"/>
              </w:rPr>
              <w:t>日前</w:t>
            </w:r>
          </w:p>
        </w:tc>
      </w:tr>
    </w:tbl>
    <w:p>
      <w:pPr>
        <w:spacing w:line="640" w:lineRule="exact"/>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乙方提交服务成果后，甲方应于10个工作日内进行验收，逾期验收视为甲方通过验收。</w:t>
      </w:r>
    </w:p>
    <w:p>
      <w:pPr>
        <w:spacing w:line="640" w:lineRule="exact"/>
        <w:ind w:firstLine="422" w:firstLineChars="200"/>
        <w:jc w:val="left"/>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第</w:t>
      </w:r>
      <w:r>
        <w:rPr>
          <w:rFonts w:hint="eastAsia" w:asciiTheme="minorEastAsia" w:hAnsiTheme="minorEastAsia" w:eastAsiaTheme="minorEastAsia" w:cstheme="minorEastAsia"/>
          <w:b/>
          <w:color w:val="auto"/>
          <w:kern w:val="2"/>
          <w:sz w:val="21"/>
          <w:szCs w:val="21"/>
          <w:lang w:val="en-US" w:eastAsia="zh-CN"/>
        </w:rPr>
        <w:t>四</w:t>
      </w:r>
      <w:r>
        <w:rPr>
          <w:rFonts w:hint="eastAsia" w:asciiTheme="minorEastAsia" w:hAnsiTheme="minorEastAsia" w:eastAsiaTheme="minorEastAsia" w:cstheme="minorEastAsia"/>
          <w:b/>
          <w:color w:val="auto"/>
          <w:kern w:val="2"/>
          <w:sz w:val="21"/>
          <w:szCs w:val="21"/>
        </w:rPr>
        <w:t>条 合同金额</w:t>
      </w:r>
    </w:p>
    <w:p>
      <w:pPr>
        <w:spacing w:line="640" w:lineRule="exact"/>
        <w:ind w:firstLine="420" w:firstLineChars="200"/>
        <w:jc w:val="lef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rPr>
        <w:t>本合同技术服务费为人民币</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X</w:t>
      </w:r>
      <w:r>
        <w:rPr>
          <w:rFonts w:hint="eastAsia" w:asciiTheme="minorEastAsia" w:hAnsiTheme="minorEastAsia" w:eastAsiaTheme="minorEastAsia" w:cstheme="minorEastAsia"/>
          <w:color w:val="auto"/>
          <w:sz w:val="21"/>
          <w:szCs w:val="21"/>
          <w:u w:val="single"/>
        </w:rPr>
        <w:t>拾</w:t>
      </w:r>
      <w:r>
        <w:rPr>
          <w:rFonts w:hint="eastAsia" w:asciiTheme="minorEastAsia" w:hAnsiTheme="minorEastAsia" w:eastAsiaTheme="minorEastAsia" w:cstheme="minorEastAsia"/>
          <w:color w:val="auto"/>
          <w:sz w:val="21"/>
          <w:szCs w:val="21"/>
          <w:u w:val="single"/>
          <w:lang w:val="en-US" w:eastAsia="zh-CN"/>
        </w:rPr>
        <w:t>X</w:t>
      </w:r>
      <w:r>
        <w:rPr>
          <w:rFonts w:hint="eastAsia" w:asciiTheme="minorEastAsia" w:hAnsiTheme="minorEastAsia" w:eastAsiaTheme="minorEastAsia" w:cstheme="minorEastAsia"/>
          <w:color w:val="auto"/>
          <w:sz w:val="21"/>
          <w:szCs w:val="21"/>
          <w:u w:val="single"/>
        </w:rPr>
        <w:t>万</w:t>
      </w:r>
      <w:r>
        <w:rPr>
          <w:rFonts w:hint="eastAsia" w:asciiTheme="minorEastAsia" w:hAnsiTheme="minorEastAsia" w:eastAsiaTheme="minorEastAsia" w:cstheme="minorEastAsia"/>
          <w:color w:val="auto"/>
          <w:sz w:val="21"/>
          <w:szCs w:val="21"/>
          <w:u w:val="single"/>
          <w:lang w:val="en-US" w:eastAsia="zh-CN"/>
        </w:rPr>
        <w:t>X</w:t>
      </w:r>
      <w:r>
        <w:rPr>
          <w:rFonts w:hint="eastAsia" w:asciiTheme="minorEastAsia" w:hAnsiTheme="minorEastAsia" w:eastAsiaTheme="minorEastAsia" w:cstheme="minorEastAsia"/>
          <w:color w:val="auto"/>
          <w:sz w:val="21"/>
          <w:szCs w:val="21"/>
          <w:u w:val="single"/>
        </w:rPr>
        <w:t>仟</w:t>
      </w:r>
      <w:r>
        <w:rPr>
          <w:rFonts w:hint="eastAsia" w:asciiTheme="minorEastAsia" w:hAnsiTheme="minorEastAsia" w:eastAsiaTheme="minorEastAsia" w:cstheme="minorEastAsia"/>
          <w:color w:val="auto"/>
          <w:sz w:val="21"/>
          <w:szCs w:val="21"/>
          <w:u w:val="single"/>
          <w:lang w:val="en-US" w:eastAsia="zh-CN"/>
        </w:rPr>
        <w:t>X佰X</w:t>
      </w:r>
      <w:r>
        <w:rPr>
          <w:rFonts w:hint="eastAsia" w:asciiTheme="minorEastAsia" w:hAnsiTheme="minorEastAsia" w:eastAsiaTheme="minorEastAsia" w:cstheme="minorEastAsia"/>
          <w:color w:val="auto"/>
          <w:sz w:val="21"/>
          <w:szCs w:val="21"/>
          <w:u w:val="single"/>
        </w:rPr>
        <w:t>元整（¥</w:t>
      </w:r>
      <w:r>
        <w:rPr>
          <w:rFonts w:hint="eastAsia" w:asciiTheme="minorEastAsia" w:hAnsiTheme="minorEastAsia" w:eastAsiaTheme="minorEastAsia" w:cstheme="minorEastAsia"/>
          <w:color w:val="auto"/>
          <w:sz w:val="21"/>
          <w:szCs w:val="21"/>
          <w:u w:val="single"/>
          <w:lang w:val="en-US" w:eastAsia="zh-CN"/>
        </w:rPr>
        <w:t>XXXXXX</w:t>
      </w:r>
      <w:r>
        <w:rPr>
          <w:rFonts w:hint="eastAsia" w:asciiTheme="minorEastAsia" w:hAnsiTheme="minorEastAsia" w:eastAsiaTheme="minorEastAsia" w:cstheme="minorEastAsia"/>
          <w:color w:val="auto"/>
          <w:sz w:val="21"/>
          <w:szCs w:val="21"/>
          <w:u w:val="single"/>
        </w:rPr>
        <w:t>.00元）</w:t>
      </w:r>
      <w:r>
        <w:rPr>
          <w:rFonts w:hint="eastAsia" w:asciiTheme="minorEastAsia" w:hAnsiTheme="minorEastAsia" w:eastAsiaTheme="minorEastAsia" w:cstheme="minorEastAsia"/>
          <w:color w:val="auto"/>
          <w:kern w:val="2"/>
          <w:sz w:val="21"/>
          <w:szCs w:val="21"/>
        </w:rPr>
        <w:t>，包括服务价款、</w:t>
      </w:r>
      <w:r>
        <w:rPr>
          <w:rFonts w:hint="eastAsia" w:asciiTheme="minorEastAsia" w:hAnsiTheme="minorEastAsia" w:eastAsiaTheme="minorEastAsia" w:cstheme="minorEastAsia"/>
          <w:color w:val="auto"/>
          <w:kern w:val="2"/>
          <w:sz w:val="21"/>
          <w:szCs w:val="21"/>
          <w:lang w:eastAsia="zh-CN"/>
        </w:rPr>
        <w:t>差旅</w:t>
      </w:r>
      <w:r>
        <w:rPr>
          <w:rFonts w:hint="eastAsia" w:asciiTheme="minorEastAsia" w:hAnsiTheme="minorEastAsia" w:eastAsiaTheme="minorEastAsia" w:cstheme="minorEastAsia"/>
          <w:color w:val="auto"/>
          <w:kern w:val="2"/>
          <w:sz w:val="21"/>
          <w:szCs w:val="21"/>
        </w:rPr>
        <w:t>费、</w:t>
      </w:r>
      <w:r>
        <w:rPr>
          <w:rFonts w:hint="eastAsia" w:asciiTheme="minorEastAsia" w:hAnsiTheme="minorEastAsia" w:eastAsiaTheme="minorEastAsia" w:cstheme="minorEastAsia"/>
          <w:color w:val="auto"/>
          <w:kern w:val="2"/>
          <w:sz w:val="21"/>
          <w:szCs w:val="21"/>
          <w:lang w:eastAsia="zh-CN"/>
        </w:rPr>
        <w:t>资料</w:t>
      </w:r>
      <w:r>
        <w:rPr>
          <w:rFonts w:hint="eastAsia" w:asciiTheme="minorEastAsia" w:hAnsiTheme="minorEastAsia" w:eastAsiaTheme="minorEastAsia" w:cstheme="minorEastAsia"/>
          <w:color w:val="auto"/>
          <w:kern w:val="2"/>
          <w:sz w:val="21"/>
          <w:szCs w:val="21"/>
        </w:rPr>
        <w:t>费、税金等全部费用的总和。</w:t>
      </w:r>
    </w:p>
    <w:p>
      <w:pPr>
        <w:spacing w:line="640" w:lineRule="exact"/>
        <w:ind w:firstLine="422" w:firstLineChars="200"/>
        <w:jc w:val="left"/>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第</w:t>
      </w:r>
      <w:r>
        <w:rPr>
          <w:rFonts w:hint="eastAsia" w:asciiTheme="minorEastAsia" w:hAnsiTheme="minorEastAsia" w:eastAsiaTheme="minorEastAsia" w:cstheme="minorEastAsia"/>
          <w:b/>
          <w:color w:val="auto"/>
          <w:kern w:val="2"/>
          <w:sz w:val="21"/>
          <w:szCs w:val="21"/>
          <w:lang w:val="en-US" w:eastAsia="zh-CN"/>
        </w:rPr>
        <w:t>五</w:t>
      </w:r>
      <w:r>
        <w:rPr>
          <w:rFonts w:hint="eastAsia" w:asciiTheme="minorEastAsia" w:hAnsiTheme="minorEastAsia" w:eastAsiaTheme="minorEastAsia" w:cstheme="minorEastAsia"/>
          <w:b/>
          <w:color w:val="auto"/>
          <w:kern w:val="2"/>
          <w:sz w:val="21"/>
          <w:szCs w:val="21"/>
        </w:rPr>
        <w:t>条 服务费支付进度详见下表：</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108"/>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42" w:type="dxa"/>
            <w:noWrap w:val="0"/>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付费次序</w:t>
            </w:r>
          </w:p>
        </w:tc>
        <w:tc>
          <w:tcPr>
            <w:tcW w:w="2108" w:type="dxa"/>
            <w:noWrap w:val="0"/>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付费额（元）</w:t>
            </w:r>
          </w:p>
        </w:tc>
        <w:tc>
          <w:tcPr>
            <w:tcW w:w="6068" w:type="dxa"/>
            <w:noWrap w:val="0"/>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42" w:type="dxa"/>
            <w:noWrap w:val="0"/>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lang w:val="en-US" w:eastAsia="zh-CN"/>
              </w:rPr>
              <w:t>预支付</w:t>
            </w:r>
          </w:p>
        </w:tc>
        <w:tc>
          <w:tcPr>
            <w:tcW w:w="2108" w:type="dxa"/>
            <w:noWrap w:val="0"/>
            <w:vAlign w:val="center"/>
          </w:tcPr>
          <w:p>
            <w:pPr>
              <w:spacing w:line="360" w:lineRule="auto"/>
              <w:jc w:val="center"/>
              <w:rPr>
                <w:rFonts w:hint="eastAsia" w:asciiTheme="minorEastAsia" w:hAnsiTheme="minorEastAsia" w:eastAsiaTheme="minorEastAsia" w:cstheme="minorEastAsia"/>
                <w:color w:val="auto"/>
                <w:spacing w:val="6"/>
                <w:sz w:val="21"/>
                <w:szCs w:val="21"/>
                <w:lang w:eastAsia="zh-CN"/>
              </w:rPr>
            </w:pPr>
            <w:r>
              <w:rPr>
                <w:rFonts w:hint="eastAsia" w:asciiTheme="minorEastAsia" w:hAnsiTheme="minorEastAsia" w:eastAsiaTheme="minorEastAsia" w:cstheme="minorEastAsia"/>
                <w:color w:val="auto"/>
                <w:spacing w:val="6"/>
                <w:sz w:val="21"/>
                <w:szCs w:val="21"/>
                <w:lang w:eastAsia="zh-CN"/>
              </w:rPr>
              <w:t>（</w:t>
            </w:r>
            <w:r>
              <w:rPr>
                <w:rFonts w:hint="eastAsia" w:asciiTheme="minorEastAsia" w:hAnsiTheme="minorEastAsia" w:eastAsiaTheme="minorEastAsia" w:cstheme="minorEastAsia"/>
                <w:color w:val="auto"/>
                <w:spacing w:val="6"/>
                <w:sz w:val="21"/>
                <w:szCs w:val="21"/>
                <w:lang w:val="en-US" w:eastAsia="zh-CN"/>
              </w:rPr>
              <w:t>合同金额100%</w:t>
            </w:r>
            <w:r>
              <w:rPr>
                <w:rFonts w:hint="eastAsia" w:asciiTheme="minorEastAsia" w:hAnsiTheme="minorEastAsia" w:eastAsiaTheme="minorEastAsia" w:cstheme="minorEastAsia"/>
                <w:color w:val="auto"/>
                <w:spacing w:val="6"/>
                <w:sz w:val="21"/>
                <w:szCs w:val="21"/>
                <w:lang w:eastAsia="zh-CN"/>
              </w:rPr>
              <w:t>）</w:t>
            </w:r>
          </w:p>
        </w:tc>
        <w:tc>
          <w:tcPr>
            <w:tcW w:w="6068" w:type="dxa"/>
            <w:noWrap w:val="0"/>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合同签订后</w:t>
            </w:r>
            <w:r>
              <w:rPr>
                <w:rFonts w:hint="eastAsia" w:asciiTheme="minorEastAsia" w:hAnsiTheme="minorEastAsia" w:eastAsiaTheme="minorEastAsia" w:cstheme="minorEastAsia"/>
                <w:color w:val="auto"/>
                <w:spacing w:val="6"/>
                <w:sz w:val="21"/>
                <w:szCs w:val="21"/>
                <w:lang w:val="en-US" w:eastAsia="zh-CN"/>
              </w:rPr>
              <w:t>15</w:t>
            </w:r>
            <w:r>
              <w:rPr>
                <w:rFonts w:hint="eastAsia" w:asciiTheme="minorEastAsia" w:hAnsiTheme="minorEastAsia" w:eastAsiaTheme="minorEastAsia" w:cstheme="minorEastAsia"/>
                <w:color w:val="auto"/>
                <w:spacing w:val="6"/>
                <w:sz w:val="21"/>
                <w:szCs w:val="21"/>
              </w:rPr>
              <w:t>个工作日内</w:t>
            </w:r>
          </w:p>
        </w:tc>
      </w:tr>
    </w:tbl>
    <w:p>
      <w:pPr>
        <w:spacing w:line="640" w:lineRule="exact"/>
        <w:ind w:firstLine="422" w:firstLineChars="200"/>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第</w:t>
      </w:r>
      <w:r>
        <w:rPr>
          <w:rFonts w:hint="eastAsia" w:asciiTheme="minorEastAsia" w:hAnsiTheme="minorEastAsia" w:eastAsiaTheme="minorEastAsia" w:cstheme="minorEastAsia"/>
          <w:b/>
          <w:color w:val="auto"/>
          <w:kern w:val="2"/>
          <w:sz w:val="21"/>
          <w:szCs w:val="21"/>
          <w:lang w:val="en-US" w:eastAsia="zh-CN"/>
        </w:rPr>
        <w:t>六</w:t>
      </w:r>
      <w:r>
        <w:rPr>
          <w:rFonts w:hint="eastAsia" w:asciiTheme="minorEastAsia" w:hAnsiTheme="minorEastAsia" w:eastAsiaTheme="minorEastAsia" w:cstheme="minorEastAsia"/>
          <w:b/>
          <w:color w:val="auto"/>
          <w:kern w:val="2"/>
          <w:sz w:val="21"/>
          <w:szCs w:val="21"/>
        </w:rPr>
        <w:t>条 双方权利和义务</w:t>
      </w:r>
    </w:p>
    <w:p>
      <w:pPr>
        <w:spacing w:line="520" w:lineRule="exact"/>
        <w:ind w:firstLine="420" w:firstLineChars="2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1.甲方责任和义务</w:t>
      </w:r>
    </w:p>
    <w:p>
      <w:pPr>
        <w:spacing w:line="5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6.1.1</w:t>
      </w:r>
      <w:r>
        <w:rPr>
          <w:rFonts w:hint="eastAsia" w:asciiTheme="minorEastAsia" w:hAnsiTheme="minorEastAsia" w:eastAsiaTheme="minorEastAsia" w:cstheme="minorEastAsia"/>
          <w:sz w:val="21"/>
          <w:szCs w:val="21"/>
        </w:rPr>
        <w:t>甲方承担本项目费用，在约定时间完成支付。</w:t>
      </w:r>
    </w:p>
    <w:p>
      <w:pPr>
        <w:spacing w:line="5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6.1.2</w:t>
      </w:r>
      <w:r>
        <w:rPr>
          <w:rFonts w:hint="eastAsia" w:asciiTheme="minorEastAsia" w:hAnsiTheme="minorEastAsia" w:eastAsiaTheme="minorEastAsia" w:cstheme="minorEastAsia"/>
          <w:sz w:val="21"/>
          <w:szCs w:val="21"/>
        </w:rPr>
        <w:t>甲方一旦书面确定上述作品定稿后，不再随意更改图书的框架、内容、体例、图片等。</w:t>
      </w:r>
    </w:p>
    <w:p>
      <w:pPr>
        <w:spacing w:line="5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6.1.3</w:t>
      </w:r>
      <w:r>
        <w:rPr>
          <w:rFonts w:hint="eastAsia" w:asciiTheme="minorEastAsia" w:hAnsiTheme="minorEastAsia" w:eastAsiaTheme="minorEastAsia" w:cstheme="minorEastAsia"/>
          <w:sz w:val="21"/>
          <w:szCs w:val="21"/>
        </w:rPr>
        <w:t>甲方书面确认上述作品可下厂印刷后，乙方安排本图书印刷，甲方应理解作品下厂印刷后不可更改。</w:t>
      </w:r>
    </w:p>
    <w:p>
      <w:pPr>
        <w:spacing w:line="520" w:lineRule="exact"/>
        <w:ind w:firstLine="420" w:firstLineChars="2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2.乙方责任和义务</w:t>
      </w:r>
    </w:p>
    <w:p>
      <w:pPr>
        <w:spacing w:line="5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6.2.1</w:t>
      </w:r>
      <w:r>
        <w:rPr>
          <w:rFonts w:hint="eastAsia" w:asciiTheme="minorEastAsia" w:hAnsiTheme="minorEastAsia" w:eastAsiaTheme="minorEastAsia" w:cstheme="minorEastAsia"/>
          <w:sz w:val="21"/>
          <w:szCs w:val="21"/>
        </w:rPr>
        <w:t>乙方负责组织图书的编写工作，负责编写相关内容，完成相关设计。如果乙方向外约稿件和图片，应与作者签订内容创作约稿合同、图片授权使用合同，并向作者支付文字稿费、图片使用费。</w:t>
      </w:r>
    </w:p>
    <w:p>
      <w:pPr>
        <w:spacing w:line="5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6.2.2</w:t>
      </w:r>
      <w:r>
        <w:rPr>
          <w:rFonts w:hint="eastAsia" w:asciiTheme="minorEastAsia" w:hAnsiTheme="minorEastAsia" w:eastAsiaTheme="minorEastAsia" w:cstheme="minorEastAsia"/>
          <w:sz w:val="21"/>
          <w:szCs w:val="21"/>
        </w:rPr>
        <w:t>乙方保证作品不侵犯他人著作权。</w:t>
      </w:r>
    </w:p>
    <w:p>
      <w:pPr>
        <w:spacing w:line="5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6.2.3</w:t>
      </w:r>
      <w:r>
        <w:rPr>
          <w:rFonts w:hint="eastAsia" w:asciiTheme="minorEastAsia" w:hAnsiTheme="minorEastAsia" w:eastAsiaTheme="minorEastAsia" w:cstheme="minorEastAsia"/>
          <w:sz w:val="21"/>
          <w:szCs w:val="21"/>
        </w:rPr>
        <w:t>乙方负责组织人员进行排版、设计、校对、审稿及印刷，并支付相关费用。</w:t>
      </w:r>
    </w:p>
    <w:p>
      <w:pPr>
        <w:spacing w:line="5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6.2.4</w:t>
      </w:r>
      <w:r>
        <w:rPr>
          <w:rFonts w:hint="eastAsia" w:asciiTheme="minorEastAsia" w:hAnsiTheme="minorEastAsia" w:eastAsiaTheme="minorEastAsia" w:cstheme="minorEastAsia"/>
          <w:sz w:val="21"/>
          <w:szCs w:val="21"/>
        </w:rPr>
        <w:t>乙方负责本图书书稿错误纠正、质量提升，确保图书出版及印刷符合国家相关标准。</w:t>
      </w:r>
    </w:p>
    <w:p>
      <w:pPr>
        <w:spacing w:line="5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6.2.5</w:t>
      </w:r>
      <w:r>
        <w:rPr>
          <w:rFonts w:hint="eastAsia" w:asciiTheme="minorEastAsia" w:hAnsiTheme="minorEastAsia" w:eastAsiaTheme="minorEastAsia" w:cstheme="minorEastAsia"/>
          <w:sz w:val="21"/>
          <w:szCs w:val="21"/>
        </w:rPr>
        <w:t>甲方提出修改意见后，乙方须在约定的时间内完成文字的修订工作，并把修订样书发给甲方确认。</w:t>
      </w:r>
    </w:p>
    <w:p>
      <w:pPr>
        <w:spacing w:line="64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sz w:val="21"/>
          <w:szCs w:val="21"/>
          <w:lang w:val="en-US" w:eastAsia="zh-CN"/>
        </w:rPr>
        <w:t>6.2.6</w:t>
      </w:r>
      <w:r>
        <w:rPr>
          <w:rFonts w:hint="eastAsia" w:asciiTheme="minorEastAsia" w:hAnsiTheme="minorEastAsia" w:eastAsiaTheme="minorEastAsia" w:cstheme="minorEastAsia"/>
          <w:sz w:val="21"/>
          <w:szCs w:val="21"/>
        </w:rPr>
        <w:t>乙方办理相关出版手续，以确保图书是按正规出版流程出版的正规出版物。</w:t>
      </w:r>
    </w:p>
    <w:p>
      <w:pPr>
        <w:spacing w:line="640" w:lineRule="exact"/>
        <w:ind w:firstLine="422" w:firstLineChars="200"/>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第</w:t>
      </w:r>
      <w:r>
        <w:rPr>
          <w:rFonts w:hint="eastAsia" w:asciiTheme="minorEastAsia" w:hAnsiTheme="minorEastAsia" w:eastAsiaTheme="minorEastAsia" w:cstheme="minorEastAsia"/>
          <w:b/>
          <w:color w:val="auto"/>
          <w:kern w:val="2"/>
          <w:sz w:val="21"/>
          <w:szCs w:val="21"/>
          <w:lang w:val="en-US" w:eastAsia="zh-CN"/>
        </w:rPr>
        <w:t>七</w:t>
      </w:r>
      <w:r>
        <w:rPr>
          <w:rFonts w:hint="eastAsia" w:asciiTheme="minorEastAsia" w:hAnsiTheme="minorEastAsia" w:eastAsiaTheme="minorEastAsia" w:cstheme="minorEastAsia"/>
          <w:b/>
          <w:color w:val="auto"/>
          <w:kern w:val="2"/>
          <w:sz w:val="21"/>
          <w:szCs w:val="21"/>
        </w:rPr>
        <w:t>条 知识产权及保密</w:t>
      </w:r>
    </w:p>
    <w:p>
      <w:pPr>
        <w:spacing w:line="640" w:lineRule="exact"/>
        <w:ind w:firstLine="420" w:firstLineChars="200"/>
        <w:rPr>
          <w:rFonts w:hint="eastAsia" w:asciiTheme="minorEastAsia" w:hAnsiTheme="minorEastAsia" w:eastAsiaTheme="minorEastAsia" w:cstheme="minorEastAsia"/>
          <w:bCs/>
          <w:color w:val="auto"/>
          <w:sz w:val="21"/>
          <w:szCs w:val="21"/>
          <w:u w:val="none"/>
          <w:lang w:val="en-US" w:eastAsia="zh-CN"/>
        </w:rPr>
      </w:pPr>
      <w:r>
        <w:rPr>
          <w:rFonts w:hint="eastAsia" w:asciiTheme="minorEastAsia" w:hAnsiTheme="minorEastAsia" w:eastAsiaTheme="minorEastAsia" w:cstheme="minorEastAsia"/>
          <w:color w:val="auto"/>
          <w:kern w:val="2"/>
          <w:sz w:val="21"/>
          <w:szCs w:val="21"/>
          <w:lang w:val="en-US" w:eastAsia="zh-CN"/>
        </w:rPr>
        <w:t>7</w:t>
      </w: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val="en-US" w:eastAsia="zh-CN"/>
        </w:rPr>
        <w:t>本图书</w:t>
      </w:r>
      <w:r>
        <w:rPr>
          <w:rFonts w:hint="eastAsia" w:asciiTheme="minorEastAsia" w:hAnsiTheme="minorEastAsia" w:eastAsiaTheme="minorEastAsia" w:cstheme="minorEastAsia"/>
          <w:bCs/>
          <w:color w:val="auto"/>
          <w:sz w:val="21"/>
          <w:szCs w:val="21"/>
          <w:u w:val="none"/>
          <w:lang w:val="en-US" w:eastAsia="zh-CN"/>
        </w:rPr>
        <w:t>的知识产权归甲乙双方共有，任意一方不得单独印刷，如需重印、修订、再版须双方达成一致意见。</w:t>
      </w:r>
    </w:p>
    <w:p>
      <w:pPr>
        <w:spacing w:line="64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7.2</w:t>
      </w:r>
      <w:r>
        <w:rPr>
          <w:rFonts w:hint="eastAsia" w:asciiTheme="minorEastAsia" w:hAnsiTheme="minorEastAsia" w:eastAsiaTheme="minorEastAsia" w:cstheme="minorEastAsia"/>
          <w:color w:val="auto"/>
          <w:kern w:val="2"/>
          <w:sz w:val="21"/>
          <w:szCs w:val="21"/>
        </w:rPr>
        <w:t>为履行本合同，乙方对甲方所提供的资料负有保密的义务，并应采取一切合理的措施以使其所接受的资料免于散发、传播、披露、复制、滥用及被无关人员接触。此保密义务不因本合同的未生效或者终止而免除。</w:t>
      </w:r>
    </w:p>
    <w:p>
      <w:pPr>
        <w:spacing w:line="640" w:lineRule="exact"/>
        <w:ind w:firstLine="422" w:firstLineChars="200"/>
        <w:rPr>
          <w:rFonts w:hint="eastAsia" w:asciiTheme="minorEastAsia" w:hAnsiTheme="minorEastAsia" w:eastAsiaTheme="minorEastAsia" w:cstheme="minorEastAsia"/>
          <w:b/>
          <w:color w:val="auto"/>
          <w:kern w:val="2"/>
          <w:sz w:val="21"/>
          <w:szCs w:val="21"/>
          <w:lang w:eastAsia="zh-CN"/>
        </w:rPr>
      </w:pPr>
      <w:r>
        <w:rPr>
          <w:rFonts w:hint="eastAsia" w:asciiTheme="minorEastAsia" w:hAnsiTheme="minorEastAsia" w:eastAsiaTheme="minorEastAsia" w:cstheme="minorEastAsia"/>
          <w:b/>
          <w:color w:val="auto"/>
          <w:kern w:val="2"/>
          <w:sz w:val="21"/>
          <w:szCs w:val="21"/>
        </w:rPr>
        <w:t>第</w:t>
      </w:r>
      <w:r>
        <w:rPr>
          <w:rFonts w:hint="eastAsia" w:asciiTheme="minorEastAsia" w:hAnsiTheme="minorEastAsia" w:eastAsiaTheme="minorEastAsia" w:cstheme="minorEastAsia"/>
          <w:b/>
          <w:color w:val="auto"/>
          <w:kern w:val="2"/>
          <w:sz w:val="21"/>
          <w:szCs w:val="21"/>
          <w:lang w:val="en-US" w:eastAsia="zh-CN"/>
        </w:rPr>
        <w:t>八</w:t>
      </w:r>
      <w:r>
        <w:rPr>
          <w:rFonts w:hint="eastAsia" w:asciiTheme="minorEastAsia" w:hAnsiTheme="minorEastAsia" w:eastAsiaTheme="minorEastAsia" w:cstheme="minorEastAsia"/>
          <w:b/>
          <w:color w:val="auto"/>
          <w:kern w:val="2"/>
          <w:sz w:val="21"/>
          <w:szCs w:val="21"/>
        </w:rPr>
        <w:t>条 违约责任</w:t>
      </w:r>
      <w:r>
        <w:rPr>
          <w:rFonts w:hint="eastAsia" w:asciiTheme="minorEastAsia" w:hAnsiTheme="minorEastAsia" w:eastAsiaTheme="minorEastAsia" w:cstheme="minorEastAsia"/>
          <w:b/>
          <w:color w:val="auto"/>
          <w:kern w:val="2"/>
          <w:sz w:val="21"/>
          <w:szCs w:val="21"/>
          <w:lang w:eastAsia="zh-CN"/>
        </w:rPr>
        <w:t>及争议解决</w:t>
      </w:r>
    </w:p>
    <w:p>
      <w:pPr>
        <w:spacing w:line="640" w:lineRule="exact"/>
        <w:ind w:firstLine="420" w:firstLineChars="200"/>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本合同任何一方</w:t>
      </w:r>
      <w:r>
        <w:rPr>
          <w:rFonts w:hint="eastAsia" w:asciiTheme="minorEastAsia" w:hAnsiTheme="minorEastAsia" w:eastAsiaTheme="minorEastAsia" w:cstheme="minorEastAsia"/>
          <w:color w:val="auto"/>
          <w:kern w:val="2"/>
          <w:sz w:val="21"/>
          <w:szCs w:val="21"/>
        </w:rPr>
        <w:t>因故无法履行合同时，双方应协商</w:t>
      </w:r>
      <w:r>
        <w:rPr>
          <w:rFonts w:hint="eastAsia" w:asciiTheme="minorEastAsia" w:hAnsiTheme="minorEastAsia" w:eastAsiaTheme="minorEastAsia" w:cstheme="minorEastAsia"/>
          <w:color w:val="auto"/>
          <w:kern w:val="2"/>
          <w:sz w:val="21"/>
          <w:szCs w:val="21"/>
          <w:lang w:eastAsia="zh-CN"/>
        </w:rPr>
        <w:t>、调解解决，并赔偿</w:t>
      </w:r>
      <w:r>
        <w:rPr>
          <w:rFonts w:hint="eastAsia" w:asciiTheme="minorEastAsia" w:hAnsiTheme="minorEastAsia" w:eastAsiaTheme="minorEastAsia" w:cstheme="minorEastAsia"/>
          <w:color w:val="auto"/>
          <w:kern w:val="2"/>
          <w:sz w:val="21"/>
          <w:szCs w:val="21"/>
        </w:rPr>
        <w:t>由此给</w:t>
      </w:r>
      <w:r>
        <w:rPr>
          <w:rFonts w:hint="eastAsia" w:asciiTheme="minorEastAsia" w:hAnsiTheme="minorEastAsia" w:eastAsiaTheme="minorEastAsia" w:cstheme="minorEastAsia"/>
          <w:color w:val="auto"/>
          <w:kern w:val="2"/>
          <w:sz w:val="21"/>
          <w:szCs w:val="21"/>
          <w:lang w:eastAsia="zh-CN"/>
        </w:rPr>
        <w:t>对</w:t>
      </w:r>
      <w:r>
        <w:rPr>
          <w:rFonts w:hint="eastAsia" w:asciiTheme="minorEastAsia" w:hAnsiTheme="minorEastAsia" w:eastAsiaTheme="minorEastAsia" w:cstheme="minorEastAsia"/>
          <w:color w:val="auto"/>
          <w:kern w:val="2"/>
          <w:sz w:val="21"/>
          <w:szCs w:val="21"/>
        </w:rPr>
        <w:t>方造成的</w:t>
      </w:r>
      <w:r>
        <w:rPr>
          <w:rFonts w:hint="eastAsia" w:asciiTheme="minorEastAsia" w:hAnsiTheme="minorEastAsia" w:eastAsiaTheme="minorEastAsia" w:cstheme="minorEastAsia"/>
          <w:color w:val="auto"/>
          <w:kern w:val="2"/>
          <w:sz w:val="21"/>
          <w:szCs w:val="21"/>
          <w:lang w:eastAsia="zh-CN"/>
        </w:rPr>
        <w:t>实际</w:t>
      </w:r>
      <w:r>
        <w:rPr>
          <w:rFonts w:hint="eastAsia" w:asciiTheme="minorEastAsia" w:hAnsiTheme="minorEastAsia" w:eastAsiaTheme="minorEastAsia" w:cstheme="minorEastAsia"/>
          <w:color w:val="auto"/>
          <w:kern w:val="2"/>
          <w:sz w:val="21"/>
          <w:szCs w:val="21"/>
        </w:rPr>
        <w:t>损失。如果协商不能解决，可向</w:t>
      </w:r>
      <w:r>
        <w:rPr>
          <w:rFonts w:hint="eastAsia" w:asciiTheme="minorEastAsia" w:hAnsiTheme="minorEastAsia" w:eastAsiaTheme="minorEastAsia" w:cstheme="minorEastAsia"/>
          <w:color w:val="auto"/>
          <w:kern w:val="2"/>
          <w:sz w:val="21"/>
          <w:szCs w:val="21"/>
          <w:lang w:val="en-US" w:eastAsia="zh-CN"/>
        </w:rPr>
        <w:t>甲乙双方所在地</w:t>
      </w:r>
      <w:r>
        <w:rPr>
          <w:rFonts w:hint="eastAsia" w:asciiTheme="minorEastAsia" w:hAnsiTheme="minorEastAsia" w:eastAsiaTheme="minorEastAsia" w:cstheme="minorEastAsia"/>
          <w:color w:val="auto"/>
          <w:kern w:val="2"/>
          <w:sz w:val="21"/>
          <w:szCs w:val="21"/>
        </w:rPr>
        <w:t>有</w:t>
      </w:r>
      <w:r>
        <w:rPr>
          <w:rFonts w:hint="eastAsia" w:asciiTheme="minorEastAsia" w:hAnsiTheme="minorEastAsia" w:eastAsiaTheme="minorEastAsia" w:cstheme="minorEastAsia"/>
          <w:color w:val="auto"/>
          <w:kern w:val="2"/>
          <w:sz w:val="21"/>
          <w:szCs w:val="21"/>
          <w:lang w:val="en-US" w:eastAsia="zh-CN"/>
        </w:rPr>
        <w:t>管辖权</w:t>
      </w:r>
      <w:r>
        <w:rPr>
          <w:rFonts w:hint="eastAsia" w:asciiTheme="minorEastAsia" w:hAnsiTheme="minorEastAsia" w:eastAsiaTheme="minorEastAsia" w:cstheme="minorEastAsia"/>
          <w:color w:val="auto"/>
          <w:kern w:val="2"/>
          <w:sz w:val="21"/>
          <w:szCs w:val="21"/>
        </w:rPr>
        <w:t>的人民法院提起诉讼。</w:t>
      </w:r>
    </w:p>
    <w:p>
      <w:pPr>
        <w:spacing w:line="640" w:lineRule="exact"/>
        <w:ind w:firstLine="422" w:firstLineChars="200"/>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第</w:t>
      </w:r>
      <w:r>
        <w:rPr>
          <w:rFonts w:hint="eastAsia" w:asciiTheme="minorEastAsia" w:hAnsiTheme="minorEastAsia" w:eastAsiaTheme="minorEastAsia" w:cstheme="minorEastAsia"/>
          <w:b/>
          <w:color w:val="auto"/>
          <w:kern w:val="2"/>
          <w:sz w:val="21"/>
          <w:szCs w:val="21"/>
          <w:lang w:val="en-US" w:eastAsia="zh-CN"/>
        </w:rPr>
        <w:t>九</w:t>
      </w:r>
      <w:r>
        <w:rPr>
          <w:rFonts w:hint="eastAsia" w:asciiTheme="minorEastAsia" w:hAnsiTheme="minorEastAsia" w:eastAsiaTheme="minorEastAsia" w:cstheme="minorEastAsia"/>
          <w:b/>
          <w:color w:val="auto"/>
          <w:kern w:val="2"/>
          <w:sz w:val="21"/>
          <w:szCs w:val="21"/>
        </w:rPr>
        <w:t>条 双方确定，出现下列情形，致使本合同的履行成为不必要或不可能的，可以解除或变更本合同：</w:t>
      </w:r>
    </w:p>
    <w:p>
      <w:pPr>
        <w:spacing w:line="64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9</w:t>
      </w:r>
      <w:r>
        <w:rPr>
          <w:rFonts w:hint="eastAsia" w:asciiTheme="minorEastAsia" w:hAnsiTheme="minorEastAsia" w:eastAsiaTheme="minorEastAsia" w:cstheme="minorEastAsia"/>
          <w:color w:val="auto"/>
          <w:kern w:val="2"/>
          <w:sz w:val="21"/>
          <w:szCs w:val="21"/>
        </w:rPr>
        <w:t>.1发生不可抗拒的自然灾害</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 xml:space="preserve">                           </w:t>
      </w:r>
    </w:p>
    <w:p>
      <w:pPr>
        <w:spacing w:line="64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9</w:t>
      </w:r>
      <w:r>
        <w:rPr>
          <w:rFonts w:hint="eastAsia" w:asciiTheme="minorEastAsia" w:hAnsiTheme="minorEastAsia" w:eastAsiaTheme="minorEastAsia" w:cstheme="minorEastAsia"/>
          <w:color w:val="auto"/>
          <w:kern w:val="2"/>
          <w:sz w:val="21"/>
          <w:szCs w:val="21"/>
        </w:rPr>
        <w:t>.2政府行为使得项目无法继续进行</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 xml:space="preserve">                      </w:t>
      </w:r>
    </w:p>
    <w:p>
      <w:pPr>
        <w:spacing w:line="64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9</w:t>
      </w:r>
      <w:r>
        <w:rPr>
          <w:rFonts w:hint="eastAsia" w:asciiTheme="minorEastAsia" w:hAnsiTheme="minorEastAsia" w:eastAsiaTheme="minorEastAsia" w:cstheme="minorEastAsia"/>
          <w:color w:val="auto"/>
          <w:kern w:val="2"/>
          <w:sz w:val="21"/>
          <w:szCs w:val="21"/>
        </w:rPr>
        <w:t>.3法律、法规发生变更使得项目无法继续进行。</w:t>
      </w:r>
    </w:p>
    <w:p>
      <w:pPr>
        <w:spacing w:line="640" w:lineRule="exact"/>
        <w:ind w:firstLine="422" w:firstLineChars="200"/>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第十条 其他</w:t>
      </w:r>
    </w:p>
    <w:p>
      <w:pPr>
        <w:widowControl/>
        <w:spacing w:line="64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.1 本合同未尽事宜，双方可另行签订书面补充协议作为本合同附件，补充协议及附件为本合同不可分割的组成部分，与本合同具有同等法律效力。</w:t>
      </w:r>
    </w:p>
    <w:p>
      <w:pPr>
        <w:snapToGrid w:val="0"/>
        <w:spacing w:line="64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.2 合同履行中，本合同任何内容的变更及甲方向乙方发出的任何与本合同及补充协议有关的书面文件，甲方均须加盖合同专用章或公章，方可对双方发生法律效力。</w:t>
      </w:r>
    </w:p>
    <w:p>
      <w:pPr>
        <w:snapToGrid w:val="0"/>
        <w:spacing w:line="64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.3 本合同一式</w:t>
      </w:r>
      <w:r>
        <w:rPr>
          <w:rFonts w:hint="eastAsia" w:asciiTheme="minorEastAsia" w:hAnsiTheme="minorEastAsia" w:eastAsia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rPr>
        <w:t>份，双方各执</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rPr>
        <w:t>份，自双方代表签字并加盖</w:t>
      </w:r>
      <w:r>
        <w:rPr>
          <w:rFonts w:hint="eastAsia" w:asciiTheme="minorEastAsia" w:hAnsiTheme="minorEastAsia" w:eastAsiaTheme="minorEastAsia" w:cstheme="minorEastAsia"/>
          <w:color w:val="auto"/>
          <w:sz w:val="21"/>
          <w:szCs w:val="21"/>
          <w:lang w:val="en-US" w:eastAsia="zh-CN"/>
        </w:rPr>
        <w:t>单位</w:t>
      </w:r>
      <w:r>
        <w:rPr>
          <w:rFonts w:hint="eastAsia" w:asciiTheme="minorEastAsia" w:hAnsiTheme="minorEastAsia" w:eastAsiaTheme="minorEastAsia" w:cstheme="minorEastAsia"/>
          <w:color w:val="auto"/>
          <w:sz w:val="21"/>
          <w:szCs w:val="21"/>
        </w:rPr>
        <w:t>公章之日起生效。</w:t>
      </w:r>
    </w:p>
    <w:p>
      <w:pPr>
        <w:snapToGrid w:val="0"/>
        <w:spacing w:line="640" w:lineRule="exact"/>
        <w:ind w:firstLine="525" w:firstLineChars="250"/>
        <w:rPr>
          <w:rFonts w:hint="eastAsia" w:asciiTheme="minorEastAsia" w:hAnsiTheme="minorEastAsia" w:eastAsiaTheme="minorEastAsia" w:cstheme="minorEastAsia"/>
          <w:color w:val="auto"/>
          <w:sz w:val="21"/>
          <w:szCs w:val="21"/>
        </w:rPr>
      </w:pPr>
    </w:p>
    <w:p>
      <w:pPr>
        <w:adjustRightInd w:val="0"/>
        <w:snapToGrid w:val="0"/>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甲方: 广西壮族自治区应急管理厅</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乙方: </w:t>
      </w:r>
    </w:p>
    <w:p>
      <w:pPr>
        <w:keepNext w:val="0"/>
        <w:keepLines w:val="0"/>
        <w:pageBreakBefore w:val="0"/>
        <w:widowControl w:val="0"/>
        <w:kinsoku/>
        <w:wordWrap/>
        <w:overflowPunct/>
        <w:topLinePunct w:val="0"/>
        <w:autoSpaceDE/>
        <w:autoSpaceDN/>
        <w:bidi w:val="0"/>
        <w:adjustRightInd w:val="0"/>
        <w:snapToGrid w:val="0"/>
        <w:spacing w:line="480" w:lineRule="auto"/>
        <w:ind w:firstLine="1680" w:firstLineChars="8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(盖章)</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(盖章)</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法定代表人:(签字或盖章)</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法定代表人:(签字或盖章)</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委托代理人:(签字)</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委托代理人:(签字)</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住所:南宁市良庆区蕾坛路2号</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住所:</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电话:</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联系方式：</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签订日期:      年   月   日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签订日期:      年   月   日</w:t>
      </w:r>
    </w:p>
    <w:p>
      <w:pPr>
        <w:pStyle w:val="70"/>
        <w:rPr>
          <w:rFonts w:hint="eastAsia" w:asciiTheme="minorEastAsia" w:hAnsiTheme="minorEastAsia" w:eastAsiaTheme="minorEastAsia" w:cstheme="minorEastAsia"/>
          <w:color w:val="auto"/>
          <w:sz w:val="21"/>
          <w:szCs w:val="21"/>
          <w:rPrChange w:id="0" w:author="一指流沙" w:date="2024-09-02T11:35:54Z">
            <w:rPr>
              <w:rFonts w:hint="eastAsia"/>
            </w:rPr>
          </w:rPrChange>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p>
    <w:p>
      <w:pPr>
        <w:pStyle w:val="4"/>
        <w:spacing w:before="0" w:after="0" w:line="360" w:lineRule="auto"/>
        <w:jc w:val="center"/>
        <w:rPr>
          <w:rFonts w:hint="eastAsia" w:asciiTheme="minorEastAsia" w:hAnsiTheme="minorEastAsia" w:eastAsiaTheme="minorEastAsia" w:cstheme="minorEastAsia"/>
          <w:b w:val="0"/>
          <w:color w:val="auto"/>
          <w:sz w:val="44"/>
          <w:szCs w:val="44"/>
        </w:rPr>
      </w:pPr>
      <w:bookmarkStart w:id="173" w:name="_Hlt41879464"/>
      <w:bookmarkEnd w:id="173"/>
      <w:bookmarkStart w:id="174" w:name="_Toc20733"/>
      <w:bookmarkStart w:id="175" w:name="_Toc76462349"/>
      <w:bookmarkStart w:id="176" w:name="_Toc106030905"/>
      <w:bookmarkStart w:id="177" w:name="_Toc22065"/>
      <w:bookmarkStart w:id="178" w:name="_Toc23764"/>
      <w:r>
        <w:rPr>
          <w:rFonts w:hint="eastAsia" w:asciiTheme="minorEastAsia" w:hAnsiTheme="minorEastAsia" w:eastAsiaTheme="minorEastAsia" w:cstheme="minorEastAsia"/>
          <w:b w:val="0"/>
          <w:color w:val="auto"/>
          <w:sz w:val="44"/>
          <w:szCs w:val="44"/>
        </w:rPr>
        <w:t>第</w:t>
      </w:r>
      <w:r>
        <w:rPr>
          <w:rFonts w:hint="eastAsia" w:asciiTheme="minorEastAsia" w:hAnsiTheme="minorEastAsia" w:eastAsiaTheme="minorEastAsia" w:cstheme="minorEastAsia"/>
          <w:b w:val="0"/>
          <w:color w:val="auto"/>
          <w:sz w:val="44"/>
          <w:szCs w:val="44"/>
          <w:lang w:eastAsia="zh-CN"/>
        </w:rPr>
        <w:t>六</w:t>
      </w:r>
      <w:r>
        <w:rPr>
          <w:rFonts w:hint="eastAsia" w:asciiTheme="minorEastAsia" w:hAnsiTheme="minorEastAsia" w:eastAsiaTheme="minorEastAsia" w:cstheme="minorEastAsia"/>
          <w:b w:val="0"/>
          <w:color w:val="auto"/>
          <w:sz w:val="44"/>
          <w:szCs w:val="44"/>
        </w:rPr>
        <w:t>篇  响应文件编制要求</w:t>
      </w:r>
      <w:bookmarkEnd w:id="174"/>
      <w:bookmarkEnd w:id="175"/>
      <w:bookmarkEnd w:id="176"/>
      <w:bookmarkEnd w:id="177"/>
      <w:bookmarkEnd w:id="178"/>
    </w:p>
    <w:p>
      <w:pPr>
        <w:widowControl/>
        <w:spacing w:line="580" w:lineRule="exact"/>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（正/副）本</w:t>
      </w:r>
    </w:p>
    <w:p>
      <w:pPr>
        <w:widowControl/>
        <w:snapToGrid w:val="0"/>
        <w:spacing w:line="300" w:lineRule="auto"/>
        <w:jc w:val="center"/>
        <w:rPr>
          <w:rFonts w:hint="eastAsia" w:asciiTheme="minorEastAsia" w:hAnsiTheme="minorEastAsia" w:eastAsiaTheme="minorEastAsia" w:cstheme="minorEastAsia"/>
          <w:color w:val="auto"/>
          <w:kern w:val="0"/>
          <w:sz w:val="21"/>
          <w:szCs w:val="21"/>
        </w:rPr>
      </w:pPr>
    </w:p>
    <w:p>
      <w:pPr>
        <w:widowControl w:val="0"/>
        <w:spacing w:before="120"/>
        <w:jc w:val="both"/>
        <w:rPr>
          <w:rFonts w:hint="eastAsia" w:asciiTheme="minorEastAsia" w:hAnsiTheme="minorEastAsia" w:eastAsiaTheme="minorEastAsia" w:cstheme="minorEastAsia"/>
          <w:color w:val="auto"/>
          <w:kern w:val="2"/>
          <w:sz w:val="21"/>
          <w:szCs w:val="21"/>
          <w:lang w:val="en-US" w:eastAsia="zh-CN" w:bidi="ar-SA"/>
        </w:rPr>
      </w:pPr>
    </w:p>
    <w:p>
      <w:pPr>
        <w:widowControl/>
        <w:spacing w:line="520" w:lineRule="atLeast"/>
        <w:ind w:firstLine="256" w:firstLineChars="122"/>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rPr>
        <w:t xml:space="preserve">(项目名称) </w:t>
      </w:r>
      <w:r>
        <w:rPr>
          <w:rFonts w:hint="eastAsia" w:asciiTheme="minorEastAsia" w:hAnsiTheme="minorEastAsia" w:eastAsiaTheme="minorEastAsia" w:cstheme="minorEastAsia"/>
          <w:color w:val="auto"/>
          <w:sz w:val="21"/>
          <w:szCs w:val="21"/>
        </w:rPr>
        <w:t>项目</w:t>
      </w:r>
    </w:p>
    <w:p>
      <w:pPr>
        <w:widowControl/>
        <w:spacing w:line="520" w:lineRule="atLeast"/>
        <w:ind w:firstLine="256" w:firstLineChars="122"/>
        <w:jc w:val="center"/>
        <w:rPr>
          <w:rFonts w:hint="eastAsia" w:asciiTheme="minorEastAsia" w:hAnsiTheme="minorEastAsia" w:eastAsiaTheme="minorEastAsia" w:cstheme="minorEastAsia"/>
          <w:color w:val="auto"/>
          <w:sz w:val="21"/>
          <w:szCs w:val="21"/>
        </w:rPr>
      </w:pPr>
    </w:p>
    <w:p>
      <w:pPr>
        <w:widowControl/>
        <w:spacing w:line="351" w:lineRule="atLeast"/>
        <w:ind w:firstLine="211" w:firstLineChars="100"/>
        <w:jc w:val="center"/>
        <w:textAlignment w:val="baseline"/>
        <w:rPr>
          <w:rFonts w:hint="eastAsia" w:asciiTheme="minorEastAsia" w:hAnsiTheme="minorEastAsia" w:eastAsiaTheme="minorEastAsia" w:cstheme="minorEastAsia"/>
          <w:b/>
          <w:color w:val="auto"/>
          <w:kern w:val="0"/>
          <w:sz w:val="21"/>
          <w:szCs w:val="21"/>
          <w:u w:val="none" w:color="000000"/>
          <w:lang w:val="en-US" w:eastAsia="zh-CN" w:bidi="ar-SA"/>
        </w:rPr>
      </w:pPr>
    </w:p>
    <w:p>
      <w:pPr>
        <w:widowControl/>
        <w:spacing w:line="351" w:lineRule="atLeast"/>
        <w:ind w:firstLine="211" w:firstLineChars="100"/>
        <w:jc w:val="center"/>
        <w:textAlignment w:val="baseline"/>
        <w:rPr>
          <w:rFonts w:hint="eastAsia" w:asciiTheme="minorEastAsia" w:hAnsiTheme="minorEastAsia" w:eastAsiaTheme="minorEastAsia" w:cstheme="minorEastAsia"/>
          <w:b/>
          <w:color w:val="auto"/>
          <w:kern w:val="0"/>
          <w:sz w:val="21"/>
          <w:szCs w:val="21"/>
          <w:u w:val="none" w:color="000000"/>
          <w:lang w:val="en-US" w:eastAsia="zh-CN" w:bidi="ar-SA"/>
        </w:rPr>
      </w:pPr>
    </w:p>
    <w:p>
      <w:pPr>
        <w:widowControl/>
        <w:snapToGrid w:val="0"/>
        <w:spacing w:line="300" w:lineRule="auto"/>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响</w:t>
      </w:r>
    </w:p>
    <w:p>
      <w:pPr>
        <w:widowControl/>
        <w:snapToGrid w:val="0"/>
        <w:spacing w:line="30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color w:val="auto"/>
          <w:kern w:val="0"/>
          <w:sz w:val="21"/>
          <w:szCs w:val="21"/>
        </w:rPr>
        <w:t>应</w:t>
      </w:r>
    </w:p>
    <w:p>
      <w:pPr>
        <w:widowControl/>
        <w:snapToGrid w:val="0"/>
        <w:spacing w:line="30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文</w:t>
      </w:r>
    </w:p>
    <w:p>
      <w:pPr>
        <w:widowControl/>
        <w:snapToGrid w:val="0"/>
        <w:spacing w:line="300" w:lineRule="auto"/>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件</w:t>
      </w: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p>
    <w:p>
      <w:pPr>
        <w:widowControl/>
        <w:snapToGrid w:val="0"/>
        <w:spacing w:line="30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r>
        <w:rPr>
          <w:rFonts w:hint="eastAsia" w:asciiTheme="minorEastAsia" w:hAnsiTheme="minorEastAsia" w:eastAsiaTheme="minorEastAsia" w:cstheme="minorEastAsia"/>
          <w:color w:val="auto"/>
          <w:kern w:val="0"/>
          <w:sz w:val="21"/>
          <w:szCs w:val="21"/>
          <w:lang w:eastAsia="zh-CN"/>
        </w:rPr>
        <w:t>供应商</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u w:val="single"/>
        </w:rPr>
        <w:t xml:space="preserve">     （全称加盖单位公章）      </w:t>
      </w:r>
    </w:p>
    <w:p>
      <w:pPr>
        <w:widowControl/>
        <w:snapToGrid w:val="0"/>
        <w:spacing w:line="300" w:lineRule="auto"/>
        <w:ind w:firstLine="840" w:firstLineChars="4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法定代表人或授权代理人：</w:t>
      </w:r>
      <w:r>
        <w:rPr>
          <w:rFonts w:hint="eastAsia" w:asciiTheme="minorEastAsia" w:hAnsiTheme="minorEastAsia" w:eastAsiaTheme="minorEastAsia" w:cstheme="minorEastAsia"/>
          <w:color w:val="auto"/>
          <w:kern w:val="0"/>
          <w:sz w:val="21"/>
          <w:szCs w:val="21"/>
          <w:u w:val="single"/>
        </w:rPr>
        <w:t xml:space="preserve">   （签字）    </w:t>
      </w:r>
    </w:p>
    <w:p>
      <w:pPr>
        <w:widowControl/>
        <w:snapToGrid w:val="0"/>
        <w:spacing w:line="300" w:lineRule="auto"/>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kern w:val="0"/>
          <w:sz w:val="21"/>
          <w:szCs w:val="21"/>
        </w:rPr>
        <w:t>二〇二</w:t>
      </w:r>
      <w:r>
        <w:rPr>
          <w:rFonts w:hint="eastAsia" w:asciiTheme="minorEastAsia" w:hAnsiTheme="minorEastAsia" w:eastAsiaTheme="minorEastAsia" w:cstheme="minorEastAsia"/>
          <w:color w:val="auto"/>
          <w:kern w:val="0"/>
          <w:sz w:val="21"/>
          <w:szCs w:val="21"/>
          <w:lang w:val="en-US" w:eastAsia="zh-CN"/>
        </w:rPr>
        <w:t>四</w:t>
      </w:r>
      <w:r>
        <w:rPr>
          <w:rFonts w:hint="eastAsia" w:asciiTheme="minorEastAsia" w:hAnsiTheme="minorEastAsia" w:eastAsiaTheme="minorEastAsia" w:cstheme="minorEastAsia"/>
          <w:color w:val="auto"/>
          <w:kern w:val="0"/>
          <w:sz w:val="21"/>
          <w:szCs w:val="21"/>
        </w:rPr>
        <w:t>年   月   日</w:t>
      </w:r>
    </w:p>
    <w:p>
      <w:pPr>
        <w:pStyle w:val="4"/>
        <w:adjustRightInd w:val="0"/>
        <w:snapToGrid w:val="0"/>
        <w:spacing w:before="0" w:after="0" w:line="400" w:lineRule="exact"/>
        <w:jc w:val="both"/>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rPr>
        <w:br w:type="page"/>
      </w:r>
      <w:bookmarkStart w:id="179" w:name="_Toc76462350"/>
      <w:bookmarkStart w:id="180" w:name="_Toc106030906"/>
      <w:bookmarkStart w:id="181" w:name="_Toc11543"/>
      <w:bookmarkStart w:id="182" w:name="_Toc13060"/>
      <w:bookmarkStart w:id="183" w:name="_Toc313008356"/>
      <w:bookmarkStart w:id="184" w:name="_Toc28570"/>
      <w:bookmarkStart w:id="185" w:name="_Toc313888360"/>
      <w:bookmarkStart w:id="186" w:name="_Toc342913419"/>
      <w:bookmarkStart w:id="187" w:name="_Toc283382454"/>
      <w:bookmarkStart w:id="188" w:name="_Toc12789073"/>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sz w:val="21"/>
          <w:szCs w:val="21"/>
        </w:rPr>
        <w:t>一、经济部分</w:t>
      </w:r>
      <w:bookmarkEnd w:id="179"/>
      <w:bookmarkEnd w:id="180"/>
      <w:bookmarkEnd w:id="181"/>
      <w:bookmarkEnd w:id="182"/>
      <w:bookmarkEnd w:id="183"/>
      <w:bookmarkEnd w:id="184"/>
      <w:bookmarkEnd w:id="185"/>
      <w:bookmarkEnd w:id="186"/>
    </w:p>
    <w:bookmarkEnd w:id="187"/>
    <w:bookmarkEnd w:id="188"/>
    <w:p>
      <w:pPr>
        <w:jc w:val="center"/>
        <w:rPr>
          <w:rFonts w:hint="eastAsia" w:asciiTheme="minorEastAsia" w:hAnsiTheme="minorEastAsia" w:eastAsiaTheme="minorEastAsia" w:cstheme="minorEastAsia"/>
          <w:b/>
          <w:color w:val="auto"/>
          <w:sz w:val="21"/>
          <w:szCs w:val="21"/>
          <w:lang w:eastAsia="zh-CN"/>
        </w:rPr>
      </w:pPr>
    </w:p>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询价采购</w:t>
      </w:r>
      <w:r>
        <w:rPr>
          <w:rFonts w:hint="eastAsia" w:asciiTheme="minorEastAsia" w:hAnsiTheme="minorEastAsia" w:eastAsiaTheme="minorEastAsia" w:cstheme="minorEastAsia"/>
          <w:b/>
          <w:color w:val="auto"/>
          <w:sz w:val="21"/>
          <w:szCs w:val="21"/>
        </w:rPr>
        <w:t>报价函</w:t>
      </w:r>
    </w:p>
    <w:p>
      <w:pPr>
        <w:tabs>
          <w:tab w:val="left" w:pos="6300"/>
        </w:tabs>
        <w:snapToGrid w:val="0"/>
        <w:spacing w:line="312"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（采购</w:t>
      </w:r>
      <w:r>
        <w:rPr>
          <w:rFonts w:hint="eastAsia" w:asciiTheme="minorEastAsia" w:hAnsiTheme="minorEastAsia" w:eastAsiaTheme="minorEastAsia" w:cstheme="minorEastAsia"/>
          <w:color w:val="auto"/>
          <w:sz w:val="21"/>
          <w:szCs w:val="21"/>
          <w:u w:val="single"/>
          <w:lang w:eastAsia="zh-CN"/>
        </w:rPr>
        <w:t>人</w:t>
      </w:r>
      <w:r>
        <w:rPr>
          <w:rFonts w:hint="eastAsia" w:asciiTheme="minorEastAsia" w:hAnsiTheme="minorEastAsia" w:eastAsiaTheme="minorEastAsia" w:cstheme="minorEastAsia"/>
          <w:color w:val="auto"/>
          <w:sz w:val="21"/>
          <w:szCs w:val="21"/>
          <w:u w:val="single"/>
        </w:rPr>
        <w:t>名称）</w:t>
      </w:r>
      <w:r>
        <w:rPr>
          <w:rFonts w:hint="eastAsia" w:asciiTheme="minorEastAsia" w:hAnsiTheme="minorEastAsia" w:eastAsiaTheme="minorEastAsia" w:cstheme="minorEastAsia"/>
          <w:color w:val="auto"/>
          <w:sz w:val="21"/>
          <w:szCs w:val="21"/>
        </w:rPr>
        <w:t>：</w:t>
      </w:r>
    </w:p>
    <w:p>
      <w:pPr>
        <w:tabs>
          <w:tab w:val="left" w:pos="6300"/>
        </w:tabs>
        <w:snapToGrid w:val="0"/>
        <w:spacing w:line="312"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我方收到____________________________（项目名称）的</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文件，经详细研究，决定参加该项目的</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w:t>
      </w:r>
    </w:p>
    <w:p>
      <w:pPr>
        <w:tabs>
          <w:tab w:val="left" w:pos="6300"/>
        </w:tabs>
        <w:snapToGrid w:val="0"/>
        <w:spacing w:line="312"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1.愿意按照</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文件中的一切要求，提供本项目的服务，报价以我公司</w:t>
      </w:r>
      <w:r>
        <w:rPr>
          <w:rFonts w:hint="eastAsia" w:asciiTheme="minorEastAsia" w:hAnsiTheme="minorEastAsia" w:eastAsiaTheme="minorEastAsia" w:cstheme="minorEastAsia"/>
          <w:color w:val="auto"/>
          <w:sz w:val="21"/>
          <w:szCs w:val="21"/>
          <w:lang w:val="en-US" w:eastAsia="zh-CN"/>
        </w:rPr>
        <w:t>响应文件</w:t>
      </w:r>
      <w:r>
        <w:rPr>
          <w:rFonts w:hint="eastAsia" w:asciiTheme="minorEastAsia" w:hAnsiTheme="minorEastAsia" w:eastAsiaTheme="minorEastAsia" w:cstheme="minorEastAsia"/>
          <w:color w:val="auto"/>
          <w:sz w:val="21"/>
          <w:szCs w:val="21"/>
        </w:rPr>
        <w:t>报价为准。</w:t>
      </w:r>
    </w:p>
    <w:p>
      <w:pPr>
        <w:tabs>
          <w:tab w:val="left" w:pos="6300"/>
        </w:tabs>
        <w:snapToGrid w:val="0"/>
        <w:spacing w:line="312"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2.我方现提交的响应文件为：响应文件正本</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份，副本</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份。</w:t>
      </w:r>
    </w:p>
    <w:p>
      <w:pPr>
        <w:tabs>
          <w:tab w:val="left" w:pos="6300"/>
        </w:tabs>
        <w:snapToGrid w:val="0"/>
        <w:spacing w:line="312"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3.我方承诺：本次</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的有效期为提交响应文件截止时间起90天。</w:t>
      </w:r>
    </w:p>
    <w:p>
      <w:pPr>
        <w:tabs>
          <w:tab w:val="left" w:pos="6300"/>
        </w:tabs>
        <w:snapToGrid w:val="0"/>
        <w:spacing w:line="312"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4.我方完全理解和接受贵方</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文件的一切规定和要求及评审办法。</w:t>
      </w:r>
    </w:p>
    <w:p>
      <w:pPr>
        <w:tabs>
          <w:tab w:val="left" w:pos="6300"/>
        </w:tabs>
        <w:snapToGrid w:val="0"/>
        <w:spacing w:line="312"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5.在整个</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过程中，我方若有违规行为，接受</w:t>
      </w:r>
      <w:r>
        <w:rPr>
          <w:rFonts w:hint="eastAsia" w:asciiTheme="minorEastAsia" w:hAnsiTheme="minorEastAsia" w:eastAsiaTheme="minorEastAsia" w:cstheme="minorEastAsia"/>
          <w:color w:val="auto"/>
          <w:sz w:val="21"/>
          <w:szCs w:val="21"/>
          <w:lang w:eastAsia="zh-CN"/>
        </w:rPr>
        <w:t>参</w:t>
      </w:r>
      <w:r>
        <w:rPr>
          <w:rFonts w:hint="eastAsia" w:asciiTheme="minorEastAsia" w:hAnsiTheme="minorEastAsia" w:eastAsiaTheme="minorEastAsia" w:cstheme="minorEastAsia"/>
          <w:color w:val="auto"/>
          <w:sz w:val="21"/>
          <w:szCs w:val="21"/>
        </w:rPr>
        <w:t>照《中华人民共和国政府采购法》和</w:t>
      </w:r>
      <w:r>
        <w:rPr>
          <w:rFonts w:hint="eastAsia" w:asciiTheme="minorEastAsia" w:hAnsiTheme="minorEastAsia" w:eastAsiaTheme="minorEastAsia" w:cstheme="minorEastAsia"/>
          <w:color w:val="auto"/>
          <w:sz w:val="21"/>
          <w:szCs w:val="21"/>
          <w:lang w:eastAsia="zh-CN"/>
        </w:rPr>
        <w:t>本项目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询价采购</w:t>
      </w:r>
      <w:r>
        <w:rPr>
          <w:rFonts w:hint="eastAsia" w:asciiTheme="minorEastAsia" w:hAnsiTheme="minorEastAsia" w:eastAsiaTheme="minorEastAsia" w:cstheme="minorEastAsia"/>
          <w:color w:val="auto"/>
          <w:sz w:val="21"/>
          <w:szCs w:val="21"/>
        </w:rPr>
        <w:t>文件》之规定给予惩罚。</w:t>
      </w:r>
    </w:p>
    <w:p>
      <w:pPr>
        <w:tabs>
          <w:tab w:val="left" w:pos="6300"/>
        </w:tabs>
        <w:snapToGrid w:val="0"/>
        <w:spacing w:line="312"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6.我方若成为成交供应商，将按照最终</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结果签订合同，并且严格履行合同义务。本承诺函将成为合同不可分割的一部分，与合同具有同等的法律效力。</w:t>
      </w:r>
    </w:p>
    <w:p>
      <w:pPr>
        <w:tabs>
          <w:tab w:val="left" w:pos="6300"/>
        </w:tabs>
        <w:snapToGrid w:val="0"/>
        <w:spacing w:line="312"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供应商（公章）或自然人签署：</w:t>
      </w:r>
    </w:p>
    <w:p>
      <w:pPr>
        <w:tabs>
          <w:tab w:val="left" w:pos="6300"/>
        </w:tabs>
        <w:snapToGrid w:val="0"/>
        <w:spacing w:line="312"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w:t>
      </w:r>
    </w:p>
    <w:p>
      <w:pPr>
        <w:snapToGrid w:val="0"/>
        <w:spacing w:line="312" w:lineRule="auto"/>
        <w:ind w:firstLine="420" w:firstLineChars="200"/>
        <w:rPr>
          <w:rFonts w:hint="eastAsia" w:asciiTheme="minorEastAsia" w:hAnsiTheme="minorEastAsia" w:eastAsiaTheme="minorEastAsia" w:cstheme="minorEastAsia"/>
          <w:color w:val="auto"/>
          <w:sz w:val="21"/>
          <w:szCs w:val="21"/>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1"/>
          <w:szCs w:val="21"/>
        </w:rPr>
        <w:t xml:space="preserve">                                                  年   月   日</w:t>
      </w:r>
    </w:p>
    <w:p>
      <w:pPr>
        <w:widowControl/>
        <w:snapToGrid w:val="0"/>
        <w:spacing w:line="600" w:lineRule="exact"/>
        <w:ind w:left="682" w:hanging="502" w:hangingChars="200"/>
        <w:jc w:val="center"/>
        <w:rPr>
          <w:rFonts w:hint="eastAsia" w:asciiTheme="minorEastAsia" w:hAnsiTheme="minorEastAsia" w:eastAsiaTheme="minorEastAsia" w:cstheme="minorEastAsia"/>
          <w:b/>
          <w:bCs/>
          <w:color w:val="auto"/>
          <w:spacing w:val="20"/>
          <w:kern w:val="0"/>
          <w:sz w:val="21"/>
          <w:szCs w:val="21"/>
          <w:lang w:eastAsia="zh-CN"/>
        </w:rPr>
      </w:pPr>
      <w:r>
        <w:rPr>
          <w:rFonts w:hint="eastAsia" w:asciiTheme="minorEastAsia" w:hAnsiTheme="minorEastAsia" w:eastAsiaTheme="minorEastAsia" w:cstheme="minorEastAsia"/>
          <w:b/>
          <w:bCs/>
          <w:color w:val="auto"/>
          <w:spacing w:val="20"/>
          <w:kern w:val="0"/>
          <w:sz w:val="21"/>
          <w:szCs w:val="21"/>
        </w:rPr>
        <w:t>报价一览表</w:t>
      </w:r>
    </w:p>
    <w:p>
      <w:pPr>
        <w:widowControl/>
        <w:spacing w:line="580" w:lineRule="exact"/>
        <w:jc w:val="left"/>
        <w:rPr>
          <w:rFonts w:hint="eastAsia" w:asciiTheme="minorEastAsia" w:hAnsiTheme="minorEastAsia" w:eastAsiaTheme="minorEastAsia" w:cstheme="minorEastAsia"/>
          <w:color w:val="auto"/>
          <w:kern w:val="0"/>
          <w:sz w:val="21"/>
          <w:szCs w:val="21"/>
        </w:rPr>
      </w:pPr>
    </w:p>
    <w:p>
      <w:pPr>
        <w:widowControl/>
        <w:spacing w:line="58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项目名称：    </w:t>
      </w:r>
      <w:r>
        <w:rPr>
          <w:rFonts w:hint="eastAsia" w:asciiTheme="minorEastAsia" w:hAnsiTheme="minorEastAsia" w:eastAsiaTheme="minorEastAsia" w:cstheme="minorEastAsia"/>
          <w:color w:val="auto"/>
          <w:kern w:val="0"/>
          <w:sz w:val="21"/>
          <w:szCs w:val="21"/>
          <w:u w:val="single"/>
        </w:rPr>
        <w:t xml:space="preserve">                                  </w:t>
      </w:r>
    </w:p>
    <w:p>
      <w:pPr>
        <w:widowControl/>
        <w:spacing w:line="58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供应商名称：  </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 xml:space="preserve"> </w:t>
      </w:r>
    </w:p>
    <w:p>
      <w:pPr>
        <w:widowControl/>
        <w:spacing w:line="58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r>
        <w:rPr>
          <w:rFonts w:hint="eastAsia" w:asciiTheme="minorEastAsia" w:hAnsiTheme="minorEastAsia" w:eastAsiaTheme="minorEastAsia" w:cstheme="minorEastAsia"/>
          <w:b/>
          <w:color w:val="auto"/>
          <w:kern w:val="0"/>
          <w:sz w:val="21"/>
          <w:szCs w:val="21"/>
        </w:rPr>
        <w:t xml:space="preserve">                                           </w:t>
      </w:r>
      <w:r>
        <w:rPr>
          <w:rFonts w:hint="eastAsia" w:asciiTheme="minorEastAsia" w:hAnsiTheme="minorEastAsia" w:eastAsiaTheme="minorEastAsia" w:cstheme="minorEastAsia"/>
          <w:bCs/>
          <w:color w:val="auto"/>
          <w:kern w:val="0"/>
          <w:sz w:val="21"/>
          <w:szCs w:val="21"/>
        </w:rPr>
        <w:t xml:space="preserve">   </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 xml:space="preserve">   </w:t>
      </w:r>
      <w:r>
        <w:rPr>
          <w:rFonts w:hint="eastAsia" w:asciiTheme="minorEastAsia" w:hAnsiTheme="minorEastAsia" w:eastAsiaTheme="minorEastAsia" w:cstheme="minorEastAsia"/>
          <w:bCs/>
          <w:color w:val="auto"/>
          <w:kern w:val="0"/>
          <w:sz w:val="21"/>
          <w:szCs w:val="21"/>
          <w:lang w:val="en-US" w:eastAsia="zh-CN"/>
        </w:rPr>
        <w:t>人民币/元</w:t>
      </w:r>
      <w:r>
        <w:rPr>
          <w:rFonts w:hint="eastAsia" w:asciiTheme="minorEastAsia" w:hAnsiTheme="minorEastAsia" w:eastAsiaTheme="minorEastAsia" w:cstheme="minorEastAsia"/>
          <w:bCs/>
          <w:color w:val="auto"/>
          <w:kern w:val="0"/>
          <w:sz w:val="21"/>
          <w:szCs w:val="21"/>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937"/>
        <w:gridCol w:w="2222"/>
        <w:gridCol w:w="1481"/>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rPr>
              <w:t>项目</w:t>
            </w:r>
            <w:r>
              <w:rPr>
                <w:rFonts w:hint="eastAsia" w:asciiTheme="minorEastAsia" w:hAnsiTheme="minorEastAsia" w:eastAsiaTheme="minorEastAsia" w:cstheme="minorEastAsia"/>
                <w:b/>
                <w:bCs/>
                <w:color w:val="auto"/>
                <w:kern w:val="0"/>
                <w:sz w:val="21"/>
                <w:szCs w:val="21"/>
                <w:lang w:eastAsia="zh-CN"/>
              </w:rPr>
              <w:t>名称</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报价</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服务期</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102" w:type="dxa"/>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1</w:t>
            </w:r>
          </w:p>
        </w:tc>
        <w:tc>
          <w:tcPr>
            <w:tcW w:w="2937" w:type="dxa"/>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rPr>
            </w:pPr>
          </w:p>
        </w:tc>
        <w:tc>
          <w:tcPr>
            <w:tcW w:w="2222" w:type="dxa"/>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rPr>
            </w:pPr>
          </w:p>
        </w:tc>
        <w:tc>
          <w:tcPr>
            <w:tcW w:w="1481" w:type="dxa"/>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Theme="minorEastAsia" w:hAnsiTheme="minorEastAsia" w:eastAsiaTheme="minorEastAsia" w:cstheme="minorEastAsia"/>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9466" w:type="dxa"/>
            <w:gridSpan w:val="5"/>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文字说明：（优惠条件或其</w:t>
            </w:r>
            <w:r>
              <w:rPr>
                <w:rFonts w:hint="eastAsia" w:asciiTheme="minorEastAsia" w:hAnsiTheme="minorEastAsia" w:eastAsiaTheme="minorEastAsia" w:cstheme="minorEastAsia"/>
                <w:b/>
                <w:bCs/>
                <w:color w:val="auto"/>
                <w:kern w:val="0"/>
                <w:sz w:val="21"/>
                <w:szCs w:val="21"/>
                <w:lang w:val="en-US" w:eastAsia="zh-CN"/>
              </w:rPr>
              <w:t>他</w:t>
            </w:r>
            <w:r>
              <w:rPr>
                <w:rFonts w:hint="eastAsia" w:asciiTheme="minorEastAsia" w:hAnsiTheme="minorEastAsia" w:eastAsiaTheme="minorEastAsia" w:cstheme="minorEastAsia"/>
                <w:b/>
                <w:bCs/>
                <w:color w:val="auto"/>
                <w:kern w:val="0"/>
                <w:sz w:val="21"/>
                <w:szCs w:val="21"/>
              </w:rPr>
              <w:t>承诺）</w:t>
            </w:r>
          </w:p>
        </w:tc>
      </w:tr>
    </w:tbl>
    <w:p>
      <w:pPr>
        <w:widowControl/>
        <w:tabs>
          <w:tab w:val="left" w:pos="4000"/>
        </w:tabs>
        <w:snapToGrid w:val="0"/>
        <w:spacing w:line="600" w:lineRule="exact"/>
        <w:jc w:val="left"/>
        <w:rPr>
          <w:rFonts w:hint="eastAsia" w:asciiTheme="minorEastAsia" w:hAnsiTheme="minorEastAsia" w:eastAsiaTheme="minorEastAsia" w:cstheme="minorEastAsia"/>
          <w:color w:val="auto"/>
          <w:kern w:val="0"/>
          <w:sz w:val="21"/>
          <w:szCs w:val="21"/>
        </w:rPr>
      </w:pPr>
    </w:p>
    <w:p>
      <w:pPr>
        <w:widowControl/>
        <w:tabs>
          <w:tab w:val="left" w:pos="4000"/>
        </w:tabs>
        <w:snapToGrid w:val="0"/>
        <w:spacing w:line="300" w:lineRule="auto"/>
        <w:ind w:firstLine="3570" w:firstLineChars="17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供应商(全称并加盖公章)：</w:t>
      </w:r>
    </w:p>
    <w:p>
      <w:pPr>
        <w:widowControl/>
        <w:snapToGrid w:val="0"/>
        <w:spacing w:line="360" w:lineRule="auto"/>
        <w:ind w:firstLine="3570" w:firstLineChars="17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法定代表人或被授权代理人(签字或盖章)：</w:t>
      </w:r>
    </w:p>
    <w:p>
      <w:pPr>
        <w:widowControl/>
        <w:tabs>
          <w:tab w:val="left" w:pos="4000"/>
        </w:tabs>
        <w:snapToGrid w:val="0"/>
        <w:spacing w:line="360" w:lineRule="auto"/>
        <w:ind w:firstLine="3570" w:firstLineChars="17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   期：</w:t>
      </w:r>
    </w:p>
    <w:p>
      <w:pPr>
        <w:widowControl/>
        <w:snapToGrid w:val="0"/>
        <w:spacing w:line="600" w:lineRule="exact"/>
        <w:ind w:left="682" w:hanging="502" w:hangingChars="200"/>
        <w:jc w:val="center"/>
        <w:rPr>
          <w:rFonts w:hint="eastAsia" w:asciiTheme="minorEastAsia" w:hAnsiTheme="minorEastAsia" w:eastAsiaTheme="minorEastAsia" w:cstheme="minorEastAsia"/>
          <w:b/>
          <w:color w:val="auto"/>
          <w:spacing w:val="20"/>
          <w:kern w:val="0"/>
          <w:sz w:val="21"/>
          <w:szCs w:val="21"/>
        </w:rPr>
        <w:sectPr>
          <w:headerReference r:id="rId9" w:type="default"/>
          <w:pgSz w:w="11907" w:h="16840"/>
          <w:pgMar w:top="1134" w:right="1191" w:bottom="1134" w:left="1304" w:header="851" w:footer="992" w:gutter="0"/>
          <w:pgNumType w:fmt="numberInDash"/>
          <w:cols w:space="720" w:num="1"/>
          <w:docGrid w:linePitch="380" w:charSpace="-5735"/>
        </w:sectPr>
      </w:pPr>
    </w:p>
    <w:p>
      <w:pPr>
        <w:widowControl/>
        <w:spacing w:line="580" w:lineRule="exact"/>
        <w:jc w:val="center"/>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b/>
          <w:color w:val="auto"/>
          <w:kern w:val="2"/>
          <w:sz w:val="21"/>
          <w:szCs w:val="21"/>
          <w:lang w:val="en-US" w:eastAsia="zh-CN" w:bidi="ar-SA"/>
        </w:rPr>
        <w:t>二、商务部分</w:t>
      </w:r>
    </w:p>
    <w:p>
      <w:pPr>
        <w:widowControl/>
        <w:snapToGrid w:val="0"/>
        <w:spacing w:line="600" w:lineRule="exact"/>
        <w:ind w:left="682" w:hanging="502" w:hangingChars="200"/>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bCs/>
          <w:color w:val="auto"/>
          <w:spacing w:val="20"/>
          <w:kern w:val="0"/>
          <w:sz w:val="21"/>
          <w:szCs w:val="21"/>
        </w:rPr>
        <w:t>法定代表人身份证明书</w:t>
      </w:r>
      <w:r>
        <w:rPr>
          <w:rFonts w:hint="eastAsia" w:asciiTheme="minorEastAsia" w:hAnsiTheme="minorEastAsia" w:eastAsiaTheme="minorEastAsia" w:cstheme="minorEastAsia"/>
          <w:b/>
          <w:bCs/>
          <w:color w:val="auto"/>
          <w:spacing w:val="16"/>
          <w:kern w:val="0"/>
          <w:sz w:val="21"/>
          <w:szCs w:val="21"/>
        </w:rPr>
        <w:t xml:space="preserve"> </w:t>
      </w:r>
    </w:p>
    <w:p>
      <w:pPr>
        <w:widowControl/>
        <w:spacing w:line="600" w:lineRule="exact"/>
        <w:ind w:firstLine="57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6"/>
          <w:kern w:val="0"/>
          <w:sz w:val="21"/>
          <w:szCs w:val="21"/>
        </w:rPr>
        <w:t> </w:t>
      </w:r>
    </w:p>
    <w:p>
      <w:pPr>
        <w:widowControl/>
        <w:snapToGrid w:val="0"/>
        <w:spacing w:line="480" w:lineRule="exact"/>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单位名称：</w:t>
      </w:r>
      <w:r>
        <w:rPr>
          <w:rFonts w:hint="eastAsia" w:asciiTheme="minorEastAsia" w:hAnsiTheme="minorEastAsia" w:eastAsiaTheme="minorEastAsia" w:cstheme="minorEastAsia"/>
          <w:color w:val="auto"/>
          <w:kern w:val="0"/>
          <w:sz w:val="21"/>
          <w:szCs w:val="21"/>
          <w:u w:val="single"/>
        </w:rPr>
        <w:t xml:space="preserve">                        </w:t>
      </w:r>
    </w:p>
    <w:p>
      <w:pPr>
        <w:widowControl/>
        <w:snapToGrid w:val="0"/>
        <w:spacing w:line="480" w:lineRule="exact"/>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    址：</w:t>
      </w:r>
      <w:r>
        <w:rPr>
          <w:rFonts w:hint="eastAsia" w:asciiTheme="minorEastAsia" w:hAnsiTheme="minorEastAsia" w:eastAsiaTheme="minorEastAsia" w:cstheme="minorEastAsia"/>
          <w:color w:val="auto"/>
          <w:kern w:val="0"/>
          <w:sz w:val="21"/>
          <w:szCs w:val="21"/>
          <w:u w:val="single"/>
        </w:rPr>
        <w:t xml:space="preserve">                        </w:t>
      </w:r>
    </w:p>
    <w:p>
      <w:pPr>
        <w:widowControl/>
        <w:snapToGrid w:val="0"/>
        <w:spacing w:line="480" w:lineRule="exact"/>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成立时间：</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月</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日</w:t>
      </w:r>
    </w:p>
    <w:p>
      <w:pPr>
        <w:widowControl/>
        <w:snapToGrid w:val="0"/>
        <w:spacing w:line="480" w:lineRule="exact"/>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经营期限：</w:t>
      </w:r>
      <w:r>
        <w:rPr>
          <w:rFonts w:hint="eastAsia" w:asciiTheme="minorEastAsia" w:hAnsiTheme="minorEastAsia" w:eastAsiaTheme="minorEastAsia" w:cstheme="minorEastAsia"/>
          <w:color w:val="auto"/>
          <w:kern w:val="0"/>
          <w:sz w:val="21"/>
          <w:szCs w:val="21"/>
          <w:u w:val="single"/>
        </w:rPr>
        <w:t xml:space="preserve">                        </w:t>
      </w:r>
    </w:p>
    <w:p>
      <w:pPr>
        <w:widowControl/>
        <w:snapToGrid w:val="0"/>
        <w:spacing w:line="480" w:lineRule="exact"/>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姓    名：</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性  别：</w:t>
      </w:r>
      <w:r>
        <w:rPr>
          <w:rFonts w:hint="eastAsia" w:asciiTheme="minorEastAsia" w:hAnsiTheme="minorEastAsia" w:eastAsiaTheme="minorEastAsia" w:cstheme="minorEastAsia"/>
          <w:color w:val="auto"/>
          <w:kern w:val="0"/>
          <w:sz w:val="21"/>
          <w:szCs w:val="21"/>
          <w:u w:val="single"/>
        </w:rPr>
        <w:t xml:space="preserve">         </w:t>
      </w:r>
    </w:p>
    <w:p>
      <w:pPr>
        <w:widowControl/>
        <w:snapToGrid w:val="0"/>
        <w:spacing w:line="480" w:lineRule="exact"/>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年    龄：</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职  务：</w:t>
      </w:r>
      <w:r>
        <w:rPr>
          <w:rFonts w:hint="eastAsia" w:asciiTheme="minorEastAsia" w:hAnsiTheme="minorEastAsia" w:eastAsiaTheme="minorEastAsia" w:cstheme="minorEastAsia"/>
          <w:color w:val="auto"/>
          <w:kern w:val="0"/>
          <w:sz w:val="21"/>
          <w:szCs w:val="21"/>
          <w:u w:val="single"/>
        </w:rPr>
        <w:t xml:space="preserve">         </w:t>
      </w:r>
    </w:p>
    <w:p>
      <w:pPr>
        <w:widowControl/>
        <w:snapToGrid w:val="0"/>
        <w:spacing w:line="480" w:lineRule="exact"/>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系</w:t>
      </w:r>
      <w:r>
        <w:rPr>
          <w:rFonts w:hint="eastAsia" w:asciiTheme="minorEastAsia" w:hAnsiTheme="minorEastAsia" w:eastAsiaTheme="minorEastAsia" w:cstheme="minorEastAsia"/>
          <w:color w:val="auto"/>
          <w:kern w:val="0"/>
          <w:sz w:val="21"/>
          <w:szCs w:val="21"/>
          <w:u w:val="single"/>
        </w:rPr>
        <w:t xml:space="preserve">       （供应商名称）          </w:t>
      </w:r>
      <w:r>
        <w:rPr>
          <w:rFonts w:hint="eastAsia" w:asciiTheme="minorEastAsia" w:hAnsiTheme="minorEastAsia" w:eastAsiaTheme="minorEastAsia" w:cstheme="minorEastAsia"/>
          <w:color w:val="auto"/>
          <w:kern w:val="0"/>
          <w:sz w:val="21"/>
          <w:szCs w:val="21"/>
        </w:rPr>
        <w:t>的法定代表人。</w:t>
      </w: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p>
      <w:pPr>
        <w:widowControl/>
        <w:snapToGrid w:val="0"/>
        <w:spacing w:line="30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特此证明。</w:t>
      </w: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p>
    <w:p>
      <w:pPr>
        <w:widowControl/>
        <w:snapToGrid w:val="0"/>
        <w:spacing w:line="30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bookmarkStart w:id="189" w:name="_Toc86202635"/>
      <w:bookmarkStart w:id="190" w:name="_Toc175644065"/>
    </w:p>
    <w:p>
      <w:pPr>
        <w:widowControl/>
        <w:tabs>
          <w:tab w:val="left" w:pos="4000"/>
        </w:tabs>
        <w:snapToGrid w:val="0"/>
        <w:spacing w:line="300" w:lineRule="auto"/>
        <w:ind w:firstLine="3150" w:firstLineChars="15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供应商(全称并加盖公章)：</w:t>
      </w:r>
    </w:p>
    <w:p>
      <w:pPr>
        <w:widowControl/>
        <w:snapToGrid w:val="0"/>
        <w:spacing w:line="360" w:lineRule="auto"/>
        <w:ind w:firstLine="3150" w:firstLineChars="15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法定代表人或被授权代理人(签字或签章)：</w:t>
      </w:r>
    </w:p>
    <w:p>
      <w:pPr>
        <w:widowControl/>
        <w:tabs>
          <w:tab w:val="left" w:pos="4000"/>
        </w:tabs>
        <w:snapToGrid w:val="0"/>
        <w:spacing w:line="360" w:lineRule="auto"/>
        <w:ind w:firstLine="3150" w:firstLineChars="15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   期：</w:t>
      </w:r>
    </w:p>
    <w:p>
      <w:pPr>
        <w:widowControl/>
        <w:spacing w:line="600" w:lineRule="exact"/>
        <w:jc w:val="left"/>
        <w:rPr>
          <w:rFonts w:hint="eastAsia" w:asciiTheme="minorEastAsia" w:hAnsiTheme="minorEastAsia" w:eastAsiaTheme="minorEastAsia" w:cstheme="minorEastAsia"/>
          <w:color w:val="auto"/>
          <w:kern w:val="0"/>
          <w:sz w:val="21"/>
          <w:szCs w:val="21"/>
        </w:rPr>
      </w:pPr>
    </w:p>
    <w:p>
      <w:pPr>
        <w:widowControl/>
        <w:spacing w:line="60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附：法定代表人身份证明复印件</w:t>
      </w:r>
    </w:p>
    <w:p>
      <w:pPr>
        <w:widowControl/>
        <w:spacing w:line="600" w:lineRule="exact"/>
        <w:jc w:val="center"/>
        <w:rPr>
          <w:rFonts w:hint="eastAsia" w:asciiTheme="minorEastAsia" w:hAnsiTheme="minorEastAsia" w:eastAsiaTheme="minorEastAsia" w:cstheme="minorEastAsia"/>
          <w:b/>
          <w:bCs/>
          <w:color w:val="auto"/>
          <w:spacing w:val="20"/>
          <w:kern w:val="0"/>
          <w:sz w:val="21"/>
          <w:szCs w:val="21"/>
        </w:rPr>
      </w:pPr>
      <w:r>
        <w:rPr>
          <w:rFonts w:hint="eastAsia" w:asciiTheme="minorEastAsia" w:hAnsiTheme="minorEastAsia" w:eastAsiaTheme="minorEastAsia" w:cstheme="minorEastAsia"/>
          <w:color w:val="auto"/>
          <w:kern w:val="0"/>
          <w:sz w:val="21"/>
          <w:szCs w:val="21"/>
        </w:rPr>
        <w:br w:type="page"/>
      </w:r>
      <w:r>
        <w:rPr>
          <w:rFonts w:hint="eastAsia" w:asciiTheme="minorEastAsia" w:hAnsiTheme="minorEastAsia" w:eastAsiaTheme="minorEastAsia" w:cstheme="minorEastAsia"/>
          <w:b/>
          <w:bCs/>
          <w:color w:val="auto"/>
          <w:spacing w:val="20"/>
          <w:kern w:val="0"/>
          <w:sz w:val="21"/>
          <w:szCs w:val="21"/>
        </w:rPr>
        <w:t>法定代表人授权委托书</w:t>
      </w:r>
    </w:p>
    <w:p>
      <w:pPr>
        <w:widowControl/>
        <w:snapToGri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p>
      <w:pPr>
        <w:widowControl/>
        <w:snapToGrid w:val="0"/>
        <w:spacing w:line="400" w:lineRule="exact"/>
        <w:jc w:val="left"/>
        <w:rPr>
          <w:rFonts w:hint="eastAsia" w:asciiTheme="minorEastAsia" w:hAnsiTheme="minorEastAsia" w:eastAsiaTheme="minorEastAsia" w:cstheme="minorEastAsia"/>
          <w:b/>
          <w:bCs/>
          <w:color w:val="auto"/>
          <w:kern w:val="0"/>
          <w:sz w:val="21"/>
          <w:szCs w:val="21"/>
        </w:rPr>
      </w:pPr>
    </w:p>
    <w:p>
      <w:pPr>
        <w:widowControl/>
        <w:snapToGrid w:val="0"/>
        <w:spacing w:line="40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致：</w:t>
      </w:r>
      <w:r>
        <w:rPr>
          <w:rFonts w:hint="eastAsia" w:asciiTheme="minorEastAsia" w:hAnsiTheme="minorEastAsia" w:eastAsiaTheme="minorEastAsia" w:cstheme="minorEastAsia"/>
          <w:b/>
          <w:bCs/>
          <w:color w:val="auto"/>
          <w:kern w:val="0"/>
          <w:sz w:val="21"/>
          <w:szCs w:val="21"/>
          <w:u w:val="single"/>
        </w:rPr>
        <w:t xml:space="preserve">   （ 采购人 ）    </w:t>
      </w:r>
    </w:p>
    <w:p>
      <w:pPr>
        <w:widowControl/>
        <w:snapToGrid w:val="0"/>
        <w:spacing w:line="700" w:lineRule="exact"/>
        <w:ind w:firstLine="63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本授权书声明：注册于</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（供应商住址）的</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（供应商名称）法定代表人</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（法定代表人姓名、职务）代表本公司授权在下面签字的</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（供应商代表姓名、职务）为本公司的合法代理人，就贵方组织的</w:t>
      </w:r>
      <w:r>
        <w:rPr>
          <w:rFonts w:hint="eastAsia" w:asciiTheme="minorEastAsia" w:hAnsiTheme="minorEastAsia" w:eastAsiaTheme="minorEastAsia" w:cstheme="minorEastAsia"/>
          <w:b/>
          <w:color w:val="auto"/>
          <w:kern w:val="0"/>
          <w:sz w:val="21"/>
          <w:szCs w:val="21"/>
          <w:u w:val="single"/>
        </w:rPr>
        <w:t xml:space="preserve">                 </w:t>
      </w:r>
      <w:r>
        <w:rPr>
          <w:rFonts w:hint="eastAsia" w:asciiTheme="minorEastAsia" w:hAnsiTheme="minorEastAsia" w:eastAsiaTheme="minorEastAsia" w:cstheme="minorEastAsia"/>
          <w:b/>
          <w:color w:val="auto"/>
          <w:kern w:val="0"/>
          <w:sz w:val="21"/>
          <w:szCs w:val="21"/>
        </w:rPr>
        <w:t xml:space="preserve"> </w:t>
      </w:r>
      <w:r>
        <w:rPr>
          <w:rFonts w:hint="eastAsia" w:asciiTheme="minorEastAsia" w:hAnsiTheme="minorEastAsia" w:eastAsiaTheme="minorEastAsia" w:cstheme="minorEastAsia"/>
          <w:color w:val="auto"/>
          <w:kern w:val="0"/>
          <w:sz w:val="21"/>
          <w:szCs w:val="21"/>
        </w:rPr>
        <w:t>项目，以本公司名义处理一切与之有关的事务。</w:t>
      </w:r>
    </w:p>
    <w:p>
      <w:pPr>
        <w:widowControl/>
        <w:snapToGrid w:val="0"/>
        <w:spacing w:line="700" w:lineRule="exact"/>
        <w:ind w:firstLine="48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本授权书于</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月</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日签字生效，特此声明。</w:t>
      </w:r>
    </w:p>
    <w:p>
      <w:pPr>
        <w:widowControl/>
        <w:snapToGrid w:val="0"/>
        <w:spacing w:line="60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p>
      <w:pPr>
        <w:widowControl/>
        <w:snapToGrid w:val="0"/>
        <w:spacing w:line="600" w:lineRule="exact"/>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bookmarkEnd w:id="189"/>
    <w:bookmarkEnd w:id="190"/>
    <w:p>
      <w:pPr>
        <w:widowControl/>
        <w:snapToGrid w:val="0"/>
        <w:spacing w:line="500" w:lineRule="exact"/>
        <w:ind w:firstLine="420" w:firstLineChars="200"/>
        <w:jc w:val="left"/>
        <w:rPr>
          <w:rFonts w:hint="eastAsia" w:asciiTheme="minorEastAsia" w:hAnsiTheme="minorEastAsia" w:eastAsiaTheme="minorEastAsia" w:cstheme="minorEastAsia"/>
          <w:color w:val="auto"/>
          <w:kern w:val="0"/>
          <w:sz w:val="21"/>
          <w:szCs w:val="21"/>
        </w:rPr>
      </w:pPr>
    </w:p>
    <w:p>
      <w:pPr>
        <w:widowControl/>
        <w:tabs>
          <w:tab w:val="left" w:pos="4000"/>
        </w:tabs>
        <w:snapToGrid w:val="0"/>
        <w:spacing w:line="300" w:lineRule="auto"/>
        <w:ind w:firstLine="4515" w:firstLineChars="215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供应商(全称并加盖公章)：</w:t>
      </w:r>
    </w:p>
    <w:p>
      <w:pPr>
        <w:widowControl/>
        <w:snapToGrid w:val="0"/>
        <w:spacing w:line="360" w:lineRule="auto"/>
        <w:ind w:firstLine="4515" w:firstLineChars="215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法定代表人或被授权代理人(签字或签章)：</w:t>
      </w:r>
    </w:p>
    <w:p>
      <w:pPr>
        <w:widowControl/>
        <w:tabs>
          <w:tab w:val="left" w:pos="4000"/>
        </w:tabs>
        <w:snapToGrid w:val="0"/>
        <w:spacing w:line="360" w:lineRule="auto"/>
        <w:ind w:firstLine="4515" w:firstLineChars="215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   期：</w:t>
      </w:r>
    </w:p>
    <w:p>
      <w:pPr>
        <w:widowControl/>
        <w:snapToGrid w:val="0"/>
        <w:spacing w:line="500" w:lineRule="exact"/>
        <w:ind w:firstLine="6000" w:firstLineChars="2400"/>
        <w:jc w:val="left"/>
        <w:rPr>
          <w:rFonts w:hint="eastAsia" w:asciiTheme="minorEastAsia" w:hAnsiTheme="minorEastAsia" w:eastAsiaTheme="minorEastAsia" w:cstheme="minorEastAsia"/>
          <w:color w:val="auto"/>
          <w:spacing w:val="20"/>
          <w:kern w:val="0"/>
          <w:sz w:val="21"/>
          <w:szCs w:val="21"/>
        </w:rPr>
      </w:pPr>
      <w:r>
        <w:rPr>
          <w:rFonts w:hint="eastAsia" w:asciiTheme="minorEastAsia" w:hAnsiTheme="minorEastAsia" w:eastAsiaTheme="minorEastAsia" w:cstheme="minorEastAsia"/>
          <w:color w:val="auto"/>
          <w:spacing w:val="20"/>
          <w:kern w:val="0"/>
          <w:sz w:val="21"/>
          <w:szCs w:val="21"/>
        </w:rPr>
        <w:t xml:space="preserve"> </w:t>
      </w:r>
    </w:p>
    <w:p>
      <w:pPr>
        <w:widowControl/>
        <w:snapToGrid w:val="0"/>
        <w:spacing w:line="600" w:lineRule="exact"/>
        <w:ind w:firstLine="3500" w:firstLineChars="1400"/>
        <w:jc w:val="left"/>
        <w:rPr>
          <w:rFonts w:hint="eastAsia" w:asciiTheme="minorEastAsia" w:hAnsiTheme="minorEastAsia" w:eastAsiaTheme="minorEastAsia" w:cstheme="minorEastAsia"/>
          <w:color w:val="auto"/>
          <w:spacing w:val="20"/>
          <w:kern w:val="0"/>
          <w:sz w:val="21"/>
          <w:szCs w:val="21"/>
        </w:rPr>
      </w:pPr>
    </w:p>
    <w:p>
      <w:pPr>
        <w:widowControl/>
        <w:snapToGrid w:val="0"/>
        <w:spacing w:line="600" w:lineRule="exact"/>
        <w:ind w:left="560" w:hanging="500" w:hangingChars="200"/>
        <w:jc w:val="left"/>
        <w:rPr>
          <w:rFonts w:hint="eastAsia" w:asciiTheme="minorEastAsia" w:hAnsiTheme="minorEastAsia" w:eastAsiaTheme="minorEastAsia" w:cstheme="minorEastAsia"/>
          <w:color w:val="auto"/>
          <w:spacing w:val="20"/>
          <w:kern w:val="0"/>
          <w:sz w:val="21"/>
          <w:szCs w:val="21"/>
        </w:rPr>
      </w:pPr>
      <w:r>
        <w:rPr>
          <w:rFonts w:hint="eastAsia" w:asciiTheme="minorEastAsia" w:hAnsiTheme="minorEastAsia" w:eastAsiaTheme="minorEastAsia" w:cstheme="minorEastAsia"/>
          <w:color w:val="auto"/>
          <w:spacing w:val="20"/>
          <w:kern w:val="0"/>
          <w:sz w:val="21"/>
          <w:szCs w:val="21"/>
        </w:rPr>
        <w:t> </w:t>
      </w:r>
    </w:p>
    <w:p>
      <w:pPr>
        <w:widowControl/>
        <w:snapToGrid w:val="0"/>
        <w:spacing w:line="600" w:lineRule="exact"/>
        <w:ind w:left="560" w:hanging="500" w:hangingChars="200"/>
        <w:jc w:val="left"/>
        <w:rPr>
          <w:rFonts w:hint="eastAsia" w:asciiTheme="minorEastAsia" w:hAnsiTheme="minorEastAsia" w:eastAsiaTheme="minorEastAsia" w:cstheme="minorEastAsia"/>
          <w:color w:val="auto"/>
          <w:spacing w:val="20"/>
          <w:kern w:val="0"/>
          <w:sz w:val="21"/>
          <w:szCs w:val="21"/>
        </w:rPr>
      </w:pPr>
      <w:r>
        <w:rPr>
          <w:rFonts w:hint="eastAsia" w:asciiTheme="minorEastAsia" w:hAnsiTheme="minorEastAsia" w:eastAsiaTheme="minorEastAsia" w:cstheme="minorEastAsia"/>
          <w:color w:val="auto"/>
          <w:spacing w:val="20"/>
          <w:kern w:val="0"/>
          <w:sz w:val="21"/>
          <w:szCs w:val="21"/>
        </w:rPr>
        <w:t>附：法定代表人身份证明复印件、</w:t>
      </w:r>
      <w:r>
        <w:rPr>
          <w:rFonts w:hint="eastAsia" w:asciiTheme="minorEastAsia" w:hAnsiTheme="minorEastAsia" w:eastAsiaTheme="minorEastAsia" w:cstheme="minorEastAsia"/>
          <w:color w:val="auto"/>
          <w:sz w:val="21"/>
          <w:szCs w:val="21"/>
        </w:rPr>
        <w:t>供应商授权代表</w:t>
      </w:r>
      <w:r>
        <w:rPr>
          <w:rFonts w:hint="eastAsia" w:asciiTheme="minorEastAsia" w:hAnsiTheme="minorEastAsia" w:eastAsiaTheme="minorEastAsia" w:cstheme="minorEastAsia"/>
          <w:color w:val="auto"/>
          <w:spacing w:val="20"/>
          <w:kern w:val="0"/>
          <w:sz w:val="21"/>
          <w:szCs w:val="21"/>
        </w:rPr>
        <w:t>身份证明复印件</w:t>
      </w:r>
    </w:p>
    <w:p>
      <w:pPr>
        <w:keepNext w:val="0"/>
        <w:keepLines w:val="0"/>
        <w:pageBreakBefore w:val="0"/>
        <w:widowControl/>
        <w:kinsoku/>
        <w:wordWrap/>
        <w:overflowPunct/>
        <w:topLinePunct w:val="0"/>
        <w:autoSpaceDE/>
        <w:autoSpaceDN/>
        <w:bidi w:val="0"/>
        <w:adjustRightInd/>
        <w:snapToGrid w:val="0"/>
        <w:spacing w:before="157" w:beforeLines="50" w:after="157" w:afterLines="50" w:line="480" w:lineRule="auto"/>
        <w:jc w:val="center"/>
        <w:textAlignment w:val="auto"/>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br w:type="page"/>
      </w:r>
      <w:bookmarkStart w:id="191" w:name="_Toc173236498"/>
      <w:bookmarkStart w:id="192" w:name="_Toc183244156"/>
      <w:bookmarkStart w:id="193" w:name="_Toc173299100"/>
      <w:r>
        <w:rPr>
          <w:rFonts w:hint="eastAsia" w:asciiTheme="minorEastAsia" w:hAnsiTheme="minorEastAsia" w:eastAsiaTheme="minorEastAsia" w:cstheme="minorEastAsia"/>
          <w:b/>
          <w:bCs/>
          <w:color w:val="auto"/>
          <w:kern w:val="0"/>
          <w:sz w:val="21"/>
          <w:szCs w:val="21"/>
          <w:lang w:val="en-US" w:eastAsia="zh-CN"/>
        </w:rPr>
        <w:t>资格承诺函</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致：</w:t>
      </w:r>
      <w:r>
        <w:rPr>
          <w:rFonts w:hint="eastAsia" w:asciiTheme="minorEastAsia" w:hAnsiTheme="minorEastAsia" w:eastAsia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u w:val="single"/>
        </w:rPr>
        <w:t>采购人</w:t>
      </w:r>
      <w:r>
        <w:rPr>
          <w:rFonts w:hint="eastAsia" w:asciiTheme="minorEastAsia" w:hAnsiTheme="minorEastAsia" w:eastAsia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我单位参与</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项目名称</w:t>
      </w:r>
      <w:r>
        <w:rPr>
          <w:rFonts w:hint="eastAsia" w:asciiTheme="minorEastAsia" w:hAnsiTheme="minorEastAsia" w:eastAsia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项目的采购活动，现承诺如下</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我单位具有符合采购文件资格要求的依法缴纳税收的相关证明材料</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我单位具有符合采购文件资格要求的依法缴纳社会保障资金的相关证明材料</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pacing w:before="120" w:line="48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firstLine="1680" w:firstLineChars="8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承诺供应商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全称并加盖公章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8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单位负责人或授权代表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8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日</w:t>
      </w:r>
    </w:p>
    <w:p>
      <w:pPr>
        <w:widowControl/>
        <w:snapToGrid w:val="0"/>
        <w:spacing w:line="360" w:lineRule="auto"/>
        <w:ind w:left="562" w:hanging="422" w:hangingChars="200"/>
        <w:jc w:val="center"/>
        <w:outlineLvl w:val="1"/>
        <w:rPr>
          <w:rFonts w:hint="eastAsia" w:asciiTheme="minorEastAsia" w:hAnsiTheme="minorEastAsia" w:eastAsiaTheme="minorEastAsia" w:cstheme="minorEastAsia"/>
          <w:b/>
          <w:bCs/>
          <w:color w:val="auto"/>
          <w:kern w:val="0"/>
          <w:sz w:val="21"/>
          <w:szCs w:val="21"/>
        </w:rPr>
        <w:sectPr>
          <w:pgSz w:w="11906"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pPr>
        <w:widowControl/>
        <w:snapToGrid w:val="0"/>
        <w:spacing w:line="600" w:lineRule="exact"/>
        <w:ind w:left="682" w:hanging="502" w:hangingChars="200"/>
        <w:jc w:val="center"/>
        <w:rPr>
          <w:rFonts w:hint="eastAsia" w:asciiTheme="minorEastAsia" w:hAnsiTheme="minorEastAsia" w:eastAsiaTheme="minorEastAsia" w:cstheme="minorEastAsia"/>
          <w:b/>
          <w:bCs/>
          <w:color w:val="auto"/>
          <w:spacing w:val="20"/>
          <w:kern w:val="0"/>
          <w:sz w:val="21"/>
          <w:szCs w:val="21"/>
        </w:rPr>
      </w:pPr>
      <w:r>
        <w:rPr>
          <w:rFonts w:hint="eastAsia" w:asciiTheme="minorEastAsia" w:hAnsiTheme="minorEastAsia" w:eastAsiaTheme="minorEastAsia" w:cstheme="minorEastAsia"/>
          <w:b/>
          <w:bCs/>
          <w:color w:val="auto"/>
          <w:spacing w:val="20"/>
          <w:kern w:val="0"/>
          <w:sz w:val="21"/>
          <w:szCs w:val="21"/>
        </w:rPr>
        <w:t>没有重大违法记录的声明</w:t>
      </w:r>
    </w:p>
    <w:p>
      <w:pPr>
        <w:spacing w:line="360" w:lineRule="auto"/>
        <w:jc w:val="left"/>
        <w:rPr>
          <w:rFonts w:hint="eastAsia" w:asciiTheme="minorEastAsia" w:hAnsiTheme="minorEastAsia" w:eastAsiaTheme="minorEastAsia" w:cstheme="minorEastAsia"/>
          <w:b/>
          <w:bCs/>
          <w:color w:val="auto"/>
          <w:sz w:val="21"/>
          <w:szCs w:val="21"/>
        </w:rPr>
      </w:pPr>
    </w:p>
    <w:p>
      <w:pPr>
        <w:spacing w:line="360" w:lineRule="auto"/>
        <w:jc w:val="left"/>
        <w:rPr>
          <w:rFonts w:hint="eastAsia" w:asciiTheme="minorEastAsia" w:hAnsiTheme="minorEastAsia" w:eastAsiaTheme="minorEastAsia" w:cstheme="minorEastAsia"/>
          <w:b/>
          <w:bCs/>
          <w:color w:val="auto"/>
          <w:sz w:val="21"/>
          <w:szCs w:val="21"/>
        </w:rPr>
      </w:pPr>
    </w:p>
    <w:p>
      <w:pPr>
        <w:spacing w:line="360" w:lineRule="auto"/>
        <w:jc w:val="left"/>
        <w:rPr>
          <w:rFonts w:hint="eastAsia" w:asciiTheme="minorEastAsia" w:hAnsiTheme="minorEastAsia" w:eastAsiaTheme="minorEastAsia" w:cstheme="minorEastAsia"/>
          <w:b/>
          <w:bCs/>
          <w:color w:val="auto"/>
          <w:sz w:val="21"/>
          <w:szCs w:val="21"/>
          <w:u w:val="single"/>
        </w:rPr>
      </w:pPr>
      <w:r>
        <w:rPr>
          <w:rFonts w:hint="eastAsia" w:asciiTheme="minorEastAsia" w:hAnsiTheme="minorEastAsia" w:eastAsiaTheme="minorEastAsia" w:cstheme="minorEastAsia"/>
          <w:b/>
          <w:bCs/>
          <w:color w:val="auto"/>
          <w:sz w:val="21"/>
          <w:szCs w:val="21"/>
        </w:rPr>
        <w:t>致：</w:t>
      </w:r>
      <w:r>
        <w:rPr>
          <w:rFonts w:hint="eastAsia" w:asciiTheme="minorEastAsia" w:hAnsiTheme="minorEastAsia" w:eastAsiaTheme="minorEastAsia" w:cstheme="minorEastAsia"/>
          <w:b/>
          <w:bCs/>
          <w:color w:val="auto"/>
          <w:sz w:val="21"/>
          <w:szCs w:val="21"/>
          <w:u w:val="single"/>
        </w:rPr>
        <w:t xml:space="preserve">      （采购人 ）      </w:t>
      </w:r>
    </w:p>
    <w:p>
      <w:pPr>
        <w:spacing w:line="360" w:lineRule="auto"/>
        <w:jc w:val="left"/>
        <w:rPr>
          <w:rFonts w:hint="eastAsia" w:asciiTheme="minorEastAsia" w:hAnsiTheme="minorEastAsia" w:eastAsiaTheme="minorEastAsia" w:cstheme="minorEastAsia"/>
          <w:b/>
          <w:bCs/>
          <w:color w:val="auto"/>
          <w:sz w:val="21"/>
          <w:szCs w:val="21"/>
          <w:u w:val="single"/>
        </w:rPr>
      </w:pPr>
    </w:p>
    <w:p>
      <w:pPr>
        <w:spacing w:line="360" w:lineRule="auto"/>
        <w:jc w:val="left"/>
        <w:rPr>
          <w:rFonts w:hint="eastAsia" w:asciiTheme="minorEastAsia" w:hAnsiTheme="minorEastAsia" w:eastAsiaTheme="minorEastAsia" w:cstheme="minorEastAsia"/>
          <w:color w:val="auto"/>
          <w:sz w:val="21"/>
          <w:szCs w:val="21"/>
        </w:rPr>
      </w:pPr>
    </w:p>
    <w:p>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我公司参加本次采购活动前三年内，在经营活动中没有重大违法记录。</w:t>
      </w:r>
    </w:p>
    <w:p>
      <w:pPr>
        <w:spacing w:line="360" w:lineRule="auto"/>
        <w:ind w:firstLine="420" w:firstLineChars="200"/>
        <w:jc w:val="left"/>
        <w:rPr>
          <w:rFonts w:hint="eastAsia" w:asciiTheme="minorEastAsia" w:hAnsiTheme="minorEastAsia" w:eastAsiaTheme="minorEastAsia" w:cstheme="minorEastAsia"/>
          <w:color w:val="auto"/>
          <w:sz w:val="21"/>
          <w:szCs w:val="21"/>
        </w:rPr>
      </w:pPr>
    </w:p>
    <w:p>
      <w:pPr>
        <w:spacing w:line="360" w:lineRule="auto"/>
        <w:ind w:firstLine="420" w:firstLineChars="200"/>
        <w:jc w:val="left"/>
        <w:rPr>
          <w:rFonts w:hint="eastAsia" w:asciiTheme="minorEastAsia" w:hAnsiTheme="minorEastAsia" w:eastAsiaTheme="minorEastAsia" w:cstheme="minorEastAsia"/>
          <w:color w:val="auto"/>
          <w:sz w:val="21"/>
          <w:szCs w:val="21"/>
        </w:rPr>
      </w:pPr>
    </w:p>
    <w:p>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特此声明！</w:t>
      </w:r>
    </w:p>
    <w:p>
      <w:pPr>
        <w:spacing w:line="360" w:lineRule="auto"/>
        <w:ind w:firstLine="3360" w:firstLineChars="1600"/>
        <w:rPr>
          <w:rFonts w:hint="eastAsia" w:asciiTheme="minorEastAsia" w:hAnsiTheme="minorEastAsia" w:eastAsiaTheme="minorEastAsia" w:cstheme="minorEastAsia"/>
          <w:color w:val="auto"/>
          <w:kern w:val="0"/>
          <w:sz w:val="21"/>
          <w:szCs w:val="21"/>
        </w:rPr>
      </w:pPr>
    </w:p>
    <w:p>
      <w:pPr>
        <w:spacing w:line="360" w:lineRule="auto"/>
        <w:ind w:firstLine="3360" w:firstLineChars="1600"/>
        <w:rPr>
          <w:rFonts w:hint="eastAsia" w:asciiTheme="minorEastAsia" w:hAnsiTheme="minorEastAsia" w:eastAsiaTheme="minorEastAsia" w:cstheme="minorEastAsia"/>
          <w:color w:val="auto"/>
          <w:kern w:val="0"/>
          <w:sz w:val="21"/>
          <w:szCs w:val="21"/>
        </w:rPr>
      </w:pPr>
    </w:p>
    <w:p>
      <w:pPr>
        <w:spacing w:line="360" w:lineRule="auto"/>
        <w:ind w:firstLine="3360" w:firstLineChars="1600"/>
        <w:rPr>
          <w:rFonts w:hint="eastAsia" w:asciiTheme="minorEastAsia" w:hAnsiTheme="minorEastAsia" w:eastAsiaTheme="minorEastAsia" w:cstheme="minorEastAsia"/>
          <w:color w:val="auto"/>
          <w:kern w:val="0"/>
          <w:sz w:val="21"/>
          <w:szCs w:val="21"/>
        </w:rPr>
      </w:pPr>
    </w:p>
    <w:p>
      <w:pPr>
        <w:spacing w:line="360" w:lineRule="auto"/>
        <w:ind w:firstLine="3360" w:firstLineChars="1600"/>
        <w:rPr>
          <w:rFonts w:hint="eastAsia" w:asciiTheme="minorEastAsia" w:hAnsiTheme="minorEastAsia" w:eastAsiaTheme="minorEastAsia" w:cstheme="minorEastAsia"/>
          <w:color w:val="auto"/>
          <w:kern w:val="0"/>
          <w:sz w:val="21"/>
          <w:szCs w:val="21"/>
        </w:rPr>
      </w:pPr>
    </w:p>
    <w:p>
      <w:pPr>
        <w:spacing w:line="360" w:lineRule="auto"/>
        <w:ind w:firstLine="3360" w:firstLineChars="1600"/>
        <w:rPr>
          <w:rFonts w:hint="eastAsia" w:asciiTheme="minorEastAsia" w:hAnsiTheme="minorEastAsia" w:eastAsiaTheme="minorEastAsia" w:cstheme="minorEastAsia"/>
          <w:color w:val="auto"/>
          <w:kern w:val="0"/>
          <w:sz w:val="21"/>
          <w:szCs w:val="21"/>
        </w:rPr>
      </w:pPr>
    </w:p>
    <w:p>
      <w:pPr>
        <w:spacing w:line="360" w:lineRule="auto"/>
        <w:ind w:firstLine="3360" w:firstLineChars="1600"/>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供  应  商：</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（全称并加盖公章）</w:t>
      </w:r>
    </w:p>
    <w:p>
      <w:pPr>
        <w:widowControl/>
        <w:snapToGrid w:val="0"/>
        <w:spacing w:line="360" w:lineRule="auto"/>
        <w:ind w:left="560" w:hanging="420" w:hangingChars="20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法定代表人：</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（签字或盖章）</w:t>
      </w:r>
    </w:p>
    <w:p>
      <w:pPr>
        <w:widowControl/>
        <w:snapToGrid w:val="0"/>
        <w:spacing w:line="360" w:lineRule="auto"/>
        <w:ind w:firstLine="2940" w:firstLineChars="1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日     期</w:t>
      </w:r>
      <w:r>
        <w:rPr>
          <w:rFonts w:hint="eastAsia" w:asciiTheme="minorEastAsia" w:hAnsiTheme="minorEastAsia" w:eastAsiaTheme="minorEastAsia" w:cstheme="minorEastAsia"/>
          <w:color w:val="auto"/>
          <w:sz w:val="21"/>
          <w:szCs w:val="21"/>
        </w:rPr>
        <w:t>：</w:t>
      </w:r>
    </w:p>
    <w:p>
      <w:pPr>
        <w:widowControl/>
        <w:snapToGrid w:val="0"/>
        <w:spacing w:line="600" w:lineRule="exact"/>
        <w:ind w:left="682" w:hanging="422" w:hangingChars="200"/>
        <w:jc w:val="center"/>
        <w:rPr>
          <w:rFonts w:hint="eastAsia" w:asciiTheme="minorEastAsia" w:hAnsiTheme="minorEastAsia" w:eastAsiaTheme="minorEastAsia" w:cstheme="minorEastAsia"/>
          <w:b/>
          <w:bCs/>
          <w:color w:val="auto"/>
          <w:spacing w:val="20"/>
          <w:kern w:val="0"/>
          <w:sz w:val="21"/>
          <w:szCs w:val="21"/>
        </w:rPr>
      </w:pPr>
      <w:r>
        <w:rPr>
          <w:rFonts w:hint="eastAsia" w:asciiTheme="minorEastAsia" w:hAnsiTheme="minorEastAsia" w:eastAsiaTheme="minorEastAsia" w:cstheme="minorEastAsia"/>
          <w:b/>
          <w:bCs/>
          <w:color w:val="auto"/>
          <w:kern w:val="0"/>
          <w:sz w:val="21"/>
          <w:szCs w:val="21"/>
        </w:rPr>
        <w:br w:type="page"/>
      </w:r>
      <w:r>
        <w:rPr>
          <w:rFonts w:hint="eastAsia" w:asciiTheme="minorEastAsia" w:hAnsiTheme="minorEastAsia" w:eastAsiaTheme="minorEastAsia" w:cstheme="minorEastAsia"/>
          <w:b/>
          <w:bCs/>
          <w:color w:val="auto"/>
          <w:spacing w:val="20"/>
          <w:kern w:val="0"/>
          <w:sz w:val="21"/>
          <w:szCs w:val="21"/>
        </w:rPr>
        <w:t>供应商资格证明资料</w:t>
      </w:r>
      <w:bookmarkEnd w:id="191"/>
      <w:bookmarkEnd w:id="192"/>
      <w:bookmarkEnd w:id="193"/>
    </w:p>
    <w:p>
      <w:pPr>
        <w:widowControl/>
        <w:snapToGrid w:val="0"/>
        <w:spacing w:line="300" w:lineRule="auto"/>
        <w:jc w:val="center"/>
        <w:rPr>
          <w:rFonts w:hint="eastAsia" w:asciiTheme="minorEastAsia" w:hAnsiTheme="minorEastAsia" w:eastAsiaTheme="minorEastAsia" w:cstheme="minorEastAsia"/>
          <w:color w:val="auto"/>
          <w:sz w:val="21"/>
          <w:szCs w:val="21"/>
        </w:rPr>
      </w:pPr>
    </w:p>
    <w:p>
      <w:pPr>
        <w:widowControl/>
        <w:snapToGrid w:val="0"/>
        <w:spacing w:line="600" w:lineRule="exact"/>
        <w:ind w:left="682" w:hanging="502" w:hangingChars="200"/>
        <w:jc w:val="center"/>
        <w:rPr>
          <w:rFonts w:hint="eastAsia" w:asciiTheme="minorEastAsia" w:hAnsiTheme="minorEastAsia" w:eastAsiaTheme="minorEastAsia" w:cstheme="minorEastAsia"/>
          <w:b/>
          <w:bCs/>
          <w:color w:val="auto"/>
          <w:spacing w:val="20"/>
          <w:kern w:val="0"/>
          <w:sz w:val="21"/>
          <w:szCs w:val="21"/>
        </w:rPr>
      </w:pPr>
      <w:r>
        <w:rPr>
          <w:rFonts w:hint="eastAsia" w:asciiTheme="minorEastAsia" w:hAnsiTheme="minorEastAsia" w:eastAsiaTheme="minorEastAsia" w:cstheme="minorEastAsia"/>
          <w:b/>
          <w:bCs/>
          <w:color w:val="auto"/>
          <w:spacing w:val="20"/>
          <w:kern w:val="0"/>
          <w:sz w:val="21"/>
          <w:szCs w:val="21"/>
        </w:rPr>
        <w:br w:type="page"/>
      </w:r>
      <w:r>
        <w:rPr>
          <w:rFonts w:hint="eastAsia" w:asciiTheme="minorEastAsia" w:hAnsiTheme="minorEastAsia" w:eastAsiaTheme="minorEastAsia" w:cstheme="minorEastAsia"/>
          <w:b/>
          <w:bCs/>
          <w:color w:val="auto"/>
          <w:spacing w:val="20"/>
          <w:kern w:val="0"/>
          <w:sz w:val="21"/>
          <w:szCs w:val="21"/>
          <w:lang w:eastAsia="zh-CN"/>
        </w:rPr>
        <w:t>服务</w:t>
      </w:r>
      <w:r>
        <w:rPr>
          <w:rFonts w:hint="eastAsia" w:asciiTheme="minorEastAsia" w:hAnsiTheme="minorEastAsia" w:eastAsiaTheme="minorEastAsia" w:cstheme="minorEastAsia"/>
          <w:b/>
          <w:bCs/>
          <w:color w:val="auto"/>
          <w:spacing w:val="20"/>
          <w:kern w:val="0"/>
          <w:sz w:val="21"/>
          <w:szCs w:val="21"/>
        </w:rPr>
        <w:t xml:space="preserve">方案 </w:t>
      </w:r>
    </w:p>
    <w:p>
      <w:pPr>
        <w:spacing w:line="360" w:lineRule="auto"/>
        <w:ind w:firstLine="420" w:firstLineChars="20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r>
        <w:rPr>
          <w:rFonts w:hint="eastAsia" w:asciiTheme="minorEastAsia" w:hAnsiTheme="minorEastAsia" w:eastAsiaTheme="minorEastAsia" w:cstheme="minorEastAsia"/>
          <w:b/>
          <w:bCs/>
          <w:color w:val="auto"/>
          <w:spacing w:val="20"/>
          <w:kern w:val="0"/>
          <w:sz w:val="21"/>
          <w:szCs w:val="21"/>
        </w:rPr>
        <w:t>供应商认为需要提供的其他相关材料</w:t>
      </w: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BA602A-987E-4E63-BF12-8C72910C4E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6C9E164-6CAD-4228-93FC-4EE37893A71A}"/>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FD282D6F-A715-43A8-82C1-5312DA27FD22}"/>
  </w:font>
  <w:font w:name="方正小标宋简体">
    <w:panose1 w:val="02000000000000000000"/>
    <w:charset w:val="86"/>
    <w:family w:val="auto"/>
    <w:pitch w:val="default"/>
    <w:sig w:usb0="00000001" w:usb1="08000000" w:usb2="00000000" w:usb3="00000000" w:csb0="00040000" w:csb1="00000000"/>
    <w:embedRegular r:id="rId4" w:fontKey="{2A13E576-8951-45C7-8C93-100F69C267D5}"/>
  </w:font>
  <w:font w:name="方正小标宋_GBK">
    <w:panose1 w:val="02000000000000000000"/>
    <w:charset w:val="86"/>
    <w:family w:val="auto"/>
    <w:pitch w:val="default"/>
    <w:sig w:usb0="A00002BF" w:usb1="38CF7CFA" w:usb2="00082016" w:usb3="00000000" w:csb0="00040001" w:csb1="00000000"/>
    <w:embedRegular r:id="rId5" w:fontKey="{02E5809D-EB43-4039-8FFD-F1A5D67A89B5}"/>
  </w:font>
  <w:font w:name="方正仿宋_GBK">
    <w:panose1 w:val="03000509000000000000"/>
    <w:charset w:val="86"/>
    <w:family w:val="script"/>
    <w:pitch w:val="default"/>
    <w:sig w:usb0="00000001" w:usb1="080E0000" w:usb2="00000000" w:usb3="00000000" w:csb0="00040000" w:csb1="00000000"/>
    <w:embedRegular r:id="rId6" w:fontKey="{96728B65-9E62-41D6-910E-48CC538B35F9}"/>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4"/>
        <w:rFonts w:hint="eastAsia"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- 5 -</w:t>
    </w:r>
    <w:r>
      <w:rPr>
        <w:rFonts w:ascii="宋体"/>
        <w:sz w:val="21"/>
        <w:szCs w:val="21"/>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宋体"/>
        <w:sz w:val="21"/>
        <w:szCs w:val="21"/>
      </w:rPr>
    </w:pPr>
    <w:r>
      <w:rPr>
        <w:rFonts w:ascii="宋体"/>
        <w:sz w:val="21"/>
        <w:szCs w:val="21"/>
      </w:rPr>
      <w:fldChar w:fldCharType="begin"/>
    </w:r>
    <w:r>
      <w:rPr>
        <w:rStyle w:val="64"/>
        <w:rFonts w:ascii="宋体"/>
        <w:sz w:val="21"/>
        <w:szCs w:val="21"/>
      </w:rPr>
      <w:instrText xml:space="preserve"> PAGE </w:instrText>
    </w:r>
    <w:r>
      <w:rPr>
        <w:rFonts w:ascii="宋体"/>
        <w:sz w:val="21"/>
        <w:szCs w:val="21"/>
      </w:rPr>
      <w:fldChar w:fldCharType="separate"/>
    </w:r>
    <w:r>
      <w:rPr>
        <w:rStyle w:val="64"/>
        <w:rFonts w:ascii="宋体"/>
        <w:sz w:val="21"/>
        <w:szCs w:val="21"/>
      </w:rPr>
      <w:t>- 12 -</w:t>
    </w:r>
    <w:r>
      <w:rPr>
        <w:rFonts w:asci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- 30 -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right"/>
      <w:rPr>
        <w:rFonts w:hint="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hAnsi="Times New Roman" w:eastAsia="方正仿宋_GBK" w:cs="Times New Roma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4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2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7"/>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951A76A"/>
    <w:multiLevelType w:val="singleLevel"/>
    <w:tmpl w:val="7951A76A"/>
    <w:lvl w:ilvl="0" w:tentative="0">
      <w:start w:val="3"/>
      <w:numFmt w:val="chineseCounting"/>
      <w:suff w:val="space"/>
      <w:lvlText w:val="第%1条"/>
      <w:lvlJc w:val="left"/>
      <w:rPr>
        <w:rFonts w:hint="eastAsia"/>
      </w:rPr>
    </w:lvl>
  </w:abstractNum>
  <w:num w:numId="1">
    <w:abstractNumId w:val="9"/>
  </w:num>
  <w:num w:numId="2">
    <w:abstractNumId w:val="6"/>
  </w:num>
  <w:num w:numId="3">
    <w:abstractNumId w:val="4"/>
  </w:num>
  <w:num w:numId="4">
    <w:abstractNumId w:val="10"/>
  </w:num>
  <w:num w:numId="5">
    <w:abstractNumId w:val="12"/>
  </w:num>
  <w:num w:numId="6">
    <w:abstractNumId w:val="1"/>
  </w:num>
  <w:num w:numId="7">
    <w:abstractNumId w:val="5"/>
  </w:num>
  <w:num w:numId="8">
    <w:abstractNumId w:val="3"/>
  </w:num>
  <w:num w:numId="9">
    <w:abstractNumId w:val="8"/>
  </w:num>
  <w:num w:numId="10">
    <w:abstractNumId w:val="2"/>
  </w:num>
  <w:num w:numId="11">
    <w:abstractNumId w:val="11"/>
  </w:num>
  <w:num w:numId="12">
    <w:abstractNumId w:val="7"/>
  </w:num>
  <w:num w:numId="13">
    <w:abstractNumId w:val="0"/>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指流沙">
    <w15:presenceInfo w15:providerId="WPS Office" w15:userId="1880879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35D5"/>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036C"/>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657"/>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0F3BA1"/>
    <w:rsid w:val="012C2868"/>
    <w:rsid w:val="0145644E"/>
    <w:rsid w:val="01DF79C5"/>
    <w:rsid w:val="01E45D82"/>
    <w:rsid w:val="021546EB"/>
    <w:rsid w:val="023D293E"/>
    <w:rsid w:val="0245414C"/>
    <w:rsid w:val="02A47EAF"/>
    <w:rsid w:val="02B207C8"/>
    <w:rsid w:val="02B50900"/>
    <w:rsid w:val="02FE031F"/>
    <w:rsid w:val="03196F07"/>
    <w:rsid w:val="03305436"/>
    <w:rsid w:val="039E3E1F"/>
    <w:rsid w:val="03A7075A"/>
    <w:rsid w:val="03C076DD"/>
    <w:rsid w:val="044E1BDF"/>
    <w:rsid w:val="045559CC"/>
    <w:rsid w:val="04AF2332"/>
    <w:rsid w:val="04C534E6"/>
    <w:rsid w:val="04DE120A"/>
    <w:rsid w:val="04EC5E7E"/>
    <w:rsid w:val="05680034"/>
    <w:rsid w:val="0585671D"/>
    <w:rsid w:val="05B248E3"/>
    <w:rsid w:val="05B253F0"/>
    <w:rsid w:val="05CD2955"/>
    <w:rsid w:val="062A7D3C"/>
    <w:rsid w:val="065840F1"/>
    <w:rsid w:val="067A6776"/>
    <w:rsid w:val="068965C0"/>
    <w:rsid w:val="06AC26FF"/>
    <w:rsid w:val="06D97516"/>
    <w:rsid w:val="071A6930"/>
    <w:rsid w:val="073156FB"/>
    <w:rsid w:val="079C1D4D"/>
    <w:rsid w:val="07E76EF1"/>
    <w:rsid w:val="07E81471"/>
    <w:rsid w:val="07F27D26"/>
    <w:rsid w:val="08387E2F"/>
    <w:rsid w:val="084120F7"/>
    <w:rsid w:val="084367D4"/>
    <w:rsid w:val="087235E7"/>
    <w:rsid w:val="094620D8"/>
    <w:rsid w:val="09DA51A9"/>
    <w:rsid w:val="0A687290"/>
    <w:rsid w:val="0A9D159A"/>
    <w:rsid w:val="0ADB3D7F"/>
    <w:rsid w:val="0AFD1D58"/>
    <w:rsid w:val="0AFE0548"/>
    <w:rsid w:val="0B220922"/>
    <w:rsid w:val="0B666A61"/>
    <w:rsid w:val="0BA35B2C"/>
    <w:rsid w:val="0BA4720E"/>
    <w:rsid w:val="0BCF01AD"/>
    <w:rsid w:val="0C62191E"/>
    <w:rsid w:val="0C996CDC"/>
    <w:rsid w:val="0C9F2300"/>
    <w:rsid w:val="0C9F58B4"/>
    <w:rsid w:val="0D471789"/>
    <w:rsid w:val="0D787B68"/>
    <w:rsid w:val="0DC82110"/>
    <w:rsid w:val="0DCD7190"/>
    <w:rsid w:val="0DD03A1A"/>
    <w:rsid w:val="0DD9452C"/>
    <w:rsid w:val="0E0F1632"/>
    <w:rsid w:val="0E134AB5"/>
    <w:rsid w:val="0E370B89"/>
    <w:rsid w:val="0E8536A2"/>
    <w:rsid w:val="0EBB3A69"/>
    <w:rsid w:val="0ED063EB"/>
    <w:rsid w:val="0F227CD5"/>
    <w:rsid w:val="0F897BF8"/>
    <w:rsid w:val="0FAB39DE"/>
    <w:rsid w:val="0FC3607D"/>
    <w:rsid w:val="11081BA1"/>
    <w:rsid w:val="110D7B84"/>
    <w:rsid w:val="1170063A"/>
    <w:rsid w:val="11CB1D14"/>
    <w:rsid w:val="12046FD4"/>
    <w:rsid w:val="1218482D"/>
    <w:rsid w:val="1259182D"/>
    <w:rsid w:val="12DE1599"/>
    <w:rsid w:val="13286CF2"/>
    <w:rsid w:val="1353537A"/>
    <w:rsid w:val="13906D95"/>
    <w:rsid w:val="13A42CB1"/>
    <w:rsid w:val="13FF3EF7"/>
    <w:rsid w:val="140376D6"/>
    <w:rsid w:val="145F5592"/>
    <w:rsid w:val="147A5E14"/>
    <w:rsid w:val="14866C6B"/>
    <w:rsid w:val="14BA67DF"/>
    <w:rsid w:val="14C021B2"/>
    <w:rsid w:val="14CB202B"/>
    <w:rsid w:val="15455EB8"/>
    <w:rsid w:val="1548048B"/>
    <w:rsid w:val="159A663C"/>
    <w:rsid w:val="15B3058F"/>
    <w:rsid w:val="16503FF5"/>
    <w:rsid w:val="167F39EA"/>
    <w:rsid w:val="16904ECD"/>
    <w:rsid w:val="17367434"/>
    <w:rsid w:val="173A1354"/>
    <w:rsid w:val="175A3EB4"/>
    <w:rsid w:val="177D0FBF"/>
    <w:rsid w:val="17A1211B"/>
    <w:rsid w:val="17AC18A3"/>
    <w:rsid w:val="17CC2342"/>
    <w:rsid w:val="17CE3D92"/>
    <w:rsid w:val="180E20BB"/>
    <w:rsid w:val="18145492"/>
    <w:rsid w:val="18177743"/>
    <w:rsid w:val="18387DCE"/>
    <w:rsid w:val="18480EC9"/>
    <w:rsid w:val="187A4D5B"/>
    <w:rsid w:val="188F3608"/>
    <w:rsid w:val="18E37943"/>
    <w:rsid w:val="18E5190D"/>
    <w:rsid w:val="18ED7A84"/>
    <w:rsid w:val="19310C6F"/>
    <w:rsid w:val="196D4741"/>
    <w:rsid w:val="19777716"/>
    <w:rsid w:val="198F3E90"/>
    <w:rsid w:val="19DB3FE6"/>
    <w:rsid w:val="1A0C2EC9"/>
    <w:rsid w:val="1A245C61"/>
    <w:rsid w:val="1A7024F4"/>
    <w:rsid w:val="1AC168C4"/>
    <w:rsid w:val="1B2B046C"/>
    <w:rsid w:val="1B3768ED"/>
    <w:rsid w:val="1B634D6B"/>
    <w:rsid w:val="1BA548B0"/>
    <w:rsid w:val="1BC55077"/>
    <w:rsid w:val="1BDC42DF"/>
    <w:rsid w:val="1BED4E7D"/>
    <w:rsid w:val="1C0020E8"/>
    <w:rsid w:val="1C08022E"/>
    <w:rsid w:val="1C7D7017"/>
    <w:rsid w:val="1CC161ED"/>
    <w:rsid w:val="1CCF4DAB"/>
    <w:rsid w:val="1CE0619C"/>
    <w:rsid w:val="1D03709E"/>
    <w:rsid w:val="1D062C5C"/>
    <w:rsid w:val="1D5744D2"/>
    <w:rsid w:val="1D796312"/>
    <w:rsid w:val="1D9C7627"/>
    <w:rsid w:val="1E9D0594"/>
    <w:rsid w:val="1EF268FB"/>
    <w:rsid w:val="1F1370AE"/>
    <w:rsid w:val="1F551958"/>
    <w:rsid w:val="1F5750D0"/>
    <w:rsid w:val="1F657087"/>
    <w:rsid w:val="1F974FE3"/>
    <w:rsid w:val="1FA21660"/>
    <w:rsid w:val="1FBE36BB"/>
    <w:rsid w:val="20AC320E"/>
    <w:rsid w:val="21864056"/>
    <w:rsid w:val="22487ACD"/>
    <w:rsid w:val="22E05E65"/>
    <w:rsid w:val="22E70030"/>
    <w:rsid w:val="234731C4"/>
    <w:rsid w:val="23597D0E"/>
    <w:rsid w:val="23A61C99"/>
    <w:rsid w:val="24527BB3"/>
    <w:rsid w:val="248F6639"/>
    <w:rsid w:val="249E3364"/>
    <w:rsid w:val="24C338E3"/>
    <w:rsid w:val="24DC07C0"/>
    <w:rsid w:val="24F40CF4"/>
    <w:rsid w:val="2500362B"/>
    <w:rsid w:val="25012CBB"/>
    <w:rsid w:val="251F6227"/>
    <w:rsid w:val="259D45CC"/>
    <w:rsid w:val="26111D82"/>
    <w:rsid w:val="266B541C"/>
    <w:rsid w:val="26BE0C63"/>
    <w:rsid w:val="26DD6558"/>
    <w:rsid w:val="26F371F1"/>
    <w:rsid w:val="27184EB9"/>
    <w:rsid w:val="276571DE"/>
    <w:rsid w:val="27D5578D"/>
    <w:rsid w:val="283118DE"/>
    <w:rsid w:val="283B122A"/>
    <w:rsid w:val="287B4418"/>
    <w:rsid w:val="28891675"/>
    <w:rsid w:val="28B3315D"/>
    <w:rsid w:val="28C606E7"/>
    <w:rsid w:val="29855E23"/>
    <w:rsid w:val="29B556E2"/>
    <w:rsid w:val="2A1B746F"/>
    <w:rsid w:val="2AA01F44"/>
    <w:rsid w:val="2B57340B"/>
    <w:rsid w:val="2B7B48EE"/>
    <w:rsid w:val="2BB672F0"/>
    <w:rsid w:val="2BCD17B7"/>
    <w:rsid w:val="2BD92719"/>
    <w:rsid w:val="2BFD08C4"/>
    <w:rsid w:val="2C0A472B"/>
    <w:rsid w:val="2C185760"/>
    <w:rsid w:val="2C1D25A1"/>
    <w:rsid w:val="2C3405E2"/>
    <w:rsid w:val="2C534CCD"/>
    <w:rsid w:val="2C7A0859"/>
    <w:rsid w:val="2C7F6976"/>
    <w:rsid w:val="2CA92C57"/>
    <w:rsid w:val="2CF56090"/>
    <w:rsid w:val="2D003229"/>
    <w:rsid w:val="2D1D4B17"/>
    <w:rsid w:val="2D2105E2"/>
    <w:rsid w:val="2D7026BA"/>
    <w:rsid w:val="2E1E4B22"/>
    <w:rsid w:val="2E30373E"/>
    <w:rsid w:val="2EBB6796"/>
    <w:rsid w:val="2EBF34DC"/>
    <w:rsid w:val="2ECC48DB"/>
    <w:rsid w:val="2ED04948"/>
    <w:rsid w:val="2F9C4D16"/>
    <w:rsid w:val="30740CC3"/>
    <w:rsid w:val="30820A8F"/>
    <w:rsid w:val="308B0341"/>
    <w:rsid w:val="30A0298A"/>
    <w:rsid w:val="315514FA"/>
    <w:rsid w:val="31CF2D03"/>
    <w:rsid w:val="31F15D3E"/>
    <w:rsid w:val="31F16AB8"/>
    <w:rsid w:val="3236068C"/>
    <w:rsid w:val="32601BAD"/>
    <w:rsid w:val="32EC701F"/>
    <w:rsid w:val="33B84698"/>
    <w:rsid w:val="33C4717A"/>
    <w:rsid w:val="33DF11FD"/>
    <w:rsid w:val="34106E53"/>
    <w:rsid w:val="34223019"/>
    <w:rsid w:val="343E4C28"/>
    <w:rsid w:val="344B6053"/>
    <w:rsid w:val="34667721"/>
    <w:rsid w:val="34735BC7"/>
    <w:rsid w:val="35357E7E"/>
    <w:rsid w:val="35D501BC"/>
    <w:rsid w:val="365378F4"/>
    <w:rsid w:val="37130BBB"/>
    <w:rsid w:val="374C49E0"/>
    <w:rsid w:val="378630FE"/>
    <w:rsid w:val="3808699B"/>
    <w:rsid w:val="387C65FF"/>
    <w:rsid w:val="38AC23E3"/>
    <w:rsid w:val="38AD5420"/>
    <w:rsid w:val="38E2233E"/>
    <w:rsid w:val="38EF19B1"/>
    <w:rsid w:val="38FF70CF"/>
    <w:rsid w:val="39561B76"/>
    <w:rsid w:val="396E3577"/>
    <w:rsid w:val="39B26377"/>
    <w:rsid w:val="39BE1D8D"/>
    <w:rsid w:val="3A210203"/>
    <w:rsid w:val="3A243E65"/>
    <w:rsid w:val="3A255266"/>
    <w:rsid w:val="3A4C3021"/>
    <w:rsid w:val="3A537667"/>
    <w:rsid w:val="3A8A368B"/>
    <w:rsid w:val="3A904E5B"/>
    <w:rsid w:val="3AA472CA"/>
    <w:rsid w:val="3AA70959"/>
    <w:rsid w:val="3AAA7E69"/>
    <w:rsid w:val="3ADD1939"/>
    <w:rsid w:val="3AEF3E7A"/>
    <w:rsid w:val="3AF374DA"/>
    <w:rsid w:val="3B051543"/>
    <w:rsid w:val="3B412FAB"/>
    <w:rsid w:val="3B936B45"/>
    <w:rsid w:val="3B97558D"/>
    <w:rsid w:val="3B982DA9"/>
    <w:rsid w:val="3BC22987"/>
    <w:rsid w:val="3BD25FC3"/>
    <w:rsid w:val="3BE64ED1"/>
    <w:rsid w:val="3BEA1571"/>
    <w:rsid w:val="3C263D5F"/>
    <w:rsid w:val="3C2E730F"/>
    <w:rsid w:val="3D222BCA"/>
    <w:rsid w:val="3D2E4D81"/>
    <w:rsid w:val="3D511692"/>
    <w:rsid w:val="3D835D6C"/>
    <w:rsid w:val="3DA81AF9"/>
    <w:rsid w:val="3DDE244C"/>
    <w:rsid w:val="3DE6565C"/>
    <w:rsid w:val="3E240A40"/>
    <w:rsid w:val="3E905195"/>
    <w:rsid w:val="3ED83E60"/>
    <w:rsid w:val="3F3F3B6E"/>
    <w:rsid w:val="3FB762EC"/>
    <w:rsid w:val="3FBF2D75"/>
    <w:rsid w:val="3FCA68B7"/>
    <w:rsid w:val="406334F2"/>
    <w:rsid w:val="4074242C"/>
    <w:rsid w:val="41443C48"/>
    <w:rsid w:val="41BE0507"/>
    <w:rsid w:val="424D4917"/>
    <w:rsid w:val="427F7E2D"/>
    <w:rsid w:val="42AD0E4B"/>
    <w:rsid w:val="42C66A49"/>
    <w:rsid w:val="430E2691"/>
    <w:rsid w:val="432602A9"/>
    <w:rsid w:val="433A6730"/>
    <w:rsid w:val="434150E2"/>
    <w:rsid w:val="435E0954"/>
    <w:rsid w:val="4378110B"/>
    <w:rsid w:val="43954638"/>
    <w:rsid w:val="43BA05EB"/>
    <w:rsid w:val="443B540C"/>
    <w:rsid w:val="444A6219"/>
    <w:rsid w:val="445C4979"/>
    <w:rsid w:val="44A75419"/>
    <w:rsid w:val="44FD11A6"/>
    <w:rsid w:val="452C7897"/>
    <w:rsid w:val="45392D94"/>
    <w:rsid w:val="45607BE2"/>
    <w:rsid w:val="456A2A92"/>
    <w:rsid w:val="463558B2"/>
    <w:rsid w:val="467F21AA"/>
    <w:rsid w:val="46992E2F"/>
    <w:rsid w:val="46D05BDC"/>
    <w:rsid w:val="46D87B0C"/>
    <w:rsid w:val="46FC1A4C"/>
    <w:rsid w:val="4770332C"/>
    <w:rsid w:val="4790227E"/>
    <w:rsid w:val="47E566DF"/>
    <w:rsid w:val="47E75BFD"/>
    <w:rsid w:val="482B6430"/>
    <w:rsid w:val="48E004FA"/>
    <w:rsid w:val="495C6018"/>
    <w:rsid w:val="497B7CB3"/>
    <w:rsid w:val="4A3D18B4"/>
    <w:rsid w:val="4B1E06F2"/>
    <w:rsid w:val="4B2D12E0"/>
    <w:rsid w:val="4B413C02"/>
    <w:rsid w:val="4BEB6B31"/>
    <w:rsid w:val="4C0A0767"/>
    <w:rsid w:val="4C111715"/>
    <w:rsid w:val="4C242852"/>
    <w:rsid w:val="4C4B3D0E"/>
    <w:rsid w:val="4C6C0996"/>
    <w:rsid w:val="4C8E75EA"/>
    <w:rsid w:val="4C910293"/>
    <w:rsid w:val="4C9E0ABD"/>
    <w:rsid w:val="4CC25D3A"/>
    <w:rsid w:val="4CC85238"/>
    <w:rsid w:val="4CCA4D41"/>
    <w:rsid w:val="4CFA3C8E"/>
    <w:rsid w:val="4D2502A5"/>
    <w:rsid w:val="4D597627"/>
    <w:rsid w:val="4D5A5411"/>
    <w:rsid w:val="4D706845"/>
    <w:rsid w:val="4D720EF6"/>
    <w:rsid w:val="4DB52955"/>
    <w:rsid w:val="4DD36371"/>
    <w:rsid w:val="4DF37551"/>
    <w:rsid w:val="4E1B5A2A"/>
    <w:rsid w:val="4E206D7A"/>
    <w:rsid w:val="4E416E7F"/>
    <w:rsid w:val="4E5D1341"/>
    <w:rsid w:val="4E6E3B0F"/>
    <w:rsid w:val="4EFB3278"/>
    <w:rsid w:val="4F31425D"/>
    <w:rsid w:val="4F6F76E8"/>
    <w:rsid w:val="4FCD7F06"/>
    <w:rsid w:val="4FDF3BB9"/>
    <w:rsid w:val="503009B9"/>
    <w:rsid w:val="50672E9D"/>
    <w:rsid w:val="50731BEF"/>
    <w:rsid w:val="507E1F69"/>
    <w:rsid w:val="5080549C"/>
    <w:rsid w:val="50B57804"/>
    <w:rsid w:val="50C67D4B"/>
    <w:rsid w:val="51291F34"/>
    <w:rsid w:val="519150B5"/>
    <w:rsid w:val="51BB6565"/>
    <w:rsid w:val="51BE216C"/>
    <w:rsid w:val="524D24B3"/>
    <w:rsid w:val="5257027F"/>
    <w:rsid w:val="52681458"/>
    <w:rsid w:val="529E7D49"/>
    <w:rsid w:val="52B7794F"/>
    <w:rsid w:val="52D92ACB"/>
    <w:rsid w:val="52F1540F"/>
    <w:rsid w:val="53084200"/>
    <w:rsid w:val="53102610"/>
    <w:rsid w:val="53163E96"/>
    <w:rsid w:val="538F175E"/>
    <w:rsid w:val="53B4776F"/>
    <w:rsid w:val="54056B7B"/>
    <w:rsid w:val="54464F27"/>
    <w:rsid w:val="54C85664"/>
    <w:rsid w:val="54E029AD"/>
    <w:rsid w:val="551115FF"/>
    <w:rsid w:val="552815B9"/>
    <w:rsid w:val="55774994"/>
    <w:rsid w:val="5588094F"/>
    <w:rsid w:val="55D47D53"/>
    <w:rsid w:val="55E4027B"/>
    <w:rsid w:val="56006516"/>
    <w:rsid w:val="560C5347"/>
    <w:rsid w:val="564011EB"/>
    <w:rsid w:val="567C073D"/>
    <w:rsid w:val="569C2AAD"/>
    <w:rsid w:val="56C1236A"/>
    <w:rsid w:val="56C43C09"/>
    <w:rsid w:val="57074E33"/>
    <w:rsid w:val="57174680"/>
    <w:rsid w:val="572461CE"/>
    <w:rsid w:val="5737262D"/>
    <w:rsid w:val="57572F1D"/>
    <w:rsid w:val="57A8352A"/>
    <w:rsid w:val="57D94376"/>
    <w:rsid w:val="57FB7AFE"/>
    <w:rsid w:val="584D1CDD"/>
    <w:rsid w:val="58AD34AF"/>
    <w:rsid w:val="58B959EF"/>
    <w:rsid w:val="592B62DD"/>
    <w:rsid w:val="593C488F"/>
    <w:rsid w:val="59421D64"/>
    <w:rsid w:val="598D465A"/>
    <w:rsid w:val="599211F9"/>
    <w:rsid w:val="59E051FD"/>
    <w:rsid w:val="5A500EFA"/>
    <w:rsid w:val="5A523D07"/>
    <w:rsid w:val="5A8E52EA"/>
    <w:rsid w:val="5ABC0CC8"/>
    <w:rsid w:val="5AE605F2"/>
    <w:rsid w:val="5B0F7F39"/>
    <w:rsid w:val="5B6339F0"/>
    <w:rsid w:val="5B7A4080"/>
    <w:rsid w:val="5BCF7BEA"/>
    <w:rsid w:val="5C1E3DBB"/>
    <w:rsid w:val="5C79641E"/>
    <w:rsid w:val="5CA67F0E"/>
    <w:rsid w:val="5CA95D7B"/>
    <w:rsid w:val="5CC2663A"/>
    <w:rsid w:val="5CC3253D"/>
    <w:rsid w:val="5CED2DD3"/>
    <w:rsid w:val="5D981B79"/>
    <w:rsid w:val="5DE5128A"/>
    <w:rsid w:val="5E120FA4"/>
    <w:rsid w:val="5E2603C6"/>
    <w:rsid w:val="5E2E6450"/>
    <w:rsid w:val="5E301D82"/>
    <w:rsid w:val="5E6C52B2"/>
    <w:rsid w:val="5EF41D82"/>
    <w:rsid w:val="5F424258"/>
    <w:rsid w:val="5F9F3465"/>
    <w:rsid w:val="5FAE62AE"/>
    <w:rsid w:val="5FB52C88"/>
    <w:rsid w:val="604761B0"/>
    <w:rsid w:val="604C48CE"/>
    <w:rsid w:val="604C6BE9"/>
    <w:rsid w:val="60671CCB"/>
    <w:rsid w:val="60AB754E"/>
    <w:rsid w:val="60DE12EA"/>
    <w:rsid w:val="614F07EB"/>
    <w:rsid w:val="615C23E2"/>
    <w:rsid w:val="61863CEE"/>
    <w:rsid w:val="627347A8"/>
    <w:rsid w:val="62854B94"/>
    <w:rsid w:val="62CC1BA9"/>
    <w:rsid w:val="62E96D19"/>
    <w:rsid w:val="6312486B"/>
    <w:rsid w:val="63586547"/>
    <w:rsid w:val="635E33F8"/>
    <w:rsid w:val="63834428"/>
    <w:rsid w:val="63DE4754"/>
    <w:rsid w:val="63F41DF6"/>
    <w:rsid w:val="642C509B"/>
    <w:rsid w:val="64694B64"/>
    <w:rsid w:val="650D2C1F"/>
    <w:rsid w:val="651B4FB3"/>
    <w:rsid w:val="651F52FA"/>
    <w:rsid w:val="654335BB"/>
    <w:rsid w:val="65634201"/>
    <w:rsid w:val="65706E38"/>
    <w:rsid w:val="65976403"/>
    <w:rsid w:val="65F9300E"/>
    <w:rsid w:val="66061B48"/>
    <w:rsid w:val="66235E53"/>
    <w:rsid w:val="662B15AE"/>
    <w:rsid w:val="666414AD"/>
    <w:rsid w:val="666B5E4F"/>
    <w:rsid w:val="66B27F22"/>
    <w:rsid w:val="66EC1922"/>
    <w:rsid w:val="671D136A"/>
    <w:rsid w:val="679B2B0E"/>
    <w:rsid w:val="67DE1D7A"/>
    <w:rsid w:val="682D3452"/>
    <w:rsid w:val="68505B1D"/>
    <w:rsid w:val="687559FC"/>
    <w:rsid w:val="688F59F4"/>
    <w:rsid w:val="68AC5A01"/>
    <w:rsid w:val="68B65121"/>
    <w:rsid w:val="68B86E0E"/>
    <w:rsid w:val="68BD30FE"/>
    <w:rsid w:val="68D96D76"/>
    <w:rsid w:val="68D973F4"/>
    <w:rsid w:val="694A2693"/>
    <w:rsid w:val="698745FE"/>
    <w:rsid w:val="69AE2C22"/>
    <w:rsid w:val="69B8305F"/>
    <w:rsid w:val="69BA0F95"/>
    <w:rsid w:val="69DC35AE"/>
    <w:rsid w:val="6A025FDF"/>
    <w:rsid w:val="6A197017"/>
    <w:rsid w:val="6A331CA9"/>
    <w:rsid w:val="6AA31A26"/>
    <w:rsid w:val="6B5B09E2"/>
    <w:rsid w:val="6BC13FCB"/>
    <w:rsid w:val="6BFA4A43"/>
    <w:rsid w:val="6BFD588F"/>
    <w:rsid w:val="6C615F18"/>
    <w:rsid w:val="6C6760C9"/>
    <w:rsid w:val="6C737DBD"/>
    <w:rsid w:val="6C9F3448"/>
    <w:rsid w:val="6CA869F1"/>
    <w:rsid w:val="6CDF4FF4"/>
    <w:rsid w:val="6CE80A2A"/>
    <w:rsid w:val="6D04208E"/>
    <w:rsid w:val="6D0F2D01"/>
    <w:rsid w:val="6D575F07"/>
    <w:rsid w:val="6D8A7502"/>
    <w:rsid w:val="6DCC3677"/>
    <w:rsid w:val="6DEE44AD"/>
    <w:rsid w:val="6E275031"/>
    <w:rsid w:val="6E470934"/>
    <w:rsid w:val="6E6957BE"/>
    <w:rsid w:val="6EC30F1E"/>
    <w:rsid w:val="6FA97A2D"/>
    <w:rsid w:val="6FCC5BB0"/>
    <w:rsid w:val="6FE969BF"/>
    <w:rsid w:val="6FEF5D43"/>
    <w:rsid w:val="703C25A8"/>
    <w:rsid w:val="706E06A5"/>
    <w:rsid w:val="70B40B15"/>
    <w:rsid w:val="70E20358"/>
    <w:rsid w:val="710B274C"/>
    <w:rsid w:val="710E7DCC"/>
    <w:rsid w:val="71512D89"/>
    <w:rsid w:val="71687B5B"/>
    <w:rsid w:val="716D6F1F"/>
    <w:rsid w:val="71D055BA"/>
    <w:rsid w:val="71E53A04"/>
    <w:rsid w:val="725E7B4B"/>
    <w:rsid w:val="728E0764"/>
    <w:rsid w:val="72E11E5A"/>
    <w:rsid w:val="737465FA"/>
    <w:rsid w:val="73890DD7"/>
    <w:rsid w:val="73CC74A3"/>
    <w:rsid w:val="73E32D82"/>
    <w:rsid w:val="746147EF"/>
    <w:rsid w:val="7463285B"/>
    <w:rsid w:val="74736F42"/>
    <w:rsid w:val="749563D9"/>
    <w:rsid w:val="74D70DF7"/>
    <w:rsid w:val="75013FC0"/>
    <w:rsid w:val="75667EBF"/>
    <w:rsid w:val="75BF0528"/>
    <w:rsid w:val="75DD0896"/>
    <w:rsid w:val="75DD762C"/>
    <w:rsid w:val="76216673"/>
    <w:rsid w:val="765664D5"/>
    <w:rsid w:val="769B79EB"/>
    <w:rsid w:val="76D10920"/>
    <w:rsid w:val="76F0453D"/>
    <w:rsid w:val="76FA74A7"/>
    <w:rsid w:val="77A22346"/>
    <w:rsid w:val="77B75398"/>
    <w:rsid w:val="78312C5B"/>
    <w:rsid w:val="785461BA"/>
    <w:rsid w:val="7860333A"/>
    <w:rsid w:val="789E1E74"/>
    <w:rsid w:val="789F3DA6"/>
    <w:rsid w:val="78A52377"/>
    <w:rsid w:val="78B13814"/>
    <w:rsid w:val="78BB30A5"/>
    <w:rsid w:val="791B2483"/>
    <w:rsid w:val="792E56BF"/>
    <w:rsid w:val="799022EE"/>
    <w:rsid w:val="79D0427D"/>
    <w:rsid w:val="7A106FE1"/>
    <w:rsid w:val="7A132951"/>
    <w:rsid w:val="7A1C7734"/>
    <w:rsid w:val="7A514066"/>
    <w:rsid w:val="7A5C5D06"/>
    <w:rsid w:val="7A781AF7"/>
    <w:rsid w:val="7AE069B4"/>
    <w:rsid w:val="7AF30D9A"/>
    <w:rsid w:val="7AFC3683"/>
    <w:rsid w:val="7B3631BC"/>
    <w:rsid w:val="7B5B7497"/>
    <w:rsid w:val="7B863D0D"/>
    <w:rsid w:val="7BF15FCE"/>
    <w:rsid w:val="7C822BA9"/>
    <w:rsid w:val="7C940A7D"/>
    <w:rsid w:val="7CE71E3E"/>
    <w:rsid w:val="7D8651FC"/>
    <w:rsid w:val="7DFA36A5"/>
    <w:rsid w:val="7E075008"/>
    <w:rsid w:val="7E73795B"/>
    <w:rsid w:val="7EB138C0"/>
    <w:rsid w:val="7EC871EC"/>
    <w:rsid w:val="7EF14295"/>
    <w:rsid w:val="7F2D43DF"/>
    <w:rsid w:val="7F3B10DE"/>
    <w:rsid w:val="7F3B4503"/>
    <w:rsid w:val="7F9935D5"/>
    <w:rsid w:val="7FC023BF"/>
    <w:rsid w:val="7FEF4D67"/>
    <w:rsid w:val="9D5FD2C8"/>
    <w:rsid w:val="EB4FDC27"/>
    <w:rsid w:val="EFA97B54"/>
    <w:rsid w:val="EFEFF1F7"/>
    <w:rsid w:val="FDDEAA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6"/>
    <w:link w:val="73"/>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9"/>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11">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2">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3">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4">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autoRedefine/>
    <w:qFormat/>
    <w:uiPriority w:val="0"/>
  </w:style>
  <w:style w:type="table" w:default="1" w:styleId="6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jc w:val="left"/>
    </w:pPr>
    <w:rPr>
      <w:bCs/>
      <w:spacing w:val="10"/>
      <w:kern w:val="0"/>
      <w:sz w:val="24"/>
    </w:rPr>
  </w:style>
  <w:style w:type="paragraph" w:styleId="6">
    <w:name w:val="Plain Text"/>
    <w:basedOn w:val="1"/>
    <w:next w:val="1"/>
    <w:autoRedefine/>
    <w:qFormat/>
    <w:uiPriority w:val="0"/>
    <w:rPr>
      <w:rFonts w:ascii="宋体" w:hAnsi="Courier New"/>
      <w:sz w:val="21"/>
    </w:rPr>
  </w:style>
  <w:style w:type="paragraph" w:styleId="9">
    <w:name w:val="Body Text"/>
    <w:basedOn w:val="1"/>
    <w:next w:val="10"/>
    <w:autoRedefine/>
    <w:qFormat/>
    <w:uiPriority w:val="0"/>
    <w:rPr>
      <w:rFonts w:ascii="仿宋_GB2312" w:eastAsia="仿宋_GB2312"/>
      <w:sz w:val="32"/>
    </w:rPr>
  </w:style>
  <w:style w:type="paragraph" w:styleId="10">
    <w:name w:val="Body Text 2"/>
    <w:basedOn w:val="1"/>
    <w:autoRedefine/>
    <w:qFormat/>
    <w:uiPriority w:val="0"/>
    <w:pPr>
      <w:adjustRightInd w:val="0"/>
      <w:snapToGrid w:val="0"/>
      <w:spacing w:after="120" w:afterLines="0" w:afterAutospacing="0" w:line="480" w:lineRule="auto"/>
    </w:pPr>
    <w:rPr>
      <w:sz w:val="24"/>
    </w:rPr>
  </w:style>
  <w:style w:type="paragraph" w:styleId="15">
    <w:name w:val="List 3"/>
    <w:basedOn w:val="1"/>
    <w:autoRedefine/>
    <w:qFormat/>
    <w:uiPriority w:val="0"/>
    <w:pPr>
      <w:adjustRightInd w:val="0"/>
      <w:snapToGrid w:val="0"/>
      <w:spacing w:line="360" w:lineRule="auto"/>
      <w:ind w:left="100" w:leftChars="400" w:hanging="200" w:hangingChars="200"/>
    </w:pPr>
    <w:rPr>
      <w:sz w:val="24"/>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numPr>
        <w:ilvl w:val="0"/>
        <w:numId w:val="1"/>
      </w:numPr>
      <w:tabs>
        <w:tab w:val="left" w:pos="780"/>
        <w:tab w:val="clear" w:pos="425"/>
      </w:tabs>
      <w:spacing w:line="360" w:lineRule="auto"/>
    </w:pPr>
    <w:rPr>
      <w:sz w:val="24"/>
    </w:rPr>
  </w:style>
  <w:style w:type="paragraph" w:styleId="18">
    <w:name w:val="table of authorities"/>
    <w:next w:val="1"/>
    <w:autoRedefine/>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19">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20">
    <w:name w:val="Normal Indent"/>
    <w:basedOn w:val="1"/>
    <w:autoRedefine/>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autoRedefine/>
    <w:qFormat/>
    <w:uiPriority w:val="0"/>
    <w:pPr>
      <w:shd w:val="clear" w:color="auto" w:fill="000080"/>
    </w:pPr>
  </w:style>
  <w:style w:type="paragraph" w:styleId="23">
    <w:name w:val="toa heading"/>
    <w:basedOn w:val="1"/>
    <w:next w:val="1"/>
    <w:autoRedefine/>
    <w:qFormat/>
    <w:uiPriority w:val="0"/>
    <w:pPr>
      <w:spacing w:before="120" w:beforeLines="0"/>
    </w:pPr>
    <w:rPr>
      <w:rFonts w:ascii="Arial" w:hAnsi="Arial"/>
      <w:sz w:val="24"/>
    </w:rPr>
  </w:style>
  <w:style w:type="paragraph" w:styleId="24">
    <w:name w:val="annotation text"/>
    <w:basedOn w:val="1"/>
    <w:link w:val="74"/>
    <w:autoRedefine/>
    <w:qFormat/>
    <w:uiPriority w:val="0"/>
    <w:pPr>
      <w:adjustRightInd w:val="0"/>
      <w:spacing w:line="360" w:lineRule="atLeast"/>
      <w:jc w:val="left"/>
      <w:textAlignment w:val="baseline"/>
    </w:pPr>
    <w:rPr>
      <w:kern w:val="0"/>
      <w:sz w:val="24"/>
    </w:rPr>
  </w:style>
  <w:style w:type="paragraph" w:styleId="25">
    <w:name w:val="Body Text 3"/>
    <w:basedOn w:val="1"/>
    <w:autoRedefine/>
    <w:qFormat/>
    <w:uiPriority w:val="0"/>
    <w:pPr>
      <w:adjustRightInd w:val="0"/>
      <w:snapToGrid w:val="0"/>
      <w:spacing w:after="120" w:afterLines="0" w:afterAutospacing="0" w:line="360" w:lineRule="auto"/>
    </w:pPr>
    <w:rPr>
      <w:sz w:val="16"/>
    </w:rPr>
  </w:style>
  <w:style w:type="paragraph" w:styleId="26">
    <w:name w:val="List Bullet 3"/>
    <w:basedOn w:val="1"/>
    <w:autoRedefine/>
    <w:qFormat/>
    <w:uiPriority w:val="0"/>
    <w:pPr>
      <w:numPr>
        <w:ilvl w:val="0"/>
        <w:numId w:val="3"/>
      </w:numPr>
      <w:adjustRightInd w:val="0"/>
      <w:snapToGrid w:val="0"/>
      <w:spacing w:line="360" w:lineRule="auto"/>
    </w:pPr>
    <w:rPr>
      <w:sz w:val="24"/>
    </w:rPr>
  </w:style>
  <w:style w:type="paragraph" w:styleId="27">
    <w:name w:val="Body Text Indent"/>
    <w:basedOn w:val="1"/>
    <w:link w:val="75"/>
    <w:autoRedefine/>
    <w:qFormat/>
    <w:uiPriority w:val="0"/>
    <w:pPr>
      <w:spacing w:line="700" w:lineRule="exact"/>
      <w:ind w:left="960"/>
    </w:pPr>
    <w:rPr>
      <w:sz w:val="44"/>
    </w:rPr>
  </w:style>
  <w:style w:type="paragraph" w:styleId="28">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9">
    <w:name w:val="List 2"/>
    <w:basedOn w:val="1"/>
    <w:autoRedefine/>
    <w:qFormat/>
    <w:uiPriority w:val="0"/>
    <w:pPr>
      <w:adjustRightInd w:val="0"/>
      <w:snapToGrid w:val="0"/>
      <w:spacing w:line="360" w:lineRule="auto"/>
      <w:ind w:left="100" w:leftChars="200" w:hanging="200" w:hangingChars="200"/>
    </w:pPr>
    <w:rPr>
      <w:sz w:val="24"/>
    </w:rPr>
  </w:style>
  <w:style w:type="paragraph" w:styleId="30">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31">
    <w:name w:val="List Bullet 2"/>
    <w:basedOn w:val="1"/>
    <w:autoRedefine/>
    <w:qFormat/>
    <w:uiPriority w:val="0"/>
    <w:pPr>
      <w:numPr>
        <w:ilvl w:val="0"/>
        <w:numId w:val="4"/>
      </w:numPr>
      <w:adjustRightInd w:val="0"/>
      <w:snapToGrid w:val="0"/>
      <w:spacing w:line="360" w:lineRule="auto"/>
    </w:pPr>
    <w:rPr>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39"/>
    <w:pPr>
      <w:ind w:left="840" w:leftChars="400"/>
    </w:pPr>
  </w:style>
  <w:style w:type="paragraph" w:styleId="34">
    <w:name w:val="toc 8"/>
    <w:basedOn w:val="1"/>
    <w:next w:val="1"/>
    <w:autoRedefine/>
    <w:qFormat/>
    <w:uiPriority w:val="0"/>
    <w:pPr>
      <w:ind w:left="2940" w:leftChars="1400"/>
    </w:pPr>
  </w:style>
  <w:style w:type="paragraph" w:styleId="35">
    <w:name w:val="Date"/>
    <w:basedOn w:val="1"/>
    <w:next w:val="1"/>
    <w:link w:val="76"/>
    <w:autoRedefine/>
    <w:qFormat/>
    <w:uiPriority w:val="0"/>
  </w:style>
  <w:style w:type="paragraph" w:styleId="36">
    <w:name w:val="Body Text Indent 2"/>
    <w:basedOn w:val="1"/>
    <w:link w:val="77"/>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autoRedefine/>
    <w:qFormat/>
    <w:uiPriority w:val="0"/>
    <w:pPr>
      <w:tabs>
        <w:tab w:val="center" w:pos="4153"/>
        <w:tab w:val="right" w:pos="8306"/>
      </w:tabs>
      <w:snapToGrid w:val="0"/>
      <w:jc w:val="left"/>
    </w:pPr>
    <w:rPr>
      <w:sz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footnote text"/>
    <w:basedOn w:val="1"/>
    <w:link w:val="78"/>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2">
    <w:name w:val="Message Header"/>
    <w:basedOn w:val="1"/>
    <w:next w:val="9"/>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53">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next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24"/>
    <w:next w:val="24"/>
    <w:link w:val="79"/>
    <w:autoRedefine/>
    <w:qFormat/>
    <w:uiPriority w:val="0"/>
    <w:pPr>
      <w:adjustRightInd/>
      <w:spacing w:line="240" w:lineRule="auto"/>
      <w:textAlignment w:val="auto"/>
    </w:pPr>
  </w:style>
  <w:style w:type="paragraph" w:styleId="58">
    <w:name w:val="Body Text First Indent"/>
    <w:basedOn w:val="9"/>
    <w:autoRedefine/>
    <w:qFormat/>
    <w:uiPriority w:val="0"/>
    <w:pPr>
      <w:spacing w:line="360" w:lineRule="auto"/>
      <w:ind w:firstLine="420"/>
    </w:pPr>
    <w:rPr>
      <w:rFonts w:ascii="宋体" w:hAnsi="宋体"/>
      <w:sz w:val="24"/>
    </w:rPr>
  </w:style>
  <w:style w:type="paragraph" w:styleId="59">
    <w:name w:val="Body Text First Indent 2"/>
    <w:basedOn w:val="27"/>
    <w:link w:val="80"/>
    <w:autoRedefine/>
    <w:qFormat/>
    <w:uiPriority w:val="0"/>
    <w:pPr>
      <w:spacing w:after="120" w:afterLines="0" w:line="240" w:lineRule="auto"/>
      <w:ind w:left="420" w:leftChars="200" w:firstLine="420" w:firstLineChars="200"/>
    </w:pPr>
  </w:style>
  <w:style w:type="table" w:styleId="61">
    <w:name w:val="Table Grid"/>
    <w:basedOn w:val="6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rPr>
  </w:style>
  <w:style w:type="character" w:styleId="64">
    <w:name w:val="page number"/>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无间隔1"/>
    <w:next w:val="21"/>
    <w:autoRedefine/>
    <w:qFormat/>
    <w:uiPriority w:val="1"/>
    <w:pPr>
      <w:jc w:val="both"/>
    </w:pPr>
    <w:rPr>
      <w:rFonts w:ascii="Times New Roman" w:hAnsi="Times New Roman" w:eastAsia="Times New Roman" w:cs="Times New Roman"/>
      <w:sz w:val="21"/>
      <w:szCs w:val="22"/>
      <w:lang w:val="en-US" w:eastAsia="zh-CN" w:bidi="ar-SA"/>
    </w:rPr>
  </w:style>
  <w:style w:type="paragraph" w:customStyle="1" w:styleId="71">
    <w:name w:val="索引 51"/>
    <w:basedOn w:val="1"/>
    <w:next w:val="1"/>
    <w:autoRedefine/>
    <w:qFormat/>
    <w:uiPriority w:val="0"/>
    <w:pPr>
      <w:ind w:left="1680"/>
    </w:pPr>
  </w:style>
  <w:style w:type="character" w:customStyle="1" w:styleId="72">
    <w:name w:val="标题 2 Char"/>
    <w:link w:val="4"/>
    <w:autoRedefine/>
    <w:qFormat/>
    <w:uiPriority w:val="0"/>
    <w:rPr>
      <w:rFonts w:ascii="Arial" w:hAnsi="Arial" w:eastAsia="黑体"/>
      <w:b/>
      <w:kern w:val="2"/>
      <w:sz w:val="32"/>
    </w:rPr>
  </w:style>
  <w:style w:type="character" w:customStyle="1" w:styleId="73">
    <w:name w:val="标题 3 Char"/>
    <w:link w:val="5"/>
    <w:autoRedefine/>
    <w:qFormat/>
    <w:uiPriority w:val="0"/>
    <w:rPr>
      <w:rFonts w:eastAsia="宋体"/>
      <w:b/>
      <w:kern w:val="2"/>
      <w:sz w:val="32"/>
      <w:lang w:val="en-US" w:eastAsia="zh-CN"/>
    </w:rPr>
  </w:style>
  <w:style w:type="character" w:customStyle="1" w:styleId="74">
    <w:name w:val="批注文字 Char"/>
    <w:link w:val="24"/>
    <w:autoRedefine/>
    <w:qFormat/>
    <w:uiPriority w:val="0"/>
    <w:rPr>
      <w:sz w:val="24"/>
    </w:rPr>
  </w:style>
  <w:style w:type="character" w:customStyle="1" w:styleId="75">
    <w:name w:val="正文文本缩进 Char"/>
    <w:link w:val="27"/>
    <w:autoRedefine/>
    <w:qFormat/>
    <w:uiPriority w:val="0"/>
    <w:rPr>
      <w:kern w:val="2"/>
      <w:sz w:val="44"/>
    </w:rPr>
  </w:style>
  <w:style w:type="character" w:customStyle="1" w:styleId="76">
    <w:name w:val="日期 Char"/>
    <w:link w:val="35"/>
    <w:autoRedefine/>
    <w:qFormat/>
    <w:uiPriority w:val="0"/>
    <w:rPr>
      <w:kern w:val="2"/>
      <w:sz w:val="28"/>
    </w:rPr>
  </w:style>
  <w:style w:type="character" w:customStyle="1" w:styleId="77">
    <w:name w:val="正文文本缩进 2 Char"/>
    <w:link w:val="36"/>
    <w:autoRedefine/>
    <w:qFormat/>
    <w:uiPriority w:val="0"/>
    <w:rPr>
      <w:kern w:val="2"/>
      <w:sz w:val="28"/>
    </w:rPr>
  </w:style>
  <w:style w:type="character" w:customStyle="1" w:styleId="78">
    <w:name w:val="脚注文本 Char"/>
    <w:link w:val="43"/>
    <w:autoRedefine/>
    <w:qFormat/>
    <w:uiPriority w:val="0"/>
    <w:rPr>
      <w:kern w:val="2"/>
      <w:sz w:val="18"/>
    </w:rPr>
  </w:style>
  <w:style w:type="character" w:customStyle="1" w:styleId="79">
    <w:name w:val="批注主题 Char"/>
    <w:link w:val="57"/>
    <w:autoRedefine/>
    <w:qFormat/>
    <w:uiPriority w:val="0"/>
  </w:style>
  <w:style w:type="character" w:customStyle="1" w:styleId="80">
    <w:name w:val="正文首行缩进 2 Char"/>
    <w:link w:val="59"/>
    <w:autoRedefine/>
    <w:qFormat/>
    <w:uiPriority w:val="0"/>
  </w:style>
  <w:style w:type="character" w:customStyle="1" w:styleId="81">
    <w:name w:val="crowed11"/>
    <w:autoRedefine/>
    <w:qFormat/>
    <w:uiPriority w:val="0"/>
    <w:rPr>
      <w:rFonts w:hint="default" w:ascii="_x000B__x000C_" w:hAnsi="_x000B__x000C_"/>
      <w:sz w:val="24"/>
    </w:rPr>
  </w:style>
  <w:style w:type="character" w:customStyle="1" w:styleId="82">
    <w:name w:val=" Char Char3"/>
    <w:autoRedefine/>
    <w:qFormat/>
    <w:uiPriority w:val="0"/>
    <w:rPr>
      <w:rFonts w:eastAsia="宋体"/>
      <w:kern w:val="2"/>
      <w:sz w:val="18"/>
      <w:lang w:val="en-US" w:eastAsia="zh-CN"/>
    </w:rPr>
  </w:style>
  <w:style w:type="character" w:customStyle="1" w:styleId="83">
    <w:name w:val=" Char Char11"/>
    <w:autoRedefine/>
    <w:qFormat/>
    <w:uiPriority w:val="0"/>
    <w:rPr>
      <w:rFonts w:ascii="宋体"/>
      <w:kern w:val="2"/>
      <w:sz w:val="28"/>
    </w:rPr>
  </w:style>
  <w:style w:type="character" w:customStyle="1" w:styleId="84">
    <w:name w:val=" Char Char6"/>
    <w:autoRedefine/>
    <w:qFormat/>
    <w:uiPriority w:val="0"/>
    <w:rPr>
      <w:rFonts w:ascii="仿宋_GB2312" w:eastAsia="仿宋_GB2312"/>
      <w:kern w:val="2"/>
      <w:sz w:val="32"/>
    </w:rPr>
  </w:style>
  <w:style w:type="character" w:customStyle="1" w:styleId="85">
    <w:name w:val="font1"/>
    <w:autoRedefine/>
    <w:qFormat/>
    <w:uiPriority w:val="0"/>
    <w:rPr>
      <w:color w:val="000000"/>
      <w:sz w:val="18"/>
    </w:rPr>
  </w:style>
  <w:style w:type="character" w:customStyle="1" w:styleId="86">
    <w:name w:val=" Char Char"/>
    <w:autoRedefine/>
    <w:qFormat/>
    <w:uiPriority w:val="0"/>
    <w:rPr>
      <w:rFonts w:ascii="宋体" w:hAnsi="宋体" w:eastAsia="宋体"/>
      <w:kern w:val="2"/>
      <w:sz w:val="24"/>
      <w:lang w:val="en-US" w:eastAsia="zh-CN" w:bidi="ar-SA"/>
    </w:rPr>
  </w:style>
  <w:style w:type="character" w:customStyle="1" w:styleId="87">
    <w:name w:val="top-det1"/>
    <w:autoRedefine/>
    <w:qFormat/>
    <w:uiPriority w:val="0"/>
    <w:rPr>
      <w:b/>
      <w:color w:val="000000"/>
    </w:rPr>
  </w:style>
  <w:style w:type="character" w:customStyle="1" w:styleId="88">
    <w:name w:val="Table Text Char1 Char"/>
    <w:autoRedefine/>
    <w:qFormat/>
    <w:uiPriority w:val="0"/>
    <w:rPr>
      <w:rFonts w:ascii="Arial" w:hAnsi="Arial"/>
      <w:kern w:val="2"/>
      <w:sz w:val="18"/>
      <w:lang w:val="en-US" w:eastAsia="zh-CN" w:bidi="ar-SA"/>
    </w:rPr>
  </w:style>
  <w:style w:type="character" w:customStyle="1" w:styleId="89">
    <w:name w:val=" Char Char7"/>
    <w:autoRedefine/>
    <w:qFormat/>
    <w:uiPriority w:val="0"/>
    <w:rPr>
      <w:rFonts w:ascii="宋体" w:hAnsi="宋体" w:eastAsia="宋体"/>
      <w:kern w:val="2"/>
      <w:sz w:val="28"/>
    </w:rPr>
  </w:style>
  <w:style w:type="character" w:customStyle="1" w:styleId="90">
    <w:name w:val=" Char Char2"/>
    <w:autoRedefine/>
    <w:qFormat/>
    <w:uiPriority w:val="0"/>
    <w:rPr>
      <w:rFonts w:eastAsia="宋体"/>
      <w:kern w:val="2"/>
      <w:sz w:val="18"/>
      <w:lang w:val="en-US" w:eastAsia="zh-CN"/>
    </w:rPr>
  </w:style>
  <w:style w:type="character" w:customStyle="1" w:styleId="91">
    <w:name w:val="标书正文:  0.74 厘米 Char1"/>
    <w:autoRedefine/>
    <w:qFormat/>
    <w:uiPriority w:val="0"/>
    <w:rPr>
      <w:rFonts w:eastAsia="宋体"/>
      <w:kern w:val="2"/>
      <w:sz w:val="24"/>
      <w:lang w:val="en-US" w:eastAsia="zh-CN"/>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文字 Char"/>
    <w:link w:val="94"/>
    <w:autoRedefine/>
    <w:qFormat/>
    <w:uiPriority w:val="0"/>
    <w:rPr>
      <w:rFonts w:ascii="宋体"/>
      <w:kern w:val="2"/>
      <w:sz w:val="28"/>
    </w:rPr>
  </w:style>
  <w:style w:type="paragraph" w:customStyle="1" w:styleId="94">
    <w:name w:val="文字"/>
    <w:basedOn w:val="1"/>
    <w:link w:val="93"/>
    <w:autoRedefine/>
    <w:qFormat/>
    <w:uiPriority w:val="0"/>
    <w:pPr>
      <w:tabs>
        <w:tab w:val="left" w:pos="8520"/>
      </w:tabs>
      <w:spacing w:line="312" w:lineRule="auto"/>
      <w:ind w:right="-210" w:firstLine="556"/>
    </w:pPr>
    <w:rPr>
      <w:rFonts w:ascii="宋体"/>
    </w:rPr>
  </w:style>
  <w:style w:type="character" w:customStyle="1" w:styleId="95">
    <w:name w:val=" Char Char4"/>
    <w:autoRedefine/>
    <w:qFormat/>
    <w:uiPriority w:val="0"/>
    <w:rPr>
      <w:rFonts w:eastAsia="宋体"/>
      <w:b/>
      <w:kern w:val="2"/>
      <w:sz w:val="21"/>
      <w:lang w:val="en-US" w:eastAsia="zh-CN"/>
    </w:rPr>
  </w:style>
  <w:style w:type="character" w:customStyle="1" w:styleId="96">
    <w:name w:val="title_emph1"/>
    <w:autoRedefine/>
    <w:qFormat/>
    <w:uiPriority w:val="0"/>
    <w:rPr>
      <w:rFonts w:hint="default" w:ascii="Arial" w:hAnsi="Arial"/>
      <w:b/>
      <w:sz w:val="20"/>
    </w:rPr>
  </w:style>
  <w:style w:type="character" w:customStyle="1" w:styleId="97">
    <w:name w:val="样式 宋体"/>
    <w:autoRedefine/>
    <w:qFormat/>
    <w:uiPriority w:val="0"/>
    <w:rPr>
      <w:rFonts w:ascii="宋体" w:hAnsi="宋体" w:eastAsia="宋体"/>
      <w:sz w:val="28"/>
    </w:rPr>
  </w:style>
  <w:style w:type="character" w:customStyle="1" w:styleId="98">
    <w:name w:val="Table Text Char Char Char Char"/>
    <w:link w:val="99"/>
    <w:autoRedefine/>
    <w:qFormat/>
    <w:uiPriority w:val="0"/>
    <w:rPr>
      <w:rFonts w:ascii="Arial" w:hAnsi="Arial"/>
      <w:kern w:val="2"/>
      <w:sz w:val="18"/>
      <w:lang w:val="en-US" w:eastAsia="zh-CN" w:bidi="ar-SA"/>
    </w:rPr>
  </w:style>
  <w:style w:type="paragraph" w:customStyle="1" w:styleId="99">
    <w:name w:val="Table Text Char Char Char"/>
    <w:link w:val="9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 Char Char5"/>
    <w:autoRedefine/>
    <w:qFormat/>
    <w:uiPriority w:val="0"/>
    <w:rPr>
      <w:rFonts w:ascii="Arial" w:hAnsi="Arial" w:eastAsia="宋体"/>
      <w:b/>
      <w:smallCaps/>
      <w:kern w:val="28"/>
      <w:sz w:val="36"/>
      <w:lang w:val="en-US" w:eastAsia="en-US"/>
    </w:rPr>
  </w:style>
  <w:style w:type="character" w:customStyle="1" w:styleId="101">
    <w:name w:val="H2 Char"/>
    <w:autoRedefine/>
    <w:qFormat/>
    <w:uiPriority w:val="0"/>
    <w:rPr>
      <w:rFonts w:ascii="Arial" w:hAnsi="Arial" w:eastAsia="宋体"/>
      <w:kern w:val="2"/>
      <w:sz w:val="28"/>
      <w:lang w:val="en-US" w:eastAsia="zh-CN"/>
    </w:rPr>
  </w:style>
  <w:style w:type="character" w:customStyle="1" w:styleId="102">
    <w:name w:val="Table Text Char"/>
    <w:link w:val="103"/>
    <w:autoRedefine/>
    <w:qFormat/>
    <w:uiPriority w:val="0"/>
    <w:rPr>
      <w:rFonts w:ascii="Arial" w:hAnsi="Arial"/>
      <w:kern w:val="2"/>
      <w:sz w:val="18"/>
      <w:lang w:val="en-US" w:eastAsia="zh-CN" w:bidi="ar-SA"/>
    </w:rPr>
  </w:style>
  <w:style w:type="paragraph" w:customStyle="1" w:styleId="103">
    <w:name w:val="Table Text"/>
    <w:link w:val="102"/>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4">
    <w:name w:val="Table Heading Char Char"/>
    <w:autoRedefine/>
    <w:qFormat/>
    <w:uiPriority w:val="0"/>
    <w:rPr>
      <w:rFonts w:ascii="Arial" w:hAnsi="Arial" w:eastAsia="黑体"/>
      <w:kern w:val="2"/>
      <w:sz w:val="18"/>
      <w:lang w:val="en-US" w:eastAsia="zh-CN"/>
    </w:rPr>
  </w:style>
  <w:style w:type="character" w:customStyle="1" w:styleId="105">
    <w:name w:val="content-white1"/>
    <w:autoRedefine/>
    <w:qFormat/>
    <w:uiPriority w:val="0"/>
    <w:rPr>
      <w:rFonts w:ascii="_x000B__x000C_" w:hAnsi="_x000B__x000C_"/>
      <w:color w:val="auto"/>
      <w:sz w:val="18"/>
      <w:u w:val="none"/>
    </w:rPr>
  </w:style>
  <w:style w:type="character" w:customStyle="1" w:styleId="106">
    <w:name w:val="未命名11"/>
    <w:autoRedefine/>
    <w:qFormat/>
    <w:uiPriority w:val="0"/>
    <w:rPr>
      <w:color w:val="77FFFF"/>
      <w:sz w:val="24"/>
    </w:rPr>
  </w:style>
  <w:style w:type="character" w:customStyle="1" w:styleId="107">
    <w:name w:val="正文 + 三号 Char"/>
    <w:autoRedefine/>
    <w:qFormat/>
    <w:uiPriority w:val="0"/>
    <w:rPr>
      <w:rFonts w:eastAsia="宋体"/>
      <w:kern w:val="2"/>
      <w:sz w:val="21"/>
      <w:lang w:val="en-US" w:eastAsia="zh-CN"/>
    </w:rPr>
  </w:style>
  <w:style w:type="character" w:customStyle="1" w:styleId="108">
    <w:name w:val="v151"/>
    <w:autoRedefine/>
    <w:qFormat/>
    <w:uiPriority w:val="0"/>
    <w:rPr>
      <w:sz w:val="18"/>
    </w:rPr>
  </w:style>
  <w:style w:type="paragraph" w:customStyle="1" w:styleId="109">
    <w:name w:val="样式2"/>
    <w:basedOn w:val="7"/>
    <w:autoRedefine/>
    <w:qFormat/>
    <w:uiPriority w:val="0"/>
    <w:pPr>
      <w:numPr>
        <w:ilvl w:val="0"/>
        <w:numId w:val="5"/>
      </w:numPr>
      <w:spacing w:before="560" w:beforeLines="0" w:line="400" w:lineRule="exact"/>
      <w:jc w:val="center"/>
      <w:outlineLvl w:val="0"/>
    </w:pPr>
    <w:rPr>
      <w:b w:val="0"/>
      <w:sz w:val="44"/>
    </w:rPr>
  </w:style>
  <w:style w:type="paragraph" w:customStyle="1" w:styleId="110">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11">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12">
    <w:name w:val="标题2"/>
    <w:basedOn w:val="4"/>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13">
    <w:name w:val="一级条标题"/>
    <w:basedOn w:val="114"/>
    <w:next w:val="115"/>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autoRedefine/>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样式 宋体 五号 行距: 单倍行距"/>
    <w:basedOn w:val="1"/>
    <w:autoRedefine/>
    <w:qFormat/>
    <w:uiPriority w:val="0"/>
    <w:pPr>
      <w:adjustRightInd w:val="0"/>
      <w:jc w:val="left"/>
    </w:pPr>
    <w:rPr>
      <w:rFonts w:ascii="宋体" w:hAnsi="宋体"/>
      <w:kern w:val="0"/>
      <w:sz w:val="21"/>
    </w:rPr>
  </w:style>
  <w:style w:type="paragraph" w:customStyle="1" w:styleId="117">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18">
    <w:name w:val=" Char2 Char Char Char Char Char Char"/>
    <w:basedOn w:val="1"/>
    <w:autoRedefine/>
    <w:qFormat/>
    <w:uiPriority w:val="0"/>
    <w:rPr>
      <w:rFonts w:ascii="仿宋_GB2312"/>
      <w:b/>
      <w:sz w:val="30"/>
    </w:rPr>
  </w:style>
  <w:style w:type="paragraph" w:customStyle="1" w:styleId="119">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1">
    <w:name w:val="表格内文字"/>
    <w:basedOn w:val="6"/>
    <w:autoRedefine/>
    <w:qFormat/>
    <w:uiPriority w:val="0"/>
    <w:pPr>
      <w:adjustRightInd w:val="0"/>
    </w:pPr>
    <w:rPr>
      <w:color w:val="000000"/>
      <w:lang w:val="en-GB"/>
    </w:rPr>
  </w:style>
  <w:style w:type="paragraph" w:customStyle="1" w:styleId="122">
    <w:name w:val=" Char Char 字元 字元 字元 Char Char Char Char"/>
    <w:basedOn w:val="1"/>
    <w:autoRedefine/>
    <w:qFormat/>
    <w:uiPriority w:val="0"/>
    <w:pPr>
      <w:adjustRightInd w:val="0"/>
      <w:spacing w:line="360" w:lineRule="auto"/>
    </w:pPr>
    <w:rPr>
      <w:kern w:val="0"/>
      <w:sz w:val="24"/>
    </w:rPr>
  </w:style>
  <w:style w:type="paragraph" w:customStyle="1" w:styleId="123">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25">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126">
    <w:name w:val="标书正文:  0.74 厘米"/>
    <w:basedOn w:val="1"/>
    <w:autoRedefine/>
    <w:qFormat/>
    <w:uiPriority w:val="0"/>
    <w:pPr>
      <w:snapToGrid w:val="0"/>
      <w:spacing w:line="360" w:lineRule="auto"/>
      <w:ind w:firstLine="420"/>
    </w:pPr>
    <w:rPr>
      <w:sz w:val="24"/>
    </w:rPr>
  </w:style>
  <w:style w:type="paragraph" w:customStyle="1" w:styleId="127">
    <w:name w:val="标题无"/>
    <w:basedOn w:val="1"/>
    <w:autoRedefine/>
    <w:qFormat/>
    <w:uiPriority w:val="0"/>
    <w:pPr>
      <w:spacing w:line="360" w:lineRule="auto"/>
    </w:pPr>
    <w:rPr>
      <w:sz w:val="24"/>
    </w:rPr>
  </w:style>
  <w:style w:type="paragraph" w:customStyle="1" w:styleId="128">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29">
    <w:name w:val="首行缩进"/>
    <w:basedOn w:val="1"/>
    <w:autoRedefine/>
    <w:qFormat/>
    <w:uiPriority w:val="0"/>
    <w:pPr>
      <w:numPr>
        <w:ilvl w:val="0"/>
        <w:numId w:val="7"/>
      </w:numPr>
      <w:spacing w:line="360" w:lineRule="auto"/>
    </w:pPr>
    <w:rPr>
      <w:rFonts w:eastAsia="仿宋_GB2312"/>
    </w:rPr>
  </w:style>
  <w:style w:type="paragraph" w:customStyle="1" w:styleId="130">
    <w:name w:val="1"/>
    <w:basedOn w:val="1"/>
    <w:next w:val="6"/>
    <w:autoRedefine/>
    <w:qFormat/>
    <w:uiPriority w:val="0"/>
    <w:rPr>
      <w:rFonts w:ascii="宋体" w:hAnsi="Courier New"/>
      <w:sz w:val="21"/>
    </w:rPr>
  </w:style>
  <w:style w:type="paragraph" w:customStyle="1" w:styleId="131">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2">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133">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4">
    <w:name w:val="标准正文"/>
    <w:basedOn w:val="27"/>
    <w:autoRedefine/>
    <w:qFormat/>
    <w:uiPriority w:val="0"/>
    <w:pPr>
      <w:spacing w:before="60" w:beforeLines="0" w:after="60" w:afterLines="0" w:line="360" w:lineRule="auto"/>
      <w:ind w:left="0" w:firstLine="482"/>
    </w:pPr>
    <w:rPr>
      <w:rFonts w:ascii="Arial" w:hAnsi="Arial"/>
      <w:sz w:val="24"/>
    </w:rPr>
  </w:style>
  <w:style w:type="paragraph" w:customStyle="1" w:styleId="135">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36">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37">
    <w:name w:val="正文表格"/>
    <w:basedOn w:val="1"/>
    <w:autoRedefine/>
    <w:qFormat/>
    <w:uiPriority w:val="0"/>
    <w:pPr>
      <w:adjustRightInd w:val="0"/>
      <w:spacing w:before="40" w:beforeLines="0" w:beforeAutospacing="0" w:after="40" w:afterLines="0" w:afterAutospacing="0"/>
    </w:pPr>
    <w:rPr>
      <w:sz w:val="24"/>
    </w:rPr>
  </w:style>
  <w:style w:type="paragraph" w:customStyle="1" w:styleId="13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9">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40">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41">
    <w:name w:val=" Char1"/>
    <w:basedOn w:val="1"/>
    <w:autoRedefine/>
    <w:qFormat/>
    <w:uiPriority w:val="0"/>
    <w:rPr>
      <w:sz w:val="21"/>
    </w:rPr>
  </w:style>
  <w:style w:type="paragraph" w:customStyle="1" w:styleId="142">
    <w:name w:val="D正文"/>
    <w:basedOn w:val="59"/>
    <w:autoRedefine/>
    <w:qFormat/>
    <w:uiPriority w:val="0"/>
    <w:pPr>
      <w:widowControl/>
      <w:spacing w:before="100" w:beforeAutospacing="1" w:after="100" w:afterAutospacing="1"/>
      <w:ind w:left="0" w:leftChars="0"/>
      <w:jc w:val="left"/>
    </w:pPr>
  </w:style>
  <w:style w:type="paragraph" w:customStyle="1" w:styleId="14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4">
    <w:name w:val="表号"/>
    <w:basedOn w:val="1"/>
    <w:autoRedefine/>
    <w:qFormat/>
    <w:uiPriority w:val="0"/>
    <w:pPr>
      <w:numPr>
        <w:ilvl w:val="0"/>
        <w:numId w:val="8"/>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45">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46">
    <w:name w:val="文本1"/>
    <w:basedOn w:val="1"/>
    <w:autoRedefine/>
    <w:qFormat/>
    <w:uiPriority w:val="0"/>
    <w:pPr>
      <w:adjustRightInd w:val="0"/>
      <w:spacing w:line="312" w:lineRule="atLeast"/>
      <w:jc w:val="center"/>
      <w:textAlignment w:val="baseline"/>
    </w:pPr>
    <w:rPr>
      <w:kern w:val="0"/>
      <w:sz w:val="18"/>
    </w:rPr>
  </w:style>
  <w:style w:type="paragraph" w:customStyle="1" w:styleId="147">
    <w:name w:val="_Style 144"/>
    <w:autoRedefine/>
    <w:qFormat/>
    <w:uiPriority w:val="0"/>
    <w:rPr>
      <w:rFonts w:ascii="Times New Roman" w:hAnsi="Times New Roman" w:eastAsia="宋体" w:cs="Times New Roman"/>
      <w:kern w:val="2"/>
      <w:sz w:val="21"/>
      <w:lang w:val="en-US" w:eastAsia="zh-CN" w:bidi="ar-SA"/>
    </w:rPr>
  </w:style>
  <w:style w:type="paragraph" w:customStyle="1" w:styleId="148">
    <w:name w:val="正文 + 三号"/>
    <w:basedOn w:val="1"/>
    <w:autoRedefine/>
    <w:qFormat/>
    <w:uiPriority w:val="0"/>
    <w:rPr>
      <w:sz w:val="21"/>
    </w:rPr>
  </w:style>
  <w:style w:type="paragraph" w:customStyle="1" w:styleId="149">
    <w:name w:val="图片文字"/>
    <w:basedOn w:val="1"/>
    <w:autoRedefine/>
    <w:qFormat/>
    <w:uiPriority w:val="0"/>
    <w:pPr>
      <w:spacing w:line="240" w:lineRule="atLeast"/>
      <w:jc w:val="center"/>
    </w:pPr>
    <w:rPr>
      <w:sz w:val="21"/>
    </w:rPr>
  </w:style>
  <w:style w:type="paragraph" w:customStyle="1" w:styleId="150">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151">
    <w:name w:val="Title - Revision"/>
    <w:basedOn w:val="56"/>
    <w:autoRedefine/>
    <w:qFormat/>
    <w:uiPriority w:val="0"/>
    <w:pPr>
      <w:spacing w:before="720" w:beforeLines="0" w:beforeAutospacing="0"/>
    </w:pPr>
  </w:style>
  <w:style w:type="paragraph" w:customStyle="1" w:styleId="152">
    <w:name w:val="bt"/>
    <w:basedOn w:val="1"/>
    <w:next w:val="9"/>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3">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4">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5">
    <w:name w:val=" Char1 Char Char Char"/>
    <w:basedOn w:val="1"/>
    <w:autoRedefine/>
    <w:qFormat/>
    <w:uiPriority w:val="0"/>
    <w:rPr>
      <w:rFonts w:ascii="Tahoma" w:hAnsi="Tahoma"/>
      <w:sz w:val="24"/>
    </w:rPr>
  </w:style>
  <w:style w:type="paragraph" w:customStyle="1" w:styleId="156">
    <w:name w:val="简单回函地址"/>
    <w:basedOn w:val="1"/>
    <w:autoRedefine/>
    <w:qFormat/>
    <w:uiPriority w:val="0"/>
    <w:pPr>
      <w:adjustRightInd w:val="0"/>
      <w:snapToGrid w:val="0"/>
      <w:spacing w:line="360" w:lineRule="auto"/>
    </w:pPr>
    <w:rPr>
      <w:sz w:val="24"/>
    </w:rPr>
  </w:style>
  <w:style w:type="paragraph" w:customStyle="1" w:styleId="157">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8">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59">
    <w:name w:val="CSS1级正文 Char"/>
    <w:basedOn w:val="9"/>
    <w:autoRedefine/>
    <w:qFormat/>
    <w:uiPriority w:val="0"/>
    <w:pPr>
      <w:adjustRightInd w:val="0"/>
      <w:snapToGrid w:val="0"/>
      <w:spacing w:line="360" w:lineRule="auto"/>
      <w:ind w:firstLine="480"/>
    </w:pPr>
    <w:rPr>
      <w:rFonts w:ascii="Times New Roman" w:eastAsia="宋体"/>
      <w:sz w:val="24"/>
    </w:rPr>
  </w:style>
  <w:style w:type="paragraph" w:customStyle="1" w:styleId="160">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6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2">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63">
    <w:name w:val="样式1xz"/>
    <w:basedOn w:val="1"/>
    <w:autoRedefine/>
    <w:qFormat/>
    <w:uiPriority w:val="0"/>
    <w:pPr>
      <w:tabs>
        <w:tab w:val="left" w:pos="1050"/>
        <w:tab w:val="right" w:leader="dot" w:pos="8296"/>
      </w:tabs>
    </w:pPr>
    <w:rPr>
      <w:caps/>
      <w:spacing w:val="20"/>
      <w:sz w:val="24"/>
    </w:rPr>
  </w:style>
  <w:style w:type="paragraph" w:customStyle="1" w:styleId="16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5">
    <w:name w:val="00"/>
    <w:basedOn w:val="1"/>
    <w:autoRedefine/>
    <w:qFormat/>
    <w:uiPriority w:val="0"/>
    <w:pPr>
      <w:autoSpaceDE w:val="0"/>
      <w:autoSpaceDN w:val="0"/>
      <w:adjustRightInd w:val="0"/>
      <w:jc w:val="left"/>
    </w:pPr>
    <w:rPr>
      <w:rFonts w:ascii="黑体" w:eastAsia="黑体"/>
      <w:b/>
      <w:kern w:val="0"/>
      <w:sz w:val="20"/>
    </w:rPr>
  </w:style>
  <w:style w:type="paragraph" w:customStyle="1" w:styleId="16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67">
    <w:name w:val="Char1 Char Char Char"/>
    <w:basedOn w:val="1"/>
    <w:autoRedefine/>
    <w:qFormat/>
    <w:uiPriority w:val="0"/>
    <w:rPr>
      <w:rFonts w:ascii="Tahoma" w:hAnsi="Tahoma"/>
      <w:sz w:val="30"/>
    </w:rPr>
  </w:style>
  <w:style w:type="paragraph" w:customStyle="1" w:styleId="168">
    <w:name w:val="Table Contents"/>
    <w:basedOn w:val="9"/>
    <w:autoRedefine/>
    <w:qFormat/>
    <w:uiPriority w:val="0"/>
    <w:pPr>
      <w:suppressAutoHyphens/>
      <w:jc w:val="left"/>
    </w:pPr>
    <w:rPr>
      <w:rFonts w:ascii="Times New Roman" w:eastAsia="Times New Roman"/>
      <w:kern w:val="0"/>
      <w:sz w:val="24"/>
    </w:rPr>
  </w:style>
  <w:style w:type="paragraph" w:customStyle="1" w:styleId="169">
    <w:name w:val="af"/>
    <w:basedOn w:val="1"/>
    <w:autoRedefine/>
    <w:qFormat/>
    <w:uiPriority w:val="0"/>
    <w:pPr>
      <w:widowControl/>
      <w:spacing w:line="300" w:lineRule="atLeast"/>
      <w:jc w:val="left"/>
    </w:pPr>
    <w:rPr>
      <w:rFonts w:ascii="宋体" w:hAnsi="宋体"/>
      <w:kern w:val="0"/>
      <w:sz w:val="18"/>
    </w:rPr>
  </w:style>
  <w:style w:type="paragraph" w:customStyle="1" w:styleId="17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1">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2">
    <w:name w:val="二级条标题"/>
    <w:basedOn w:val="113"/>
    <w:next w:val="115"/>
    <w:autoRedefine/>
    <w:qFormat/>
    <w:uiPriority w:val="0"/>
    <w:pPr>
      <w:ind w:left="840"/>
      <w:outlineLvl w:val="3"/>
    </w:pPr>
  </w:style>
  <w:style w:type="paragraph" w:customStyle="1" w:styleId="173">
    <w:name w:val="Char"/>
    <w:basedOn w:val="1"/>
    <w:autoRedefine/>
    <w:qFormat/>
    <w:uiPriority w:val="0"/>
    <w:pPr>
      <w:spacing w:line="240" w:lineRule="atLeast"/>
      <w:ind w:left="420" w:firstLine="420"/>
    </w:pPr>
    <w:rPr>
      <w:kern w:val="0"/>
      <w:sz w:val="21"/>
    </w:rPr>
  </w:style>
  <w:style w:type="paragraph" w:customStyle="1" w:styleId="174">
    <w:name w:val="样式 正文缩进正文（首行缩进两字）表正文正文非缩进特点标题4段1 + 首行缩进:  2 字符"/>
    <w:basedOn w:val="20"/>
    <w:autoRedefine/>
    <w:qFormat/>
    <w:uiPriority w:val="0"/>
    <w:pPr>
      <w:ind w:firstLine="480" w:firstLineChars="200"/>
    </w:pPr>
  </w:style>
  <w:style w:type="paragraph" w:customStyle="1" w:styleId="175">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6">
    <w:name w:val="样式3"/>
    <w:basedOn w:val="3"/>
    <w:next w:val="3"/>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77">
    <w:name w:val=" Char"/>
    <w:basedOn w:val="1"/>
    <w:autoRedefine/>
    <w:qFormat/>
    <w:uiPriority w:val="0"/>
    <w:pPr>
      <w:spacing w:line="240" w:lineRule="atLeast"/>
      <w:ind w:left="420" w:firstLine="420"/>
    </w:pPr>
    <w:rPr>
      <w:kern w:val="0"/>
      <w:sz w:val="21"/>
    </w:rPr>
  </w:style>
  <w:style w:type="paragraph" w:customStyle="1" w:styleId="17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9">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8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81">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2">
    <w:name w:val="摘要"/>
    <w:basedOn w:val="1"/>
    <w:next w:val="4"/>
    <w:autoRedefine/>
    <w:qFormat/>
    <w:uiPriority w:val="0"/>
    <w:pPr>
      <w:spacing w:line="360" w:lineRule="auto"/>
    </w:pPr>
    <w:rPr>
      <w:rFonts w:eastAsia="黑体"/>
      <w:sz w:val="20"/>
    </w:rPr>
  </w:style>
  <w:style w:type="paragraph" w:customStyle="1" w:styleId="183">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4">
    <w:name w:val="Item List"/>
    <w:autoRedefine/>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85">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6">
    <w:name w:val=" Char Char Char Char Char Char Char"/>
    <w:basedOn w:val="1"/>
    <w:autoRedefine/>
    <w:qFormat/>
    <w:uiPriority w:val="0"/>
    <w:rPr>
      <w:rFonts w:ascii="Tahoma" w:hAnsi="Tahoma"/>
      <w:sz w:val="24"/>
    </w:rPr>
  </w:style>
  <w:style w:type="paragraph" w:customStyle="1" w:styleId="187">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8">
    <w:name w:val="样式 标题 1 + 居中 段前: 6 磅 段后: 6 磅 行距: 1.5 倍行距"/>
    <w:basedOn w:val="3"/>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89">
    <w:name w:val="IN Feature"/>
    <w:next w:val="15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0">
    <w:name w:val="默认段落字体 Para Char Char Char Char Char Char Char"/>
    <w:basedOn w:val="1"/>
    <w:autoRedefine/>
    <w:qFormat/>
    <w:uiPriority w:val="0"/>
    <w:rPr>
      <w:rFonts w:ascii="Tahoma" w:hAnsi="Tahoma"/>
      <w:sz w:val="24"/>
    </w:rPr>
  </w:style>
  <w:style w:type="paragraph" w:customStyle="1" w:styleId="191">
    <w:name w:val="D标题5"/>
    <w:basedOn w:val="8"/>
    <w:next w:val="142"/>
    <w:autoRedefine/>
    <w:qFormat/>
    <w:uiPriority w:val="0"/>
    <w:pPr>
      <w:spacing w:before="100" w:beforeAutospacing="1" w:after="100" w:afterAutospacing="1"/>
      <w:ind w:hanging="1008"/>
    </w:pPr>
    <w:rPr>
      <w:rFonts w:eastAsia="黑体"/>
      <w:szCs w:val="20"/>
    </w:rPr>
  </w:style>
  <w:style w:type="paragraph" w:customStyle="1" w:styleId="192">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3">
    <w:name w:val="样式1"/>
    <w:basedOn w:val="7"/>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9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97">
    <w:name w:val="1.正文"/>
    <w:basedOn w:val="1"/>
    <w:autoRedefine/>
    <w:qFormat/>
    <w:uiPriority w:val="0"/>
    <w:pPr>
      <w:spacing w:line="360" w:lineRule="auto"/>
      <w:ind w:left="540" w:leftChars="225" w:firstLine="540" w:firstLineChars="225"/>
    </w:pPr>
    <w:rPr>
      <w:sz w:val="24"/>
    </w:rPr>
  </w:style>
  <w:style w:type="paragraph" w:customStyle="1" w:styleId="198">
    <w:name w:val="标题3——2"/>
    <w:basedOn w:val="5"/>
    <w:next w:val="58"/>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9">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0">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01">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2">
    <w:name w:val="操作步骤"/>
    <w:basedOn w:val="1"/>
    <w:autoRedefine/>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关键词"/>
    <w:basedOn w:val="1"/>
    <w:next w:val="1"/>
    <w:autoRedefine/>
    <w:qFormat/>
    <w:uiPriority w:val="0"/>
    <w:pPr>
      <w:spacing w:line="360" w:lineRule="auto"/>
    </w:pPr>
    <w:rPr>
      <w:rFonts w:eastAsia="黑体"/>
      <w:sz w:val="20"/>
    </w:rPr>
  </w:style>
  <w:style w:type="paragraph" w:customStyle="1" w:styleId="204">
    <w:name w:val="首行缩进 1"/>
    <w:basedOn w:val="1"/>
    <w:autoRedefine/>
    <w:qFormat/>
    <w:uiPriority w:val="0"/>
    <w:pPr>
      <w:spacing w:after="120" w:afterLines="0" w:afterAutospacing="0" w:line="360" w:lineRule="auto"/>
      <w:ind w:firstLine="200" w:firstLineChars="200"/>
    </w:pPr>
    <w:rPr>
      <w:sz w:val="24"/>
    </w:rPr>
  </w:style>
  <w:style w:type="paragraph" w:customStyle="1" w:styleId="205">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20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09">
    <w:name w:val="Style Heading 3h3Heading 3 - oldLevel 3 HeadH3level_3PIM 3se..."/>
    <w:basedOn w:val="5"/>
    <w:autoRedefine/>
    <w:qFormat/>
    <w:uiPriority w:val="0"/>
    <w:pPr>
      <w:numPr>
        <w:ilvl w:val="2"/>
        <w:numId w:val="2"/>
      </w:numPr>
      <w:tabs>
        <w:tab w:val="left" w:pos="709"/>
        <w:tab w:val="left" w:pos="1620"/>
      </w:tabs>
      <w:spacing w:line="413" w:lineRule="auto"/>
    </w:pPr>
  </w:style>
  <w:style w:type="paragraph" w:customStyle="1" w:styleId="210">
    <w:name w:val="样式 首行缩进:  0.74 厘米"/>
    <w:basedOn w:val="1"/>
    <w:autoRedefine/>
    <w:qFormat/>
    <w:uiPriority w:val="0"/>
    <w:pPr>
      <w:spacing w:line="360" w:lineRule="auto"/>
      <w:ind w:firstLine="420"/>
    </w:pPr>
    <w:rPr>
      <w:sz w:val="24"/>
    </w:rPr>
  </w:style>
  <w:style w:type="paragraph" w:customStyle="1" w:styleId="211">
    <w:name w:val="可研正文"/>
    <w:basedOn w:val="9"/>
    <w:autoRedefine/>
    <w:qFormat/>
    <w:uiPriority w:val="0"/>
    <w:pPr>
      <w:adjustRightInd w:val="0"/>
      <w:snapToGrid w:val="0"/>
      <w:spacing w:line="440" w:lineRule="exact"/>
      <w:ind w:firstLine="567"/>
    </w:pPr>
    <w:rPr>
      <w:sz w:val="28"/>
    </w:rPr>
  </w:style>
  <w:style w:type="paragraph" w:customStyle="1" w:styleId="212">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3">
    <w:name w:val="表头文本"/>
    <w:autoRedefine/>
    <w:qFormat/>
    <w:uiPriority w:val="0"/>
    <w:pPr>
      <w:jc w:val="center"/>
    </w:pPr>
    <w:rPr>
      <w:rFonts w:ascii="Arial" w:hAnsi="Arial" w:eastAsia="宋体" w:cs="Times New Roman"/>
      <w:b/>
      <w:sz w:val="21"/>
      <w:lang w:val="en-US" w:eastAsia="zh-CN" w:bidi="ar-SA"/>
    </w:rPr>
  </w:style>
  <w:style w:type="paragraph" w:customStyle="1" w:styleId="21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15">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16">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17">
    <w:name w:val="默认段落字体 Para Char Char Char Char Char Char Char Char Char1 Char Char Char Char"/>
    <w:basedOn w:val="1"/>
    <w:autoRedefine/>
    <w:qFormat/>
    <w:uiPriority w:val="0"/>
    <w:rPr>
      <w:rFonts w:ascii="Tahoma" w:hAnsi="Tahoma"/>
      <w:sz w:val="24"/>
    </w:rPr>
  </w:style>
  <w:style w:type="paragraph" w:customStyle="1" w:styleId="218">
    <w:name w:val="内容标题"/>
    <w:basedOn w:val="22"/>
    <w:qFormat/>
    <w:uiPriority w:val="0"/>
    <w:rPr>
      <w:rFonts w:ascii="Tahoma" w:hAnsi="Tahoma"/>
      <w:sz w:val="24"/>
    </w:rPr>
  </w:style>
  <w:style w:type="paragraph" w:customStyle="1" w:styleId="219">
    <w:name w:val="样式 样式 首行缩进:  2 字符 + 首行缩进:  2 字符"/>
    <w:basedOn w:val="1"/>
    <w:autoRedefine/>
    <w:qFormat/>
    <w:uiPriority w:val="0"/>
    <w:pPr>
      <w:numPr>
        <w:ilvl w:val="0"/>
        <w:numId w:val="12"/>
      </w:numPr>
      <w:tabs>
        <w:tab w:val="clear" w:pos="1230"/>
      </w:tabs>
      <w:spacing w:line="360" w:lineRule="auto"/>
      <w:ind w:firstLine="480" w:firstLineChars="200"/>
    </w:pPr>
    <w:rPr>
      <w:sz w:val="24"/>
    </w:rPr>
  </w:style>
  <w:style w:type="paragraph" w:customStyle="1" w:styleId="220">
    <w:name w:val=" Char Char Char Char Char Char Char Char Char Char Char Char Char Char Char Char"/>
    <w:basedOn w:val="1"/>
    <w:autoRedefine/>
    <w:qFormat/>
    <w:uiPriority w:val="0"/>
    <w:pPr>
      <w:tabs>
        <w:tab w:val="left" w:pos="360"/>
      </w:tabs>
    </w:pPr>
    <w:rPr>
      <w:sz w:val="24"/>
    </w:rPr>
  </w:style>
  <w:style w:type="paragraph" w:customStyle="1" w:styleId="221">
    <w:name w:val="二级列表"/>
    <w:basedOn w:val="136"/>
    <w:next w:val="136"/>
    <w:autoRedefine/>
    <w:qFormat/>
    <w:uiPriority w:val="0"/>
    <w:pPr>
      <w:tabs>
        <w:tab w:val="left" w:pos="2120"/>
      </w:tabs>
      <w:ind w:firstLine="0" w:firstLineChars="0"/>
    </w:pPr>
    <w:rPr>
      <w:b/>
    </w:rPr>
  </w:style>
  <w:style w:type="paragraph" w:customStyle="1" w:styleId="222">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3">
    <w:name w:val="编号正文"/>
    <w:basedOn w:val="178"/>
    <w:autoRedefine/>
    <w:qFormat/>
    <w:uiPriority w:val="0"/>
    <w:pPr>
      <w:snapToGrid/>
      <w:spacing w:line="360" w:lineRule="auto"/>
      <w:ind w:left="1407" w:hanging="1047"/>
      <w:jc w:val="left"/>
    </w:pPr>
    <w:rPr>
      <w:rFonts w:eastAsia="仿宋_GB2312"/>
    </w:rPr>
  </w:style>
  <w:style w:type="paragraph" w:customStyle="1" w:styleId="224">
    <w:name w:val="样式 标题 6第五层条 + 三号 段前: 0.5 行"/>
    <w:basedOn w:val="11"/>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正文 A"/>
    <w:next w:val="56"/>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Times New Roman" w:cs="Calibri"/>
      <w:color w:val="000000"/>
      <w:kern w:val="2"/>
      <w:sz w:val="21"/>
      <w:szCs w:val="21"/>
      <w:u w:val="none" w:color="000000"/>
      <w:lang w:val="en-US" w:eastAsia="zh-CN" w:bidi="ar-SA"/>
    </w:rPr>
  </w:style>
  <w:style w:type="paragraph" w:customStyle="1" w:styleId="227">
    <w:name w:val="Title - Date"/>
    <w:basedOn w:val="56"/>
    <w:next w:val="1"/>
    <w:autoRedefine/>
    <w:qFormat/>
    <w:uiPriority w:val="0"/>
    <w:pPr>
      <w:spacing w:before="240" w:beforeLines="0" w:beforeAutospacing="0" w:after="720" w:afterLines="0" w:afterAutospacing="0"/>
    </w:pPr>
    <w:rPr>
      <w:sz w:val="28"/>
    </w:rPr>
  </w:style>
  <w:style w:type="paragraph" w:customStyle="1" w:styleId="22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9">
    <w:name w:val=" Char Char Char"/>
    <w:basedOn w:val="1"/>
    <w:autoRedefine/>
    <w:qFormat/>
    <w:uiPriority w:val="0"/>
    <w:rPr>
      <w:rFonts w:ascii="Tahoma" w:hAnsi="Tahoma"/>
      <w:sz w:val="24"/>
    </w:rPr>
  </w:style>
  <w:style w:type="paragraph" w:customStyle="1" w:styleId="23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3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32">
    <w:name w:val=" Char Char1 Char"/>
    <w:basedOn w:val="1"/>
    <w:autoRedefine/>
    <w:qFormat/>
    <w:uiPriority w:val="0"/>
    <w:rPr>
      <w:rFonts w:ascii="Tahoma" w:hAnsi="Tahoma"/>
      <w:sz w:val="24"/>
      <w:szCs w:val="24"/>
    </w:rPr>
  </w:style>
  <w:style w:type="paragraph" w:customStyle="1" w:styleId="233">
    <w:name w:val="Char Char Char Char Char Char Char"/>
    <w:basedOn w:val="22"/>
    <w:autoRedefine/>
    <w:qFormat/>
    <w:uiPriority w:val="0"/>
    <w:rPr>
      <w:rFonts w:ascii="宋体" w:hAnsi="Tahoma"/>
    </w:rPr>
  </w:style>
  <w:style w:type="paragraph" w:customStyle="1" w:styleId="234">
    <w:name w:val="样式4"/>
    <w:basedOn w:val="7"/>
    <w:autoRedefine/>
    <w:qFormat/>
    <w:uiPriority w:val="0"/>
    <w:pPr>
      <w:adjustRightInd w:val="0"/>
      <w:snapToGrid w:val="0"/>
    </w:pPr>
  </w:style>
  <w:style w:type="paragraph" w:customStyle="1" w:styleId="235">
    <w:name w:val=" Char Char14 Char Char"/>
    <w:basedOn w:val="1"/>
    <w:autoRedefine/>
    <w:qFormat/>
    <w:uiPriority w:val="0"/>
    <w:rPr>
      <w:sz w:val="21"/>
      <w:szCs w:val="24"/>
    </w:rPr>
  </w:style>
  <w:style w:type="paragraph" w:customStyle="1" w:styleId="236">
    <w:name w:val="样式 行距: 1.5 倍行距1"/>
    <w:basedOn w:val="1"/>
    <w:autoRedefine/>
    <w:qFormat/>
    <w:uiPriority w:val="0"/>
    <w:pPr>
      <w:snapToGrid w:val="0"/>
    </w:pPr>
    <w:rPr>
      <w:sz w:val="21"/>
    </w:rPr>
  </w:style>
  <w:style w:type="paragraph" w:customStyle="1" w:styleId="237">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3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39">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40">
    <w:name w:val="表文字"/>
    <w:autoRedefine/>
    <w:qFormat/>
    <w:uiPriority w:val="0"/>
    <w:rPr>
      <w:rFonts w:ascii="宋体" w:hAnsi="Times New Roman" w:eastAsia="宋体" w:cs="Times New Roman"/>
      <w:kern w:val="2"/>
      <w:lang w:val="en-US" w:eastAsia="zh-CN" w:bidi="ar-SA"/>
    </w:rPr>
  </w:style>
  <w:style w:type="paragraph" w:customStyle="1" w:styleId="241">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2">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43">
    <w:name w:val="文章正文"/>
    <w:basedOn w:val="1"/>
    <w:autoRedefine/>
    <w:qFormat/>
    <w:uiPriority w:val="0"/>
    <w:pPr>
      <w:ind w:firstLine="560" w:firstLineChars="200"/>
    </w:pPr>
    <w:rPr>
      <w:rFonts w:ascii="仿宋_GB2312" w:hAnsi="宋体" w:eastAsia="仿宋_GB2312"/>
      <w:color w:val="000000"/>
    </w:rPr>
  </w:style>
  <w:style w:type="paragraph" w:customStyle="1" w:styleId="244">
    <w:name w:val="正文1"/>
    <w:basedOn w:val="1"/>
    <w:autoRedefine/>
    <w:qFormat/>
    <w:uiPriority w:val="0"/>
    <w:pPr>
      <w:spacing w:line="300" w:lineRule="auto"/>
      <w:ind w:firstLine="200" w:firstLineChars="200"/>
    </w:pPr>
    <w:rPr>
      <w:sz w:val="24"/>
    </w:rPr>
  </w:style>
  <w:style w:type="paragraph" w:styleId="24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26</Pages>
  <Words>10224</Words>
  <Characters>10751</Characters>
  <Lines>155</Lines>
  <Paragraphs>43</Paragraphs>
  <TotalTime>10</TotalTime>
  <ScaleCrop>false</ScaleCrop>
  <LinksUpToDate>false</LinksUpToDate>
  <CharactersWithSpaces>11951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2022-06-14T08:41:00Z</dcterms:created>
  <dc:creator>周媛媛</dc:creator>
  <cp:lastModifiedBy>77262</cp:lastModifiedBy>
  <cp:lastPrinted>2023-12-26T06:52:00Z</cp:lastPrinted>
  <dcterms:modified xsi:type="dcterms:W3CDTF">2024-12-11T02:10:05Z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FF821966663242188F99EECC10101492_13</vt:lpwstr>
  </property>
</Properties>
</file>