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B09CD">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lang w:val="en-US" w:eastAsia="zh-CN"/>
        </w:rPr>
      </w:pPr>
      <w:r>
        <w:rPr>
          <w:rFonts w:hint="eastAsia" w:ascii="黑体" w:hAnsi="黑体" w:eastAsia="黑体" w:cs="黑体"/>
          <w:bCs/>
          <w:sz w:val="32"/>
          <w:szCs w:val="32"/>
          <w:lang w:val="en-US" w:eastAsia="zh-CN"/>
        </w:rPr>
        <w:t>附件3</w:t>
      </w:r>
    </w:p>
    <w:p w14:paraId="24BBFA25">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Cs/>
          <w:sz w:val="44"/>
          <w:szCs w:val="44"/>
          <w:lang w:val="en-US" w:eastAsia="zh-CN"/>
        </w:rPr>
      </w:pPr>
    </w:p>
    <w:p w14:paraId="5C83EEA8">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广西壮族自治区自然灾害应急能力提升</w:t>
      </w:r>
    </w:p>
    <w:p w14:paraId="0FFEA6FA">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工程航空应急项目绩效自评报告</w:t>
      </w:r>
    </w:p>
    <w:p w14:paraId="3122030B">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default" w:ascii="Times New Roman" w:hAnsi="Times New Roman" w:eastAsia="仿宋_GB2312" w:cs="Times New Roman"/>
          <w:bCs/>
          <w:kern w:val="2"/>
          <w:sz w:val="32"/>
          <w:szCs w:val="32"/>
          <w:lang w:val="en-US" w:eastAsia="zh-CN" w:bidi="ar-SA"/>
        </w:rPr>
      </w:pPr>
    </w:p>
    <w:p w14:paraId="146C20BB">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一、绩效目标分解下达情况</w:t>
      </w:r>
    </w:p>
    <w:p w14:paraId="0B31F45F">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纳入</w:t>
      </w:r>
      <w:r>
        <w:rPr>
          <w:rFonts w:hint="default" w:ascii="Times New Roman" w:hAnsi="Times New Roman" w:eastAsia="仿宋_GB2312" w:cs="Times New Roman"/>
          <w:bCs/>
          <w:sz w:val="32"/>
          <w:szCs w:val="32"/>
        </w:rPr>
        <w:t>广西壮族自治区</w:t>
      </w:r>
      <w:r>
        <w:rPr>
          <w:rFonts w:hint="default" w:ascii="仿宋_GB2312" w:hAnsi="仿宋_GB2312" w:eastAsia="仿宋_GB2312" w:cs="仿宋_GB2312"/>
          <w:bCs/>
          <w:sz w:val="32"/>
          <w:szCs w:val="32"/>
          <w:lang w:val="en" w:eastAsia="zh-CN"/>
        </w:rPr>
        <w:t>自然灾害应急能力提升工程航空应急项目</w:t>
      </w:r>
      <w:r>
        <w:rPr>
          <w:rFonts w:hint="eastAsia" w:ascii="仿宋_GB2312" w:hAnsi="仿宋_GB2312" w:eastAsia="仿宋_GB2312" w:cs="仿宋_GB2312"/>
          <w:bCs/>
          <w:sz w:val="32"/>
          <w:szCs w:val="32"/>
          <w:lang w:eastAsia="zh-CN"/>
        </w:rPr>
        <w:t>绩效</w:t>
      </w:r>
      <w:r>
        <w:rPr>
          <w:rFonts w:hint="eastAsia" w:ascii="仿宋_GB2312" w:hAnsi="仿宋_GB2312" w:eastAsia="仿宋_GB2312" w:cs="仿宋_GB2312"/>
          <w:bCs/>
          <w:sz w:val="32"/>
          <w:szCs w:val="32"/>
        </w:rPr>
        <w:t>自评的资金总额为</w:t>
      </w:r>
      <w:r>
        <w:rPr>
          <w:rFonts w:hint="eastAsia" w:ascii="仿宋_GB2312" w:hAnsi="仿宋_GB2312" w:eastAsia="仿宋_GB2312" w:cs="仿宋_GB2312"/>
          <w:bCs/>
          <w:sz w:val="32"/>
          <w:szCs w:val="32"/>
          <w:lang w:val="en-US" w:eastAsia="zh-CN"/>
        </w:rPr>
        <w:t>4164万元，其中：中央资金</w:t>
      </w:r>
      <w:r>
        <w:rPr>
          <w:rFonts w:hint="default" w:ascii="仿宋_GB2312" w:hAnsi="仿宋_GB2312" w:eastAsia="仿宋_GB2312" w:cs="仿宋_GB2312"/>
          <w:bCs/>
          <w:sz w:val="32"/>
          <w:szCs w:val="32"/>
          <w:lang w:val="en" w:eastAsia="zh-CN"/>
        </w:rPr>
        <w:t>3464</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地方财政配套700万元。</w:t>
      </w:r>
    </w:p>
    <w:p w14:paraId="040EB683">
      <w:pPr>
        <w:keepNext/>
        <w:keepLines/>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1"/>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（一）中央资金及目标下达情况</w:t>
      </w:r>
    </w:p>
    <w:p w14:paraId="03B8AA44">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财政部下达我区自然灾害应急能力提升工程航空应急项目</w:t>
      </w:r>
      <w:r>
        <w:rPr>
          <w:rFonts w:hint="default" w:ascii="仿宋_GB2312" w:hAnsi="仿宋_GB2312" w:eastAsia="仿宋_GB2312" w:cs="仿宋_GB2312"/>
          <w:bCs/>
          <w:sz w:val="32"/>
          <w:szCs w:val="32"/>
          <w:lang w:val="en" w:eastAsia="zh-CN"/>
        </w:rPr>
        <w:t>3464</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p>
    <w:p w14:paraId="674CF13D">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Times New Roman" w:eastAsia="仿宋_GB2312" w:cs="Times New Roman"/>
          <w:sz w:val="32"/>
          <w:szCs w:val="32"/>
          <w:lang w:eastAsia="zh-CN"/>
        </w:rPr>
      </w:pPr>
      <w:r>
        <w:rPr>
          <w:rFonts w:hint="eastAsia" w:ascii="仿宋_GB2312" w:hAnsi="仿宋_GB2312" w:eastAsia="仿宋_GB2312" w:cs="仿宋_GB2312"/>
          <w:b w:val="0"/>
          <w:bCs/>
          <w:sz w:val="32"/>
          <w:szCs w:val="32"/>
          <w:lang w:eastAsia="zh-CN"/>
        </w:rPr>
        <w:t>中央下达广西绩效目标为：</w:t>
      </w:r>
      <w:r>
        <w:rPr>
          <w:rFonts w:hint="eastAsia" w:ascii="仿宋_GB2312" w:hAnsi="仿宋_GB2312" w:eastAsia="仿宋_GB2312" w:cs="仿宋_GB2312"/>
          <w:bCs/>
          <w:sz w:val="32"/>
          <w:szCs w:val="32"/>
          <w:lang w:eastAsia="zh-CN"/>
        </w:rPr>
        <w:t>立足大震巨灾、“三断”等极端情况以及高山峡谷林区等复杂环境应急救援实战急需，瞄准应急指挥通信、灾情侦察等关键核心能力短板弱项，加强大中型无人机救援平台配备应用，推动构建以3小时抵达灾害现场为半径的无人机服务圈，加快建立大小结合、高低协同、反应灵敏的无人机应急救援体系，形成以无人机救援平台为基础的通信保障、灾情侦察、物资投送、人员搜救等新质救援能力。</w:t>
      </w:r>
    </w:p>
    <w:p w14:paraId="27B3105B">
      <w:pPr>
        <w:keepNext/>
        <w:keepLines/>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1"/>
        <w:rPr>
          <w:rFonts w:hint="eastAsia" w:ascii="楷体_GB2312" w:hAnsi="楷体_GB2312" w:eastAsia="楷体_GB2312" w:cs="楷体_GB2312"/>
          <w:b w:val="0"/>
          <w:bCs/>
          <w:kern w:val="2"/>
          <w:sz w:val="32"/>
          <w:szCs w:val="32"/>
          <w:lang w:val="en-US" w:eastAsia="zh-CN" w:bidi="ar-SA"/>
        </w:rPr>
      </w:pPr>
      <w:bookmarkStart w:id="0" w:name="_Toc384729671_WPSOffice_Level2"/>
      <w:bookmarkStart w:id="1" w:name="_Toc14724"/>
      <w:r>
        <w:rPr>
          <w:rFonts w:hint="eastAsia" w:ascii="楷体_GB2312" w:hAnsi="楷体_GB2312" w:eastAsia="楷体_GB2312" w:cs="楷体_GB2312"/>
          <w:b w:val="0"/>
          <w:bCs/>
          <w:kern w:val="2"/>
          <w:sz w:val="32"/>
          <w:szCs w:val="32"/>
          <w:lang w:val="en-US" w:eastAsia="zh-CN" w:bidi="ar-SA"/>
        </w:rPr>
        <w:t>（二）资金和目标分解下达情</w:t>
      </w:r>
      <w:bookmarkEnd w:id="0"/>
      <w:r>
        <w:rPr>
          <w:rFonts w:hint="eastAsia" w:ascii="楷体_GB2312" w:hAnsi="楷体_GB2312" w:eastAsia="楷体_GB2312" w:cs="楷体_GB2312"/>
          <w:b w:val="0"/>
          <w:bCs/>
          <w:kern w:val="2"/>
          <w:sz w:val="32"/>
          <w:szCs w:val="32"/>
          <w:lang w:val="en-US" w:eastAsia="zh-CN" w:bidi="ar-SA"/>
        </w:rPr>
        <w:t>况</w:t>
      </w:r>
      <w:bookmarkEnd w:id="1"/>
    </w:p>
    <w:p w14:paraId="193CBDF8">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Times New Roman" w:eastAsia="仿宋_GB2312" w:cs="Times New Roman"/>
          <w:sz w:val="32"/>
          <w:szCs w:val="32"/>
          <w:lang w:eastAsia="zh-CN"/>
        </w:rPr>
      </w:pPr>
      <w:r>
        <w:rPr>
          <w:rFonts w:hint="eastAsia" w:ascii="仿宋_GB2312" w:hAnsi="仿宋_GB2312" w:eastAsia="仿宋_GB2312" w:cs="仿宋_GB2312"/>
          <w:bCs/>
          <w:color w:val="auto"/>
          <w:kern w:val="2"/>
          <w:sz w:val="32"/>
          <w:szCs w:val="32"/>
        </w:rPr>
        <w:t>根据</w:t>
      </w:r>
      <w:r>
        <w:rPr>
          <w:rFonts w:hint="eastAsia" w:ascii="仿宋_GB2312" w:hAnsi="仿宋_GB2312" w:eastAsia="仿宋_GB2312" w:cs="仿宋_GB2312"/>
          <w:bCs/>
          <w:sz w:val="32"/>
          <w:szCs w:val="32"/>
          <w:lang w:val="en-US" w:eastAsia="zh-CN"/>
        </w:rPr>
        <w:t>财政部</w:t>
      </w:r>
      <w:r>
        <w:rPr>
          <w:rFonts w:hint="eastAsia" w:ascii="仿宋_GB2312" w:hAnsi="仿宋_GB2312" w:eastAsia="仿宋_GB2312" w:cs="仿宋_GB2312"/>
          <w:bCs/>
          <w:color w:val="auto"/>
          <w:kern w:val="2"/>
          <w:sz w:val="32"/>
          <w:szCs w:val="32"/>
        </w:rPr>
        <w:t>文件，我区</w:t>
      </w:r>
      <w:r>
        <w:rPr>
          <w:rFonts w:hint="eastAsia" w:ascii="仿宋_GB2312" w:hAnsi="仿宋_GB2312" w:eastAsia="仿宋_GB2312" w:cs="仿宋_GB2312"/>
          <w:bCs/>
          <w:sz w:val="32"/>
          <w:szCs w:val="32"/>
          <w:lang w:eastAsia="zh-CN"/>
        </w:rPr>
        <w:t>将</w:t>
      </w:r>
      <w:r>
        <w:rPr>
          <w:rFonts w:hint="eastAsia" w:ascii="仿宋_GB2312" w:hAnsi="仿宋_GB2312" w:eastAsia="仿宋_GB2312" w:cs="仿宋_GB2312"/>
          <w:bCs/>
          <w:sz w:val="32"/>
          <w:szCs w:val="32"/>
        </w:rPr>
        <w:t>资金</w:t>
      </w:r>
      <w:r>
        <w:rPr>
          <w:rFonts w:hint="eastAsia" w:ascii="仿宋_GB2312" w:hAnsi="仿宋_GB2312" w:eastAsia="仿宋_GB2312" w:cs="仿宋_GB2312"/>
          <w:bCs/>
          <w:sz w:val="32"/>
          <w:szCs w:val="32"/>
          <w:lang w:eastAsia="zh-CN"/>
        </w:rPr>
        <w:t>和目标下达</w:t>
      </w:r>
      <w:r>
        <w:rPr>
          <w:rFonts w:hint="eastAsia" w:ascii="仿宋_GB2312" w:hAnsi="仿宋_GB2312" w:eastAsia="仿宋_GB2312" w:cs="仿宋_GB2312"/>
          <w:bCs/>
          <w:sz w:val="32"/>
          <w:szCs w:val="32"/>
        </w:rPr>
        <w:t>到</w:t>
      </w:r>
      <w:r>
        <w:rPr>
          <w:rFonts w:hint="eastAsia" w:ascii="仿宋_GB2312" w:hAnsi="仿宋_GB2312" w:eastAsia="仿宋_GB2312" w:cs="仿宋_GB2312"/>
          <w:bCs/>
          <w:sz w:val="32"/>
          <w:szCs w:val="32"/>
          <w:lang w:val="en-US" w:eastAsia="zh-CN"/>
        </w:rPr>
        <w:t>广西壮族自治区应急管理厅</w:t>
      </w:r>
      <w:r>
        <w:rPr>
          <w:rFonts w:hint="eastAsia" w:ascii="仿宋_GB2312" w:hAnsi="仿宋_GB2312" w:eastAsia="仿宋_GB2312" w:cs="仿宋_GB2312"/>
          <w:bCs/>
          <w:sz w:val="32"/>
          <w:szCs w:val="32"/>
        </w:rPr>
        <w:t>。</w:t>
      </w:r>
    </w:p>
    <w:p w14:paraId="48B9F92F">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二、</w:t>
      </w:r>
      <w:r>
        <w:rPr>
          <w:rFonts w:hint="eastAsia" w:ascii="黑体" w:hAnsi="黑体" w:eastAsia="黑体" w:cs="黑体"/>
          <w:bCs/>
          <w:sz w:val="32"/>
          <w:szCs w:val="32"/>
          <w:highlight w:val="none"/>
          <w:lang w:eastAsia="zh-CN"/>
        </w:rPr>
        <w:t>绩效</w:t>
      </w:r>
      <w:r>
        <w:rPr>
          <w:rFonts w:hint="eastAsia" w:ascii="黑体" w:hAnsi="黑体" w:eastAsia="黑体" w:cs="黑体"/>
          <w:bCs/>
          <w:sz w:val="32"/>
          <w:szCs w:val="32"/>
          <w:highlight w:val="none"/>
        </w:rPr>
        <w:t>情况分析</w:t>
      </w:r>
    </w:p>
    <w:p w14:paraId="0FF9213F">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（一）资金投入情况分析</w:t>
      </w:r>
    </w:p>
    <w:p w14:paraId="3D7220F3">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1.资金投入情况</w:t>
      </w:r>
    </w:p>
    <w:p w14:paraId="362FD129">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default" w:ascii="Times New Roman" w:hAnsi="Times New Roman" w:eastAsia="仿宋_GB2312" w:cs="Times New Roman"/>
          <w:bCs/>
          <w:sz w:val="32"/>
          <w:szCs w:val="32"/>
        </w:rPr>
        <w:t>广西壮族自治区</w:t>
      </w:r>
      <w:r>
        <w:rPr>
          <w:rFonts w:hint="default" w:ascii="仿宋_GB2312" w:hAnsi="仿宋_GB2312" w:eastAsia="仿宋_GB2312" w:cs="仿宋_GB2312"/>
          <w:bCs/>
          <w:sz w:val="32"/>
          <w:szCs w:val="32"/>
          <w:lang w:val="en" w:eastAsia="zh-CN"/>
        </w:rPr>
        <w:t>自然灾害应急能力提升工程航空应急项目</w:t>
      </w:r>
      <w:r>
        <w:rPr>
          <w:rFonts w:hint="eastAsia" w:ascii="仿宋_GB2312" w:hAnsi="仿宋_GB2312" w:eastAsia="仿宋_GB2312" w:cs="仿宋_GB2312"/>
          <w:bCs/>
          <w:color w:val="auto"/>
          <w:kern w:val="2"/>
          <w:sz w:val="32"/>
          <w:szCs w:val="32"/>
          <w:lang w:val="en-US" w:eastAsia="zh-CN"/>
        </w:rPr>
        <w:t>资金合计投入4164万元，其中：中央资金</w:t>
      </w:r>
      <w:r>
        <w:rPr>
          <w:rFonts w:hint="default" w:ascii="仿宋_GB2312" w:hAnsi="仿宋_GB2312" w:eastAsia="仿宋_GB2312" w:cs="仿宋_GB2312"/>
          <w:bCs/>
          <w:sz w:val="32"/>
          <w:szCs w:val="32"/>
          <w:lang w:val="en" w:eastAsia="zh-CN"/>
        </w:rPr>
        <w:t>3464</w:t>
      </w:r>
      <w:r>
        <w:rPr>
          <w:rFonts w:hint="eastAsia" w:ascii="仿宋_GB2312" w:hAnsi="仿宋_GB2312" w:eastAsia="仿宋_GB2312" w:cs="仿宋_GB2312"/>
          <w:bCs/>
          <w:color w:val="auto"/>
          <w:kern w:val="2"/>
          <w:sz w:val="32"/>
          <w:szCs w:val="32"/>
          <w:lang w:val="en-US" w:eastAsia="zh-CN"/>
        </w:rPr>
        <w:t>万元，占比83.19%；自治区资金700万元，占比16.81%。</w:t>
      </w:r>
    </w:p>
    <w:p w14:paraId="3E94DDAC">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2.资金执行情况</w:t>
      </w:r>
    </w:p>
    <w:p w14:paraId="20BDE4CD">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highlight w:val="yellow"/>
          <w:lang w:val="en-US" w:eastAsia="zh-CN"/>
        </w:rPr>
      </w:pPr>
      <w:r>
        <w:rPr>
          <w:rFonts w:hint="eastAsia" w:ascii="仿宋_GB2312" w:hAnsi="仿宋_GB2312" w:eastAsia="仿宋_GB2312" w:cs="仿宋_GB2312"/>
          <w:bCs/>
          <w:color w:val="auto"/>
          <w:kern w:val="2"/>
          <w:sz w:val="32"/>
          <w:szCs w:val="32"/>
          <w:lang w:val="en-US" w:eastAsia="zh-CN"/>
        </w:rPr>
        <w:t>截至2024年12月31日，</w:t>
      </w:r>
      <w:r>
        <w:rPr>
          <w:rFonts w:hint="default" w:ascii="Times New Roman" w:hAnsi="Times New Roman" w:eastAsia="仿宋_GB2312" w:cs="Times New Roman"/>
          <w:bCs/>
          <w:color w:val="auto"/>
          <w:sz w:val="32"/>
          <w:szCs w:val="32"/>
        </w:rPr>
        <w:t>广西壮族自治区</w:t>
      </w:r>
      <w:r>
        <w:rPr>
          <w:rFonts w:hint="default" w:ascii="仿宋_GB2312" w:hAnsi="仿宋_GB2312" w:eastAsia="仿宋_GB2312" w:cs="仿宋_GB2312"/>
          <w:bCs/>
          <w:color w:val="auto"/>
          <w:sz w:val="32"/>
          <w:szCs w:val="32"/>
          <w:lang w:val="en" w:eastAsia="zh-CN"/>
        </w:rPr>
        <w:t>自然灾害应急能力提升工程航空应急项目</w:t>
      </w:r>
      <w:r>
        <w:rPr>
          <w:rFonts w:hint="eastAsia" w:ascii="仿宋_GB2312" w:hAnsi="仿宋_GB2312" w:eastAsia="仿宋_GB2312" w:cs="仿宋_GB2312"/>
          <w:bCs/>
          <w:color w:val="auto"/>
          <w:sz w:val="32"/>
          <w:szCs w:val="32"/>
          <w:lang w:val="en-US" w:eastAsia="zh-CN"/>
        </w:rPr>
        <w:t>4164万元，全部支出完毕</w:t>
      </w:r>
      <w:r>
        <w:rPr>
          <w:rFonts w:hint="eastAsia" w:ascii="仿宋_GB2312" w:hAnsi="仿宋_GB2312" w:eastAsia="仿宋_GB2312" w:cs="仿宋_GB2312"/>
          <w:bCs/>
          <w:color w:val="auto"/>
          <w:kern w:val="2"/>
          <w:sz w:val="32"/>
          <w:szCs w:val="32"/>
          <w:highlight w:val="none"/>
          <w:lang w:val="en-US" w:eastAsia="zh-CN"/>
        </w:rPr>
        <w:t>。</w:t>
      </w:r>
    </w:p>
    <w:p w14:paraId="16975152">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（二）资金管理情况分析。</w:t>
      </w:r>
    </w:p>
    <w:p w14:paraId="198D040D">
      <w:pPr>
        <w:pageBreakBefore w:val="0"/>
        <w:kinsoku/>
        <w:wordWrap/>
        <w:overflowPunct/>
        <w:topLinePunct w:val="0"/>
        <w:autoSpaceDE/>
        <w:autoSpaceDN/>
        <w:bidi w:val="0"/>
        <w:adjustRightInd/>
        <w:snapToGrid/>
        <w:ind w:firstLine="643" w:firstLineChars="200"/>
        <w:textAlignment w:val="auto"/>
        <w:outlineLvl w:val="0"/>
        <w:rPr>
          <w:rFonts w:hint="eastAsia" w:ascii="仿宋_GB2312" w:hAnsi="仿宋_GB2312" w:eastAsia="仿宋_GB2312" w:cs="仿宋_GB2312"/>
          <w:b/>
          <w:bCs/>
          <w:sz w:val="32"/>
          <w:szCs w:val="32"/>
          <w:lang w:eastAsia="zh-CN"/>
        </w:rPr>
      </w:pPr>
      <w:bookmarkStart w:id="2" w:name="_Toc1273681649_WPSOffice_Level3"/>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资金分配科学性分析</w:t>
      </w:r>
      <w:bookmarkEnd w:id="2"/>
    </w:p>
    <w:p w14:paraId="6523D92B">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中央财政在下达资金时明确了资金适用范围，广西财政收到项目预算后，在规定时限内将该项目资金下达至自治区应急管理厅本级。自治区应急管理厅根据</w:t>
      </w:r>
      <w:r>
        <w:rPr>
          <w:rFonts w:hint="default" w:ascii="Times New Roman" w:hAnsi="Times New Roman" w:eastAsia="仿宋_GB2312" w:cs="Times New Roman"/>
          <w:bCs/>
          <w:color w:val="auto"/>
          <w:kern w:val="2"/>
          <w:sz w:val="32"/>
          <w:szCs w:val="32"/>
        </w:rPr>
        <w:t>资金管理办法</w:t>
      </w:r>
      <w:r>
        <w:rPr>
          <w:rFonts w:hint="default" w:ascii="Times New Roman" w:hAnsi="Times New Roman" w:eastAsia="仿宋_GB2312" w:cs="Times New Roman"/>
          <w:bCs/>
          <w:color w:val="auto"/>
          <w:kern w:val="2"/>
          <w:sz w:val="32"/>
          <w:szCs w:val="32"/>
          <w:lang w:eastAsia="zh-CN"/>
        </w:rPr>
        <w:t>规定，</w:t>
      </w:r>
      <w:r>
        <w:rPr>
          <w:rFonts w:hint="eastAsia" w:ascii="仿宋_GB2312" w:hAnsi="仿宋_GB2312" w:eastAsia="仿宋_GB2312" w:cs="仿宋_GB2312"/>
          <w:bCs/>
          <w:color w:val="auto"/>
          <w:kern w:val="2"/>
          <w:sz w:val="32"/>
          <w:szCs w:val="32"/>
          <w:lang w:val="en-US" w:eastAsia="zh-CN"/>
        </w:rPr>
        <w:t>严格按资金使用范围和项目计划使用资金。</w:t>
      </w:r>
    </w:p>
    <w:p w14:paraId="4C1C2702">
      <w:pPr>
        <w:widowControl/>
        <w:ind w:firstLine="643" w:firstLineChars="200"/>
        <w:outlineLvl w:val="9"/>
        <w:rPr>
          <w:rFonts w:ascii="仿宋_GB2312" w:hAnsi="仿宋_GB2312" w:eastAsia="仿宋_GB2312" w:cs="仿宋_GB2312"/>
          <w:b/>
          <w:bCs/>
          <w:sz w:val="32"/>
          <w:szCs w:val="32"/>
        </w:rPr>
      </w:pPr>
      <w:bookmarkStart w:id="3" w:name="_Toc911983586_WPSOffice_Level3"/>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资金下达及时性分析</w:t>
      </w:r>
      <w:bookmarkEnd w:id="3"/>
    </w:p>
    <w:p w14:paraId="31968BE0">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自治区财政厅达该项目资金至广西壮族自治区应急管理厅，在规定的时限要求之内。</w:t>
      </w:r>
    </w:p>
    <w:p w14:paraId="2D584450">
      <w:pPr>
        <w:widowControl/>
        <w:ind w:firstLine="643" w:firstLineChars="200"/>
        <w:outlineLvl w:val="9"/>
        <w:rPr>
          <w:rFonts w:hint="eastAsia" w:ascii="仿宋_GB2312" w:hAnsi="仿宋_GB2312" w:eastAsia="仿宋_GB2312" w:cs="仿宋_GB2312"/>
          <w:b/>
          <w:bCs/>
          <w:sz w:val="32"/>
          <w:szCs w:val="32"/>
        </w:rPr>
      </w:pPr>
      <w:bookmarkStart w:id="4" w:name="_Toc122489403_WPSOffice_Level3"/>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拨付合规性分析</w:t>
      </w:r>
      <w:bookmarkEnd w:id="4"/>
    </w:p>
    <w:p w14:paraId="2FF06B7A">
      <w:pPr>
        <w:ind w:firstLine="640" w:firstLineChars="200"/>
        <w:outlineLvl w:val="0"/>
        <w:rPr>
          <w:rFonts w:hint="eastAsia" w:ascii="仿宋_GB2312" w:hAnsi="仿宋_GB2312" w:eastAsia="仿宋_GB2312" w:cs="仿宋_GB2312"/>
          <w:bCs/>
          <w:sz w:val="32"/>
          <w:szCs w:val="32"/>
          <w:lang w:eastAsia="zh-CN"/>
        </w:rPr>
      </w:pPr>
      <w:bookmarkStart w:id="5" w:name="_Toc1762342944_WPSOffice_Level3"/>
      <w:r>
        <w:rPr>
          <w:rFonts w:hint="eastAsia" w:ascii="仿宋_GB2312" w:hAnsi="仿宋_GB2312" w:eastAsia="仿宋_GB2312" w:cs="仿宋_GB2312"/>
          <w:bCs/>
          <w:sz w:val="32"/>
          <w:szCs w:val="32"/>
          <w:lang w:val="en-US" w:eastAsia="zh-CN"/>
        </w:rPr>
        <w:t>经核查，</w:t>
      </w:r>
      <w:r>
        <w:rPr>
          <w:rFonts w:hint="eastAsia" w:ascii="仿宋_GB2312" w:hAnsi="仿宋_GB2312" w:eastAsia="仿宋_GB2312" w:cs="仿宋_GB2312"/>
          <w:bCs/>
          <w:sz w:val="32"/>
          <w:szCs w:val="32"/>
          <w:lang w:eastAsia="zh-CN"/>
        </w:rPr>
        <w:t>暂未发现将资金从国库转入财政专户或预算单位实有资金账户的现象。项目资金支付严格按照合同约定的工程进度进行支付，履行了规范的请款报批手续，直接从零余额账户转账，未发现违规支付工程款的现象。</w:t>
      </w:r>
    </w:p>
    <w:p w14:paraId="695CA57A">
      <w:pPr>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资金使用规范性分析</w:t>
      </w:r>
      <w:bookmarkEnd w:id="5"/>
    </w:p>
    <w:p w14:paraId="09846DF5">
      <w:pPr>
        <w:ind w:firstLine="640" w:firstLineChars="200"/>
        <w:outlineLvl w:val="0"/>
        <w:rPr>
          <w:rFonts w:hint="eastAsia" w:ascii="仿宋_GB2312" w:hAnsi="仿宋_GB2312" w:eastAsia="仿宋_GB2312" w:cs="仿宋_GB2312"/>
          <w:bCs/>
          <w:color w:val="auto"/>
          <w:kern w:val="2"/>
          <w:sz w:val="32"/>
          <w:szCs w:val="32"/>
          <w:lang w:val="en-US" w:eastAsia="zh-CN"/>
        </w:rPr>
      </w:pPr>
      <w:bookmarkStart w:id="6" w:name="_Toc2137522816_WPSOffice_Level3"/>
      <w:r>
        <w:rPr>
          <w:rFonts w:hint="eastAsia" w:ascii="仿宋_GB2312" w:hAnsi="仿宋_GB2312" w:eastAsia="仿宋_GB2312" w:cs="仿宋_GB2312"/>
          <w:bCs/>
          <w:color w:val="auto"/>
          <w:kern w:val="2"/>
          <w:sz w:val="32"/>
          <w:szCs w:val="32"/>
          <w:lang w:val="en-US" w:eastAsia="zh-CN"/>
        </w:rPr>
        <w:t>严格按资金使用范围和项目计划使用资金，资金报账都有完整的审批手续，支付凭证、会计报表等财务资料齐全，暂未发现截留、挤占、挪用或擅自调整资金等违规现象。</w:t>
      </w:r>
    </w:p>
    <w:p w14:paraId="67E45705">
      <w:pPr>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执行准确性分析</w:t>
      </w:r>
      <w:bookmarkEnd w:id="6"/>
    </w:p>
    <w:p w14:paraId="6A07C93E">
      <w:pPr>
        <w:ind w:firstLine="640" w:firstLineChars="200"/>
        <w:outlineLvl w:val="0"/>
        <w:rPr>
          <w:rFonts w:hint="default" w:ascii="仿宋_GB2312" w:hAnsi="仿宋_GB2312" w:eastAsia="仿宋_GB2312" w:cs="仿宋_GB2312"/>
          <w:bCs/>
          <w:color w:val="auto"/>
          <w:kern w:val="2"/>
          <w:sz w:val="32"/>
          <w:szCs w:val="32"/>
          <w:lang w:val="en-US" w:eastAsia="zh-CN"/>
        </w:rPr>
      </w:pPr>
      <w:r>
        <w:rPr>
          <w:rFonts w:hint="default" w:ascii="Times New Roman" w:hAnsi="Times New Roman" w:eastAsia="仿宋_GB2312" w:cs="Times New Roman"/>
          <w:bCs/>
          <w:sz w:val="32"/>
          <w:szCs w:val="32"/>
        </w:rPr>
        <w:t>广西壮族自治区</w:t>
      </w:r>
      <w:r>
        <w:rPr>
          <w:rFonts w:hint="default" w:ascii="仿宋_GB2312" w:hAnsi="仿宋_GB2312" w:eastAsia="仿宋_GB2312" w:cs="仿宋_GB2312"/>
          <w:bCs/>
          <w:sz w:val="32"/>
          <w:szCs w:val="32"/>
          <w:lang w:val="en" w:eastAsia="zh-CN"/>
        </w:rPr>
        <w:t>自然灾害应急能力提升工程航空应急项目</w:t>
      </w:r>
      <w:r>
        <w:rPr>
          <w:rFonts w:hint="eastAsia" w:ascii="仿宋_GB2312" w:hAnsi="仿宋_GB2312" w:eastAsia="仿宋_GB2312" w:cs="仿宋_GB2312"/>
          <w:bCs/>
          <w:sz w:val="32"/>
          <w:szCs w:val="32"/>
          <w:lang w:val="en-US" w:eastAsia="zh-CN"/>
        </w:rPr>
        <w:t>未有预算调整</w:t>
      </w:r>
      <w:r>
        <w:rPr>
          <w:rFonts w:hint="eastAsia" w:ascii="仿宋_GB2312" w:hAnsi="仿宋_GB2312" w:eastAsia="仿宋_GB2312" w:cs="仿宋_GB2312"/>
          <w:bCs/>
          <w:color w:val="auto"/>
          <w:kern w:val="2"/>
          <w:sz w:val="32"/>
          <w:szCs w:val="32"/>
          <w:lang w:val="en-US" w:eastAsia="zh-CN"/>
        </w:rPr>
        <w:t>。</w:t>
      </w:r>
    </w:p>
    <w:p w14:paraId="22AF2035">
      <w:pPr>
        <w:ind w:firstLine="643" w:firstLineChars="200"/>
        <w:outlineLvl w:val="0"/>
        <w:rPr>
          <w:rFonts w:ascii="仿宋_GB2312" w:hAnsi="仿宋_GB2312" w:eastAsia="仿宋_GB2312" w:cs="仿宋_GB2312"/>
          <w:b/>
          <w:bCs/>
          <w:sz w:val="32"/>
          <w:szCs w:val="32"/>
        </w:rPr>
      </w:pPr>
      <w:bookmarkStart w:id="7" w:name="_Toc1518805389_WPSOffice_Level3"/>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预算绩效管理情况分析</w:t>
      </w:r>
      <w:bookmarkEnd w:id="7"/>
    </w:p>
    <w:p w14:paraId="3A264AAB">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严格按照规定，在下达预算时同步下达绩效目标，加强日常预算执行和绩效监控，通过财政一体化系统实时填报项目实施进度、资金支付进度、绩效完成情况等。</w:t>
      </w:r>
    </w:p>
    <w:p w14:paraId="01B4263A">
      <w:pPr>
        <w:ind w:firstLine="643" w:firstLineChars="200"/>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7.支出责任履行情况分析</w:t>
      </w:r>
    </w:p>
    <w:p w14:paraId="59CD5123">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对共同财政事权转移支付，按照财政事权和支出责任划分有关规定，足额安排资金履行本级支出责任</w:t>
      </w:r>
    </w:p>
    <w:p w14:paraId="468FAFAE">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）总体绩效目标完成情况分析。</w:t>
      </w:r>
    </w:p>
    <w:p w14:paraId="22587686">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Times New Roman" w:hAnsi="Times New Roman" w:eastAsia="仿宋_GB2312" w:cs="Times New Roman"/>
          <w:sz w:val="32"/>
          <w:szCs w:val="32"/>
          <w:lang w:eastAsia="zh-CN"/>
        </w:rPr>
      </w:pPr>
      <w:r>
        <w:rPr>
          <w:rFonts w:hint="eastAsia" w:ascii="仿宋_GB2312" w:hAnsi="仿宋_GB2312" w:eastAsia="仿宋_GB2312" w:cs="仿宋_GB2312"/>
          <w:bCs/>
          <w:color w:val="auto"/>
          <w:kern w:val="2"/>
          <w:sz w:val="32"/>
          <w:szCs w:val="32"/>
          <w:lang w:val="en-US" w:eastAsia="zh-CN"/>
        </w:rPr>
        <w:t>完成了1套大型无人直升机救援平台和5套中型复合翼无人机救援平台建设，分别部署在桂中（常驻南宁市）、桂东（常驻梧州市）、桂南（常驻钦州市）、桂西（常驻百色市）、桂北（常驻桂林市）区域，可根据灾害预警情况前置一线，构建2小时内抵达灾害现场为半径的无人机服务圈，开展灾情侦察、人员搜索、应急指挥通信、物资投送等任务。为我区大震巨灾、“三断”等极端情况以及高山峡谷林区等复杂环境应急救援实战急需，补齐应急指挥通信、灾情侦察等关键核心能力短板弱项。</w:t>
      </w:r>
    </w:p>
    <w:p w14:paraId="1246C44E">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）绩效指标完成情况分析。</w:t>
      </w:r>
    </w:p>
    <w:p w14:paraId="77CF8205">
      <w:pPr>
        <w:ind w:firstLine="643" w:firstLineChars="200"/>
        <w:outlineLvl w:val="0"/>
        <w:rPr>
          <w:rFonts w:ascii="仿宋_GB2312" w:hAnsi="仿宋_GB2312" w:eastAsia="仿宋_GB2312" w:cs="仿宋_GB2312"/>
          <w:b/>
          <w:bCs/>
          <w:sz w:val="32"/>
          <w:szCs w:val="32"/>
        </w:rPr>
      </w:pPr>
      <w:bookmarkStart w:id="8" w:name="_Toc1925497986_WPSOffice_Level3"/>
      <w:r>
        <w:rPr>
          <w:rFonts w:hint="eastAsia" w:ascii="仿宋_GB2312" w:hAnsi="仿宋_GB2312" w:eastAsia="仿宋_GB2312" w:cs="仿宋_GB2312"/>
          <w:b/>
          <w:bCs/>
          <w:sz w:val="32"/>
          <w:szCs w:val="32"/>
        </w:rPr>
        <w:t>1</w:t>
      </w:r>
      <w:r>
        <w:rPr>
          <w:rFonts w:hint="eastAsia" w:ascii="仿宋_GB2312" w:hAnsi="仿宋_GB2312" w:cs="仿宋_GB2312"/>
          <w:b/>
          <w:sz w:val="32"/>
          <w:szCs w:val="32"/>
          <w:lang w:eastAsia="zh-CN"/>
        </w:rPr>
        <w:t>．</w:t>
      </w:r>
      <w:r>
        <w:rPr>
          <w:rFonts w:hint="eastAsia" w:ascii="仿宋_GB2312" w:hAnsi="仿宋_GB2312" w:eastAsia="仿宋_GB2312" w:cs="仿宋_GB2312"/>
          <w:b/>
          <w:bCs/>
          <w:sz w:val="32"/>
          <w:szCs w:val="32"/>
        </w:rPr>
        <w:t>产出指标完成情况分析</w:t>
      </w:r>
      <w:bookmarkEnd w:id="8"/>
    </w:p>
    <w:p w14:paraId="676F7E33">
      <w:p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sz w:val="32"/>
          <w:szCs w:val="32"/>
        </w:rPr>
        <w:t>（1）数量指标完成情况分析</w:t>
      </w:r>
    </w:p>
    <w:p w14:paraId="69BAF5D9">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指标1：大型无人直升机救援平台1套，完成率100%。</w:t>
      </w:r>
    </w:p>
    <w:p w14:paraId="6FB430B8">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指标2：中型复合翼无人机救援平台5套，完成率100%。</w:t>
      </w:r>
    </w:p>
    <w:p w14:paraId="26B3003D">
      <w:pPr>
        <w:ind w:firstLine="643" w:firstLineChars="200"/>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（2）质量指标完成情况分析</w:t>
      </w:r>
    </w:p>
    <w:p w14:paraId="01C4DB2A">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指标1：添置设备验收通过率100%，全部通过验收。</w:t>
      </w:r>
    </w:p>
    <w:p w14:paraId="15D31209">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指标2：布局计划完成率100%，完成率100%。</w:t>
      </w:r>
    </w:p>
    <w:p w14:paraId="3C726890">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指标3：国债资金执行率100%，完成率100%。</w:t>
      </w:r>
    </w:p>
    <w:p w14:paraId="746C8158">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指标4：经费支出合规。项目资金支付严格按照合同约定的工程进度进行支付，履行了规范的请款报批手续，合规支付工程款。</w:t>
      </w:r>
    </w:p>
    <w:p w14:paraId="096B016F">
      <w:pPr>
        <w:ind w:firstLine="643" w:firstLineChars="200"/>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（3）时效指标完成情况分析</w:t>
      </w:r>
    </w:p>
    <w:p w14:paraId="22CA294E">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指标1：建设完成时限</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2024年12月。项目于2024年12月20日通过验收，完成率100%。</w:t>
      </w:r>
    </w:p>
    <w:p w14:paraId="3F288F23">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2：全区无人机服务圈≤3小时。无人机救援平台分别部署在桂中（南宁市）、桂东（梧州市）、桂南（钦州市）、桂西（百色市）、桂北（桂林市）等5个区域中心，可根据灾害预警情况前置一线，可2小时内抵达灾害现场开展灾情侦察、人员搜索、应急指挥通信、物资投送等任务。</w:t>
      </w:r>
    </w:p>
    <w:p w14:paraId="66C0ED14">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3：现场灾情回传国家应急指挥总部、自治区应急指挥部时间≤5小时。无人机救援平台分别部署在桂中（南宁市）、桂东（梧州市）、桂南（钦州市）、桂西（百色市）、桂北（桂林市）等5个区域中心，可根据灾害预警情况前置一线，可2小时内抵达灾害现场开展灾情侦察任务，5小时内将现场灾情回传国家应急指挥总部、自治区应急指挥部。</w:t>
      </w:r>
    </w:p>
    <w:p w14:paraId="74F6FC08">
      <w:pPr>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（4）成本指标完成情况</w:t>
      </w:r>
    </w:p>
    <w:p w14:paraId="0605DBF0">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指标1：国债资金（万元）不超过预算安排</w:t>
      </w:r>
      <w:r>
        <w:rPr>
          <w:rFonts w:hint="eastAsia" w:ascii="仿宋_GB2312" w:hAnsi="仿宋_GB2312" w:eastAsia="仿宋_GB2312" w:cs="仿宋_GB2312"/>
          <w:bCs/>
          <w:color w:val="auto"/>
          <w:kern w:val="2"/>
          <w:sz w:val="32"/>
          <w:szCs w:val="32"/>
          <w:lang w:val="en-US" w:eastAsia="zh-CN" w:bidi="ar-SA"/>
        </w:rPr>
        <w:t>，完成率100%。</w:t>
      </w:r>
    </w:p>
    <w:p w14:paraId="7E517B63">
      <w:pPr>
        <w:ind w:firstLine="643" w:firstLineChars="200"/>
        <w:outlineLvl w:val="0"/>
        <w:rPr>
          <w:rFonts w:ascii="仿宋_GB2312" w:hAnsi="仿宋_GB2312" w:eastAsia="仿宋_GB2312" w:cs="仿宋_GB2312"/>
          <w:b/>
          <w:bCs/>
          <w:sz w:val="32"/>
          <w:szCs w:val="32"/>
        </w:rPr>
      </w:pPr>
      <w:bookmarkStart w:id="9" w:name="_Toc1984998466_WPSOffice_Level3"/>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效益指标完成情况分析</w:t>
      </w:r>
      <w:bookmarkEnd w:id="9"/>
    </w:p>
    <w:p w14:paraId="2870E27E">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经济</w:t>
      </w:r>
      <w:r>
        <w:rPr>
          <w:rFonts w:hint="eastAsia" w:ascii="仿宋_GB2312" w:hAnsi="仿宋_GB2312" w:eastAsia="仿宋_GB2312" w:cs="仿宋_GB2312"/>
          <w:b/>
          <w:bCs/>
          <w:sz w:val="32"/>
          <w:szCs w:val="32"/>
        </w:rPr>
        <w:t>效益指标完成情况</w:t>
      </w:r>
    </w:p>
    <w:p w14:paraId="4B805898">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指标1：应急产业增加值对GDP贡献率持续提升。</w:t>
      </w:r>
    </w:p>
    <w:p w14:paraId="55597669">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kern w:val="2"/>
          <w:sz w:val="32"/>
          <w:szCs w:val="32"/>
          <w:lang w:val="en-US" w:eastAsia="zh-CN" w:bidi="ar-SA"/>
        </w:rPr>
        <w:t>完成了无人机救援平台建设，可根据灾害预警情况前置一线，开展灾情侦察、人员搜索、应急指挥通信、物资投送等任务，搜索定位受困人员，有效保障救援效率，降低经济损失，对GDP贡献率持续提升。</w:t>
      </w:r>
    </w:p>
    <w:p w14:paraId="6576F938">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社会</w:t>
      </w:r>
      <w:r>
        <w:rPr>
          <w:rFonts w:hint="eastAsia" w:ascii="仿宋_GB2312" w:hAnsi="仿宋_GB2312" w:eastAsia="仿宋_GB2312" w:cs="仿宋_GB2312"/>
          <w:b/>
          <w:bCs/>
          <w:sz w:val="32"/>
          <w:szCs w:val="32"/>
        </w:rPr>
        <w:t>效益指标完成情况</w:t>
      </w:r>
    </w:p>
    <w:p w14:paraId="1E82D8C5">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指标1：灾区社会秩序，灾区社会秩序稳定有序。</w:t>
      </w:r>
    </w:p>
    <w:p w14:paraId="27EE7732">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实施航空应急项目，在重大灾害发生后，无人机救援平台可快速响应，第一时间抵达灾区上空，构建临时应急通信网络，恢复灾区公网信号，空中物资投送，协助救援队伍进入灾区，搜索定位受困人员，有效保障救援效率与社会秩序稳定。</w:t>
      </w:r>
    </w:p>
    <w:p w14:paraId="00D33082">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社会</w:t>
      </w:r>
      <w:r>
        <w:rPr>
          <w:rFonts w:hint="eastAsia" w:ascii="仿宋_GB2312" w:hAnsi="仿宋_GB2312" w:eastAsia="仿宋_GB2312" w:cs="仿宋_GB2312"/>
          <w:b/>
          <w:bCs/>
          <w:sz w:val="32"/>
          <w:szCs w:val="32"/>
        </w:rPr>
        <w:t>效益指标完成情况</w:t>
      </w:r>
    </w:p>
    <w:p w14:paraId="78E5066F">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指标1：支撑自然灾害应急救援持续发挥作用持续提升。</w:t>
      </w:r>
    </w:p>
    <w:p w14:paraId="7B5748EB">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实施航空应急项目，在重大灾害发生后，无人机救援平台可快速响应，第一时间抵达灾区上空，构建临时应急通信网络，恢复灾区公网信号，空中物资投送，协助救援队伍进入灾区，搜索定位受困人员，有效保障救援效率与社会秩序稳定，使得支撑自然灾害应急救援持续发挥作用持续提升。</w:t>
      </w:r>
    </w:p>
    <w:p w14:paraId="4CC7F06C">
      <w:pPr>
        <w:pStyle w:val="2"/>
        <w:ind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3.满意度指标完成情况分析</w:t>
      </w:r>
    </w:p>
    <w:p w14:paraId="6B37EE17">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指标1：基层群众对成功搜救和人员转移等应急工作的满意度≥99%。通过实施航空应急项目，受灾群众的获得感和满意度进一步增强，目前暂未收到受灾群众相关投诉，受灾群众满意度达99%。</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82BB5"/>
    <w:rsid w:val="03E010D2"/>
    <w:rsid w:val="04765D46"/>
    <w:rsid w:val="068D1FAD"/>
    <w:rsid w:val="07E9744C"/>
    <w:rsid w:val="11C82BB5"/>
    <w:rsid w:val="158520E1"/>
    <w:rsid w:val="1C346454"/>
    <w:rsid w:val="22A7644A"/>
    <w:rsid w:val="2AA963FF"/>
    <w:rsid w:val="2AE27D48"/>
    <w:rsid w:val="2CA44A6D"/>
    <w:rsid w:val="4100537C"/>
    <w:rsid w:val="4544263E"/>
    <w:rsid w:val="495450D2"/>
    <w:rsid w:val="4A195B68"/>
    <w:rsid w:val="543422ED"/>
    <w:rsid w:val="54F35525"/>
    <w:rsid w:val="5E814866"/>
    <w:rsid w:val="63E07917"/>
    <w:rsid w:val="73BD5198"/>
    <w:rsid w:val="742609EF"/>
    <w:rsid w:val="7C38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rFonts w:ascii="方正仿宋_GBK" w:hAnsi="方正仿宋_GBK" w:eastAsia="方正仿宋_GBK" w:cs="Times New Roman"/>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2661</Words>
  <Characters>2756</Characters>
  <Lines>0</Lines>
  <Paragraphs>0</Paragraphs>
  <TotalTime>3</TotalTime>
  <ScaleCrop>false</ScaleCrop>
  <LinksUpToDate>false</LinksUpToDate>
  <CharactersWithSpaces>2757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2025-03-24T01:18:00Z</dcterms:created>
  <dc:creator>思~</dc:creator>
  <cp:lastModifiedBy>璞璞</cp:lastModifiedBy>
  <dcterms:modified xsi:type="dcterms:W3CDTF">2025-07-07T03:06:29Z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9348226FCBD24DFEB08DFA73AA6F2CFD_13</vt:lpwstr>
  </property>
  <property fmtid="{D5CDD505-2E9C-101B-9397-08002B2CF9AE}" pid="4" name="KSOTemplateDocerSaveRecord">
    <vt:lpwstr>eyJoZGlkIjoiZmM4MjlmMmY0YzRlMWI2ZGRmMjM4ZGYyNWZlODE0M2YiLCJ1c2VySWQiOiIzMTA4NDM4MTUifQ==</vt:lpwstr>
  </property>
</Properties>
</file>