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DD21" w14:textId="77777777" w:rsidR="00192841" w:rsidRDefault="00000000">
      <w:pPr>
        <w:adjustRightInd w:val="0"/>
        <w:snapToGrid w:val="0"/>
        <w:spacing w:beforeLines="50" w:before="156" w:line="360" w:lineRule="auto"/>
        <w:jc w:val="left"/>
        <w:rPr>
          <w:rFonts w:ascii="黑体" w:eastAsia="黑体" w:hAnsi="黑体" w:hint="eastAsia"/>
          <w:bCs/>
          <w:color w:val="000000"/>
          <w:sz w:val="32"/>
          <w:szCs w:val="32"/>
        </w:rPr>
      </w:pPr>
      <w:r>
        <w:rPr>
          <w:rFonts w:ascii="黑体" w:eastAsia="黑体" w:hAnsi="黑体" w:hint="eastAsia"/>
          <w:bCs/>
          <w:color w:val="000000"/>
          <w:sz w:val="32"/>
          <w:szCs w:val="32"/>
        </w:rPr>
        <w:t>附件</w:t>
      </w:r>
    </w:p>
    <w:p w14:paraId="606DFFEC" w14:textId="77777777" w:rsidR="00192841" w:rsidRDefault="00000000">
      <w:pPr>
        <w:adjustRightInd w:val="0"/>
        <w:snapToGrid w:val="0"/>
        <w:spacing w:beforeLines="50" w:before="156" w:line="360" w:lineRule="auto"/>
        <w:jc w:val="center"/>
        <w:rPr>
          <w:rFonts w:ascii="方正小标宋简体" w:eastAsia="方正小标宋简体" w:hAnsi="方正小标宋简体" w:cs="方正小标宋简体" w:hint="eastAsia"/>
          <w:bCs/>
          <w:color w:val="000000"/>
          <w:sz w:val="36"/>
          <w:szCs w:val="36"/>
        </w:rPr>
      </w:pPr>
      <w:r>
        <w:rPr>
          <w:rFonts w:ascii="方正小标宋简体" w:eastAsia="方正小标宋简体" w:hAnsi="方正小标宋简体" w:cs="方正小标宋简体" w:hint="eastAsia"/>
          <w:bCs/>
          <w:color w:val="000000"/>
          <w:sz w:val="36"/>
          <w:szCs w:val="36"/>
        </w:rPr>
        <w:t>评审方法及标准表</w:t>
      </w:r>
    </w:p>
    <w:p w14:paraId="76FFDEC4" w14:textId="77777777" w:rsidR="00192841" w:rsidRDefault="00000000">
      <w:pPr>
        <w:adjustRightInd w:val="0"/>
        <w:snapToGrid w:val="0"/>
        <w:spacing w:beforeLines="50" w:before="156"/>
        <w:jc w:val="center"/>
        <w:rPr>
          <w:rFonts w:ascii="宋体" w:hAnsi="宋体" w:hint="eastAsia"/>
          <w:b/>
          <w:color w:val="000000"/>
          <w:szCs w:val="21"/>
        </w:rPr>
      </w:pPr>
      <w:r>
        <w:rPr>
          <w:rFonts w:ascii="宋体" w:hAnsi="宋体" w:hint="eastAsia"/>
          <w:b/>
          <w:color w:val="000000"/>
          <w:szCs w:val="21"/>
        </w:rPr>
        <w:t>1.评分细则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2139"/>
        <w:gridCol w:w="6564"/>
      </w:tblGrid>
      <w:tr w:rsidR="00192841" w14:paraId="3B29DB52" w14:textId="77777777">
        <w:trPr>
          <w:trHeight w:val="437"/>
          <w:jc w:val="center"/>
        </w:trPr>
        <w:tc>
          <w:tcPr>
            <w:tcW w:w="10094" w:type="dxa"/>
            <w:gridSpan w:val="3"/>
            <w:vAlign w:val="center"/>
          </w:tcPr>
          <w:p w14:paraId="511203D5" w14:textId="77777777" w:rsidR="00192841" w:rsidRDefault="00000000">
            <w:pPr>
              <w:snapToGrid w:val="0"/>
              <w:jc w:val="center"/>
              <w:rPr>
                <w:rFonts w:ascii="宋体" w:cs="宋体"/>
                <w:color w:val="000000"/>
                <w:szCs w:val="21"/>
              </w:rPr>
            </w:pPr>
            <w:r>
              <w:rPr>
                <w:rFonts w:ascii="宋体" w:hAnsi="宋体" w:cs="宋体" w:hint="eastAsia"/>
                <w:b/>
                <w:bCs/>
                <w:color w:val="000000"/>
                <w:szCs w:val="21"/>
              </w:rPr>
              <w:t>综合评分法</w:t>
            </w:r>
          </w:p>
        </w:tc>
      </w:tr>
      <w:tr w:rsidR="00192841" w14:paraId="589187FD" w14:textId="77777777">
        <w:trPr>
          <w:trHeight w:val="274"/>
          <w:jc w:val="center"/>
        </w:trPr>
        <w:tc>
          <w:tcPr>
            <w:tcW w:w="1391" w:type="dxa"/>
            <w:vAlign w:val="center"/>
          </w:tcPr>
          <w:p w14:paraId="4FCFA391" w14:textId="77777777" w:rsidR="00192841" w:rsidRDefault="00000000">
            <w:pPr>
              <w:jc w:val="center"/>
              <w:rPr>
                <w:rFonts w:ascii="宋体" w:cs="宋体"/>
                <w:b/>
                <w:bCs/>
                <w:color w:val="000000"/>
                <w:szCs w:val="21"/>
              </w:rPr>
            </w:pPr>
            <w:r>
              <w:rPr>
                <w:rFonts w:ascii="宋体" w:hAnsi="宋体" w:cs="宋体" w:hint="eastAsia"/>
                <w:b/>
                <w:bCs/>
                <w:color w:val="000000"/>
                <w:szCs w:val="21"/>
              </w:rPr>
              <w:t>序号</w:t>
            </w:r>
          </w:p>
        </w:tc>
        <w:tc>
          <w:tcPr>
            <w:tcW w:w="2139" w:type="dxa"/>
            <w:vAlign w:val="center"/>
          </w:tcPr>
          <w:p w14:paraId="6BC2D627" w14:textId="77777777" w:rsidR="00192841" w:rsidRDefault="00000000">
            <w:pPr>
              <w:snapToGrid w:val="0"/>
              <w:ind w:leftChars="-135" w:left="-283" w:rightChars="-230" w:right="-483" w:firstLine="1"/>
              <w:jc w:val="center"/>
              <w:rPr>
                <w:rFonts w:ascii="宋体" w:cs="宋体"/>
                <w:b/>
                <w:bCs/>
                <w:color w:val="000000"/>
                <w:szCs w:val="21"/>
              </w:rPr>
            </w:pPr>
            <w:r>
              <w:rPr>
                <w:rFonts w:ascii="宋体" w:hAnsi="宋体" w:cs="宋体" w:hint="eastAsia"/>
                <w:b/>
                <w:bCs/>
                <w:color w:val="000000"/>
                <w:szCs w:val="21"/>
              </w:rPr>
              <w:t>评审因素</w:t>
            </w:r>
          </w:p>
        </w:tc>
        <w:tc>
          <w:tcPr>
            <w:tcW w:w="6564" w:type="dxa"/>
            <w:vAlign w:val="center"/>
          </w:tcPr>
          <w:p w14:paraId="2C9E8643" w14:textId="77777777" w:rsidR="00192841" w:rsidRDefault="00000000">
            <w:pPr>
              <w:snapToGrid w:val="0"/>
              <w:ind w:leftChars="-135" w:left="-283" w:rightChars="-230" w:right="-483" w:firstLine="1"/>
              <w:jc w:val="center"/>
              <w:rPr>
                <w:rFonts w:ascii="宋体" w:cs="宋体"/>
                <w:color w:val="000000"/>
                <w:szCs w:val="21"/>
              </w:rPr>
            </w:pPr>
            <w:r>
              <w:rPr>
                <w:rFonts w:ascii="宋体" w:hAnsi="宋体" w:cs="宋体" w:hint="eastAsia"/>
                <w:color w:val="000000"/>
                <w:szCs w:val="21"/>
              </w:rPr>
              <w:t>权值</w:t>
            </w:r>
          </w:p>
        </w:tc>
      </w:tr>
      <w:tr w:rsidR="00192841" w14:paraId="284ABE12" w14:textId="77777777">
        <w:trPr>
          <w:trHeight w:val="274"/>
          <w:jc w:val="center"/>
        </w:trPr>
        <w:tc>
          <w:tcPr>
            <w:tcW w:w="1391" w:type="dxa"/>
            <w:vAlign w:val="center"/>
          </w:tcPr>
          <w:p w14:paraId="621AD1F8" w14:textId="77777777" w:rsidR="00192841" w:rsidRDefault="00000000">
            <w:pPr>
              <w:jc w:val="center"/>
              <w:rPr>
                <w:rFonts w:ascii="宋体" w:cs="宋体"/>
                <w:b/>
                <w:bCs/>
                <w:color w:val="000000"/>
                <w:szCs w:val="21"/>
              </w:rPr>
            </w:pPr>
            <w:r>
              <w:rPr>
                <w:rFonts w:ascii="宋体" w:hAnsi="宋体" w:cs="宋体"/>
                <w:b/>
                <w:bCs/>
                <w:color w:val="000000"/>
                <w:szCs w:val="21"/>
              </w:rPr>
              <w:t>1</w:t>
            </w:r>
          </w:p>
        </w:tc>
        <w:tc>
          <w:tcPr>
            <w:tcW w:w="2139" w:type="dxa"/>
            <w:vAlign w:val="center"/>
          </w:tcPr>
          <w:p w14:paraId="39F607DD" w14:textId="77777777" w:rsidR="00192841" w:rsidRDefault="00000000">
            <w:pPr>
              <w:snapToGrid w:val="0"/>
              <w:ind w:leftChars="-135" w:left="-283" w:rightChars="-230" w:right="-483" w:firstLine="1"/>
              <w:jc w:val="center"/>
              <w:rPr>
                <w:rFonts w:ascii="宋体" w:cs="宋体"/>
                <w:b/>
                <w:bCs/>
                <w:color w:val="000000"/>
                <w:szCs w:val="21"/>
              </w:rPr>
            </w:pPr>
            <w:r>
              <w:rPr>
                <w:rFonts w:ascii="宋体" w:hAnsi="宋体" w:cs="宋体" w:hint="eastAsia"/>
                <w:b/>
                <w:bCs/>
                <w:color w:val="000000"/>
                <w:szCs w:val="21"/>
              </w:rPr>
              <w:t>报价部分</w:t>
            </w:r>
          </w:p>
        </w:tc>
        <w:tc>
          <w:tcPr>
            <w:tcW w:w="6564" w:type="dxa"/>
            <w:vAlign w:val="center"/>
          </w:tcPr>
          <w:p w14:paraId="2E986AEC" w14:textId="77777777" w:rsidR="00192841" w:rsidRDefault="00000000">
            <w:pPr>
              <w:jc w:val="center"/>
              <w:rPr>
                <w:rFonts w:ascii="宋体" w:cs="宋体"/>
                <w:color w:val="000000"/>
                <w:szCs w:val="21"/>
              </w:rPr>
            </w:pPr>
            <w:r>
              <w:rPr>
                <w:rFonts w:ascii="宋体" w:hAnsi="宋体" w:cs="宋体" w:hint="eastAsia"/>
                <w:color w:val="000000"/>
                <w:szCs w:val="21"/>
              </w:rPr>
              <w:t>30%</w:t>
            </w:r>
          </w:p>
        </w:tc>
      </w:tr>
      <w:tr w:rsidR="00192841" w14:paraId="67926ED9" w14:textId="77777777">
        <w:trPr>
          <w:trHeight w:val="274"/>
          <w:jc w:val="center"/>
        </w:trPr>
        <w:tc>
          <w:tcPr>
            <w:tcW w:w="1391" w:type="dxa"/>
            <w:vAlign w:val="center"/>
          </w:tcPr>
          <w:p w14:paraId="566A8650" w14:textId="77777777" w:rsidR="00192841" w:rsidRDefault="00000000">
            <w:pPr>
              <w:jc w:val="center"/>
              <w:rPr>
                <w:rFonts w:ascii="宋体" w:cs="宋体"/>
                <w:b/>
                <w:bCs/>
                <w:color w:val="000000"/>
                <w:szCs w:val="21"/>
              </w:rPr>
            </w:pPr>
            <w:r>
              <w:rPr>
                <w:rFonts w:ascii="宋体" w:hAnsi="宋体" w:cs="宋体"/>
                <w:b/>
                <w:bCs/>
                <w:color w:val="000000"/>
                <w:szCs w:val="21"/>
              </w:rPr>
              <w:t>2</w:t>
            </w:r>
          </w:p>
        </w:tc>
        <w:tc>
          <w:tcPr>
            <w:tcW w:w="2139" w:type="dxa"/>
            <w:vAlign w:val="center"/>
          </w:tcPr>
          <w:p w14:paraId="4FAF99BB" w14:textId="77777777" w:rsidR="00192841" w:rsidRDefault="00000000">
            <w:pPr>
              <w:snapToGrid w:val="0"/>
              <w:ind w:leftChars="-135" w:left="-283" w:rightChars="-230" w:right="-483" w:firstLine="1"/>
              <w:jc w:val="center"/>
              <w:rPr>
                <w:rFonts w:ascii="宋体" w:cs="宋体"/>
                <w:b/>
                <w:bCs/>
                <w:color w:val="000000"/>
                <w:szCs w:val="21"/>
              </w:rPr>
            </w:pPr>
            <w:r>
              <w:rPr>
                <w:rFonts w:ascii="宋体" w:hAnsi="宋体" w:cs="宋体" w:hint="eastAsia"/>
                <w:b/>
                <w:bCs/>
                <w:color w:val="000000"/>
                <w:szCs w:val="21"/>
              </w:rPr>
              <w:t>商务部分</w:t>
            </w:r>
          </w:p>
        </w:tc>
        <w:tc>
          <w:tcPr>
            <w:tcW w:w="6564" w:type="dxa"/>
            <w:vAlign w:val="center"/>
          </w:tcPr>
          <w:p w14:paraId="1EA97FA4" w14:textId="77777777" w:rsidR="00192841" w:rsidRDefault="00000000">
            <w:pPr>
              <w:jc w:val="center"/>
              <w:rPr>
                <w:rFonts w:ascii="宋体" w:cs="宋体"/>
                <w:color w:val="000000"/>
                <w:szCs w:val="21"/>
              </w:rPr>
            </w:pPr>
            <w:r>
              <w:rPr>
                <w:rFonts w:ascii="宋体" w:hAnsi="宋体" w:cs="宋体" w:hint="eastAsia"/>
                <w:color w:val="000000"/>
                <w:szCs w:val="21"/>
              </w:rPr>
              <w:t>30</w:t>
            </w:r>
            <w:r>
              <w:rPr>
                <w:rFonts w:ascii="宋体" w:hAnsi="宋体" w:cs="宋体"/>
                <w:color w:val="000000"/>
                <w:szCs w:val="21"/>
              </w:rPr>
              <w:t>%</w:t>
            </w:r>
          </w:p>
        </w:tc>
      </w:tr>
      <w:tr w:rsidR="00192841" w14:paraId="58813D9D" w14:textId="77777777">
        <w:trPr>
          <w:trHeight w:val="274"/>
          <w:jc w:val="center"/>
        </w:trPr>
        <w:tc>
          <w:tcPr>
            <w:tcW w:w="1391" w:type="dxa"/>
            <w:vAlign w:val="center"/>
          </w:tcPr>
          <w:p w14:paraId="77B3647A" w14:textId="77777777" w:rsidR="00192841" w:rsidRDefault="00000000">
            <w:pPr>
              <w:jc w:val="center"/>
              <w:rPr>
                <w:rFonts w:ascii="宋体" w:hAnsi="宋体" w:cs="宋体" w:hint="eastAsia"/>
                <w:b/>
                <w:bCs/>
                <w:color w:val="000000"/>
                <w:szCs w:val="21"/>
              </w:rPr>
            </w:pPr>
            <w:r>
              <w:rPr>
                <w:rFonts w:ascii="宋体" w:hAnsi="宋体" w:cs="宋体"/>
                <w:b/>
                <w:bCs/>
                <w:color w:val="000000"/>
                <w:szCs w:val="21"/>
              </w:rPr>
              <w:t>3</w:t>
            </w:r>
          </w:p>
        </w:tc>
        <w:tc>
          <w:tcPr>
            <w:tcW w:w="2139" w:type="dxa"/>
            <w:vAlign w:val="center"/>
          </w:tcPr>
          <w:p w14:paraId="3822A0DF" w14:textId="77777777" w:rsidR="00192841" w:rsidRDefault="00000000">
            <w:pPr>
              <w:snapToGrid w:val="0"/>
              <w:ind w:leftChars="-135" w:left="-283" w:rightChars="-230" w:right="-483" w:firstLine="1"/>
              <w:jc w:val="center"/>
              <w:rPr>
                <w:rFonts w:ascii="宋体" w:cs="宋体"/>
                <w:b/>
                <w:bCs/>
                <w:color w:val="000000"/>
                <w:szCs w:val="21"/>
              </w:rPr>
            </w:pPr>
            <w:r>
              <w:rPr>
                <w:rFonts w:ascii="宋体" w:hAnsi="宋体" w:cs="宋体" w:hint="eastAsia"/>
                <w:b/>
                <w:bCs/>
                <w:color w:val="000000"/>
                <w:szCs w:val="21"/>
              </w:rPr>
              <w:t>技术部分</w:t>
            </w:r>
          </w:p>
        </w:tc>
        <w:tc>
          <w:tcPr>
            <w:tcW w:w="6564" w:type="dxa"/>
            <w:vAlign w:val="center"/>
          </w:tcPr>
          <w:p w14:paraId="23824AED" w14:textId="77777777" w:rsidR="00192841" w:rsidRDefault="00000000">
            <w:pPr>
              <w:jc w:val="center"/>
              <w:rPr>
                <w:rFonts w:ascii="宋体" w:cs="宋体"/>
                <w:color w:val="000000"/>
                <w:szCs w:val="21"/>
              </w:rPr>
            </w:pPr>
            <w:r>
              <w:rPr>
                <w:rFonts w:ascii="宋体" w:hAnsi="宋体" w:cs="宋体" w:hint="eastAsia"/>
                <w:color w:val="000000"/>
                <w:szCs w:val="21"/>
              </w:rPr>
              <w:t>40</w:t>
            </w:r>
            <w:r>
              <w:rPr>
                <w:rFonts w:ascii="宋体" w:hAnsi="宋体" w:cs="宋体"/>
                <w:color w:val="000000"/>
                <w:szCs w:val="21"/>
              </w:rPr>
              <w:t>%</w:t>
            </w:r>
          </w:p>
        </w:tc>
      </w:tr>
    </w:tbl>
    <w:p w14:paraId="71258FDE" w14:textId="77777777" w:rsidR="00192841" w:rsidRDefault="00000000">
      <w:pPr>
        <w:adjustRightInd w:val="0"/>
        <w:snapToGrid w:val="0"/>
        <w:spacing w:line="360" w:lineRule="auto"/>
        <w:jc w:val="center"/>
        <w:outlineLvl w:val="0"/>
        <w:rPr>
          <w:rFonts w:ascii="宋体" w:hAnsi="宋体" w:hint="eastAsia"/>
          <w:b/>
          <w:color w:val="000000"/>
          <w:szCs w:val="21"/>
        </w:rPr>
      </w:pPr>
      <w:bookmarkStart w:id="0" w:name="_Toc96616009"/>
      <w:bookmarkStart w:id="1" w:name="_Toc96615835"/>
      <w:bookmarkStart w:id="2" w:name="_Toc119401541"/>
      <w:r>
        <w:rPr>
          <w:rFonts w:ascii="宋体" w:hAnsi="宋体" w:hint="eastAsia"/>
          <w:b/>
          <w:color w:val="000000"/>
          <w:szCs w:val="21"/>
        </w:rPr>
        <w:t>2.评分标准</w:t>
      </w:r>
      <w:bookmarkEnd w:id="0"/>
      <w:bookmarkEnd w:id="1"/>
      <w:bookmarkEnd w:id="2"/>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14"/>
        <w:gridCol w:w="1536"/>
        <w:gridCol w:w="960"/>
        <w:gridCol w:w="5829"/>
      </w:tblGrid>
      <w:tr w:rsidR="00192841" w14:paraId="35431FE0" w14:textId="77777777">
        <w:trPr>
          <w:trHeight w:val="93"/>
          <w:jc w:val="center"/>
        </w:trPr>
        <w:tc>
          <w:tcPr>
            <w:tcW w:w="3250" w:type="dxa"/>
            <w:gridSpan w:val="2"/>
            <w:tcBorders>
              <w:top w:val="single" w:sz="4" w:space="0" w:color="auto"/>
              <w:left w:val="single" w:sz="4" w:space="0" w:color="auto"/>
              <w:bottom w:val="single" w:sz="4" w:space="0" w:color="auto"/>
              <w:right w:val="single" w:sz="4" w:space="0" w:color="auto"/>
            </w:tcBorders>
            <w:vAlign w:val="center"/>
          </w:tcPr>
          <w:p w14:paraId="490D1DB3" w14:textId="77777777" w:rsidR="00192841" w:rsidRDefault="00000000">
            <w:pPr>
              <w:spacing w:line="240" w:lineRule="exact"/>
              <w:jc w:val="center"/>
              <w:rPr>
                <w:rFonts w:ascii="宋体" w:hAnsi="宋体" w:hint="eastAsia"/>
                <w:b/>
                <w:bCs/>
                <w:szCs w:val="21"/>
              </w:rPr>
            </w:pPr>
            <w:r>
              <w:rPr>
                <w:rFonts w:ascii="宋体" w:hAnsi="宋体" w:hint="eastAsia"/>
                <w:b/>
                <w:bCs/>
                <w:szCs w:val="21"/>
              </w:rPr>
              <w:t>评审因素</w:t>
            </w:r>
          </w:p>
        </w:tc>
        <w:tc>
          <w:tcPr>
            <w:tcW w:w="960" w:type="dxa"/>
            <w:tcBorders>
              <w:top w:val="single" w:sz="4" w:space="0" w:color="auto"/>
              <w:left w:val="single" w:sz="4" w:space="0" w:color="auto"/>
              <w:bottom w:val="single" w:sz="4" w:space="0" w:color="auto"/>
              <w:right w:val="single" w:sz="4" w:space="0" w:color="auto"/>
            </w:tcBorders>
            <w:vAlign w:val="center"/>
          </w:tcPr>
          <w:p w14:paraId="17394528" w14:textId="77777777" w:rsidR="00192841" w:rsidRDefault="00000000">
            <w:pPr>
              <w:spacing w:line="240" w:lineRule="exact"/>
              <w:jc w:val="center"/>
              <w:rPr>
                <w:rFonts w:ascii="宋体" w:hAnsi="宋体" w:hint="eastAsia"/>
                <w:b/>
                <w:bCs/>
                <w:szCs w:val="21"/>
              </w:rPr>
            </w:pPr>
            <w:r>
              <w:rPr>
                <w:rFonts w:ascii="宋体" w:hAnsi="宋体" w:hint="eastAsia"/>
                <w:b/>
                <w:bCs/>
                <w:szCs w:val="21"/>
              </w:rPr>
              <w:t>权值</w:t>
            </w:r>
          </w:p>
        </w:tc>
        <w:tc>
          <w:tcPr>
            <w:tcW w:w="5829" w:type="dxa"/>
            <w:tcBorders>
              <w:top w:val="single" w:sz="4" w:space="0" w:color="auto"/>
              <w:left w:val="single" w:sz="4" w:space="0" w:color="auto"/>
              <w:bottom w:val="single" w:sz="4" w:space="0" w:color="auto"/>
              <w:right w:val="single" w:sz="4" w:space="0" w:color="auto"/>
            </w:tcBorders>
            <w:vAlign w:val="center"/>
          </w:tcPr>
          <w:p w14:paraId="0B1EBCF1" w14:textId="77777777" w:rsidR="00192841" w:rsidRDefault="00000000">
            <w:pPr>
              <w:spacing w:line="240" w:lineRule="exact"/>
              <w:jc w:val="center"/>
              <w:rPr>
                <w:rFonts w:ascii="宋体" w:hAnsi="宋体" w:hint="eastAsia"/>
                <w:b/>
                <w:bCs/>
                <w:szCs w:val="21"/>
              </w:rPr>
            </w:pPr>
            <w:r>
              <w:rPr>
                <w:rFonts w:ascii="宋体" w:hAnsi="宋体" w:hint="eastAsia"/>
                <w:b/>
                <w:bCs/>
                <w:szCs w:val="21"/>
              </w:rPr>
              <w:t>评分标准</w:t>
            </w:r>
          </w:p>
        </w:tc>
      </w:tr>
      <w:tr w:rsidR="00192841" w14:paraId="645D4D0C" w14:textId="77777777">
        <w:trPr>
          <w:trHeight w:val="861"/>
          <w:jc w:val="center"/>
        </w:trPr>
        <w:tc>
          <w:tcPr>
            <w:tcW w:w="1714" w:type="dxa"/>
            <w:tcBorders>
              <w:top w:val="single" w:sz="4" w:space="0" w:color="auto"/>
              <w:left w:val="single" w:sz="4" w:space="0" w:color="auto"/>
              <w:bottom w:val="single" w:sz="4" w:space="0" w:color="auto"/>
              <w:right w:val="single" w:sz="4" w:space="0" w:color="auto"/>
            </w:tcBorders>
            <w:vAlign w:val="center"/>
          </w:tcPr>
          <w:p w14:paraId="6B2AA24C" w14:textId="77777777" w:rsidR="00192841" w:rsidRDefault="00000000">
            <w:pPr>
              <w:jc w:val="center"/>
              <w:rPr>
                <w:rFonts w:ascii="宋体" w:hAnsi="宋体" w:cs="宋体" w:hint="eastAsia"/>
                <w:szCs w:val="21"/>
              </w:rPr>
            </w:pPr>
            <w:r>
              <w:rPr>
                <w:rFonts w:ascii="宋体" w:hAnsi="宋体" w:cs="宋体" w:hint="eastAsia"/>
                <w:szCs w:val="21"/>
              </w:rPr>
              <w:t>价格（30分）</w:t>
            </w:r>
          </w:p>
        </w:tc>
        <w:tc>
          <w:tcPr>
            <w:tcW w:w="1536" w:type="dxa"/>
            <w:tcBorders>
              <w:top w:val="single" w:sz="4" w:space="0" w:color="auto"/>
              <w:left w:val="single" w:sz="4" w:space="0" w:color="auto"/>
              <w:bottom w:val="single" w:sz="4" w:space="0" w:color="auto"/>
              <w:right w:val="single" w:sz="4" w:space="0" w:color="auto"/>
            </w:tcBorders>
            <w:vAlign w:val="center"/>
          </w:tcPr>
          <w:p w14:paraId="5DA13A37" w14:textId="77777777" w:rsidR="00192841" w:rsidRDefault="00000000">
            <w:pPr>
              <w:jc w:val="center"/>
              <w:rPr>
                <w:rFonts w:ascii="宋体" w:hAnsi="宋体" w:cs="宋体" w:hint="eastAsia"/>
                <w:szCs w:val="21"/>
              </w:rPr>
            </w:pPr>
            <w:r>
              <w:rPr>
                <w:rFonts w:ascii="宋体" w:hAnsi="宋体" w:cs="宋体" w:hint="eastAsia"/>
                <w:szCs w:val="21"/>
              </w:rPr>
              <w:t>投标报价</w:t>
            </w:r>
          </w:p>
        </w:tc>
        <w:tc>
          <w:tcPr>
            <w:tcW w:w="960" w:type="dxa"/>
            <w:tcBorders>
              <w:top w:val="single" w:sz="4" w:space="0" w:color="auto"/>
              <w:left w:val="single" w:sz="4" w:space="0" w:color="auto"/>
              <w:bottom w:val="single" w:sz="4" w:space="0" w:color="auto"/>
              <w:right w:val="single" w:sz="4" w:space="0" w:color="auto"/>
            </w:tcBorders>
            <w:vAlign w:val="center"/>
          </w:tcPr>
          <w:p w14:paraId="0D432C85" w14:textId="77777777" w:rsidR="00192841" w:rsidRDefault="00000000">
            <w:pPr>
              <w:jc w:val="center"/>
              <w:rPr>
                <w:rFonts w:ascii="宋体" w:hAnsi="宋体" w:cs="宋体" w:hint="eastAsia"/>
                <w:szCs w:val="21"/>
              </w:rPr>
            </w:pPr>
            <w:r>
              <w:rPr>
                <w:rFonts w:ascii="宋体" w:hAnsi="宋体" w:cs="宋体" w:hint="eastAsia"/>
                <w:szCs w:val="21"/>
              </w:rPr>
              <w:t>30分</w:t>
            </w:r>
          </w:p>
        </w:tc>
        <w:tc>
          <w:tcPr>
            <w:tcW w:w="5829" w:type="dxa"/>
            <w:tcBorders>
              <w:top w:val="single" w:sz="4" w:space="0" w:color="auto"/>
              <w:left w:val="single" w:sz="4" w:space="0" w:color="auto"/>
              <w:bottom w:val="single" w:sz="4" w:space="0" w:color="auto"/>
              <w:right w:val="single" w:sz="4" w:space="0" w:color="auto"/>
            </w:tcBorders>
            <w:vAlign w:val="center"/>
          </w:tcPr>
          <w:p w14:paraId="650FAA4E" w14:textId="77777777" w:rsidR="00192841" w:rsidRDefault="00000000">
            <w:pPr>
              <w:adjustRightInd w:val="0"/>
              <w:snapToGrid w:val="0"/>
              <w:spacing w:line="320" w:lineRule="exact"/>
              <w:jc w:val="left"/>
              <w:rPr>
                <w:rFonts w:ascii="宋体" w:hAnsi="宋体" w:cs="宋体" w:hint="eastAsia"/>
                <w:szCs w:val="21"/>
              </w:rPr>
            </w:pPr>
            <w:r>
              <w:rPr>
                <w:rFonts w:ascii="宋体" w:hAnsi="宋体" w:cs="宋体" w:hint="eastAsia"/>
              </w:rPr>
              <w:t>1.经磋商小组一致认定满足磋商文件要求且投标价格经过扣除最低的评标价格为磋商基准价，其价格得分计30分。其他有效投标人的价格得分统一按公式计算：磋商报价得分=（磋商基准价÷最后磋商价格）×30。</w:t>
            </w:r>
          </w:p>
          <w:p w14:paraId="250550D3" w14:textId="77777777" w:rsidR="00192841" w:rsidRDefault="00000000">
            <w:pPr>
              <w:adjustRightInd w:val="0"/>
              <w:snapToGrid w:val="0"/>
              <w:spacing w:line="320" w:lineRule="exact"/>
              <w:jc w:val="left"/>
              <w:rPr>
                <w:rFonts w:ascii="宋体" w:hAnsi="宋体" w:cs="宋体" w:hint="eastAsia"/>
                <w:szCs w:val="21"/>
              </w:rPr>
            </w:pPr>
            <w:r>
              <w:rPr>
                <w:rFonts w:ascii="宋体" w:hAnsi="宋体" w:cs="宋体" w:hint="eastAsia"/>
                <w:szCs w:val="21"/>
              </w:rPr>
              <w:t>2.</w:t>
            </w:r>
            <w:r>
              <w:rPr>
                <w:rFonts w:ascii="宋体" w:hAnsi="宋体" w:cs="宋体" w:hint="eastAsia"/>
              </w:rPr>
              <w:t>价格评审过程中，不得去掉最后报价中的最高报价和最低报价。</w:t>
            </w:r>
            <w:r>
              <w:rPr>
                <w:rFonts w:ascii="宋体" w:hAnsi="宋体" w:cs="宋体" w:hint="eastAsia"/>
                <w:szCs w:val="21"/>
              </w:rPr>
              <w:t>投标人</w:t>
            </w:r>
            <w:r>
              <w:rPr>
                <w:rFonts w:ascii="宋体" w:hAnsi="宋体" w:cs="宋体" w:hint="eastAsia"/>
              </w:rPr>
              <w:t>磋商</w:t>
            </w:r>
            <w:r>
              <w:rPr>
                <w:rFonts w:ascii="宋体" w:hAnsi="宋体" w:cs="宋体" w:hint="eastAsia"/>
                <w:szCs w:val="21"/>
              </w:rPr>
              <w:t>报价超过最高限价为无效报价。</w:t>
            </w:r>
          </w:p>
          <w:p w14:paraId="57FA6400" w14:textId="77777777" w:rsidR="00192841" w:rsidRDefault="00000000">
            <w:pPr>
              <w:adjustRightInd w:val="0"/>
              <w:snapToGrid w:val="0"/>
              <w:spacing w:line="320" w:lineRule="exact"/>
              <w:jc w:val="left"/>
              <w:rPr>
                <w:rFonts w:ascii="宋体" w:hAnsi="宋体" w:cs="宋体" w:hint="eastAsia"/>
                <w:szCs w:val="21"/>
              </w:rPr>
            </w:pPr>
            <w:r>
              <w:rPr>
                <w:rFonts w:ascii="宋体" w:hAnsi="宋体" w:cs="宋体" w:hint="eastAsia"/>
                <w:szCs w:val="21"/>
              </w:rPr>
              <w:t>3.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BDB3A6D" w14:textId="77777777" w:rsidR="00192841" w:rsidRDefault="00000000">
            <w:pPr>
              <w:rPr>
                <w:rFonts w:ascii="宋体" w:hAnsi="宋体" w:cs="宋体" w:hint="eastAsia"/>
                <w:szCs w:val="21"/>
              </w:rPr>
            </w:pPr>
            <w:r>
              <w:rPr>
                <w:rFonts w:ascii="宋体" w:hAnsi="宋体" w:cs="宋体" w:hint="eastAsia"/>
                <w:szCs w:val="21"/>
              </w:rPr>
              <w:t>4.因落实政府采购政策进行价格调整的，以调整后的价格计算</w:t>
            </w:r>
            <w:r>
              <w:rPr>
                <w:rFonts w:ascii="宋体" w:hAnsi="宋体" w:cs="宋体" w:hint="eastAsia"/>
              </w:rPr>
              <w:t>磋商</w:t>
            </w:r>
            <w:r>
              <w:rPr>
                <w:rFonts w:ascii="宋体" w:hAnsi="宋体" w:cs="宋体" w:hint="eastAsia"/>
                <w:szCs w:val="21"/>
              </w:rPr>
              <w:t>评标基准价和</w:t>
            </w:r>
            <w:r>
              <w:rPr>
                <w:rFonts w:ascii="宋体" w:hAnsi="宋体" w:cs="宋体" w:hint="eastAsia"/>
              </w:rPr>
              <w:t>磋商</w:t>
            </w:r>
            <w:r>
              <w:rPr>
                <w:rFonts w:ascii="宋体" w:hAnsi="宋体" w:cs="宋体" w:hint="eastAsia"/>
                <w:szCs w:val="21"/>
              </w:rPr>
              <w:t>投标报价。</w:t>
            </w:r>
          </w:p>
        </w:tc>
      </w:tr>
      <w:tr w:rsidR="00192841" w14:paraId="1BB2FD43" w14:textId="77777777">
        <w:trPr>
          <w:trHeight w:val="327"/>
          <w:jc w:val="center"/>
        </w:trPr>
        <w:tc>
          <w:tcPr>
            <w:tcW w:w="1714" w:type="dxa"/>
            <w:vMerge w:val="restart"/>
            <w:tcBorders>
              <w:left w:val="single" w:sz="4" w:space="0" w:color="auto"/>
              <w:right w:val="single" w:sz="4" w:space="0" w:color="auto"/>
            </w:tcBorders>
            <w:vAlign w:val="center"/>
          </w:tcPr>
          <w:p w14:paraId="6A61C350" w14:textId="77777777" w:rsidR="00192841" w:rsidRDefault="00000000">
            <w:pPr>
              <w:jc w:val="center"/>
              <w:rPr>
                <w:rFonts w:ascii="宋体" w:hAnsi="宋体" w:cs="宋体" w:hint="eastAsia"/>
                <w:szCs w:val="21"/>
              </w:rPr>
            </w:pPr>
            <w:r>
              <w:rPr>
                <w:rFonts w:ascii="宋体" w:hAnsi="宋体" w:cs="宋体"/>
                <w:szCs w:val="21"/>
              </w:rPr>
              <w:t>商务部分</w:t>
            </w:r>
            <w:r>
              <w:rPr>
                <w:rFonts w:ascii="宋体" w:hAnsi="宋体" w:cs="宋体" w:hint="eastAsia"/>
                <w:szCs w:val="21"/>
              </w:rPr>
              <w:t>（30分）</w:t>
            </w:r>
          </w:p>
        </w:tc>
        <w:tc>
          <w:tcPr>
            <w:tcW w:w="1536" w:type="dxa"/>
            <w:vMerge w:val="restart"/>
            <w:tcBorders>
              <w:top w:val="single" w:sz="4" w:space="0" w:color="auto"/>
              <w:left w:val="single" w:sz="4" w:space="0" w:color="auto"/>
              <w:right w:val="single" w:sz="4" w:space="0" w:color="auto"/>
            </w:tcBorders>
            <w:vAlign w:val="center"/>
          </w:tcPr>
          <w:p w14:paraId="438EBADD" w14:textId="77777777" w:rsidR="00192841" w:rsidRDefault="00192841">
            <w:pPr>
              <w:widowControl/>
              <w:spacing w:line="360" w:lineRule="auto"/>
              <w:rPr>
                <w:rFonts w:ascii="宋体" w:hAnsi="宋体" w:cs="宋体" w:hint="eastAsia"/>
                <w:strike/>
                <w:szCs w:val="21"/>
              </w:rPr>
            </w:pPr>
          </w:p>
          <w:p w14:paraId="55A39237" w14:textId="77777777" w:rsidR="00192841" w:rsidRDefault="00000000">
            <w:pPr>
              <w:jc w:val="center"/>
              <w:rPr>
                <w:rFonts w:ascii="宋体" w:hAnsi="宋体" w:cs="宋体" w:hint="eastAsia"/>
                <w:szCs w:val="21"/>
              </w:rPr>
            </w:pPr>
            <w:r>
              <w:rPr>
                <w:rFonts w:ascii="宋体" w:hAnsi="宋体" w:cs="宋体" w:hint="eastAsia"/>
                <w:kern w:val="0"/>
                <w:szCs w:val="21"/>
              </w:rPr>
              <w:t>实施团队</w:t>
            </w:r>
          </w:p>
        </w:tc>
        <w:tc>
          <w:tcPr>
            <w:tcW w:w="960" w:type="dxa"/>
            <w:tcBorders>
              <w:top w:val="single" w:sz="4" w:space="0" w:color="auto"/>
              <w:left w:val="single" w:sz="4" w:space="0" w:color="auto"/>
              <w:right w:val="single" w:sz="4" w:space="0" w:color="auto"/>
            </w:tcBorders>
            <w:vAlign w:val="center"/>
          </w:tcPr>
          <w:p w14:paraId="7F2D3153" w14:textId="77777777" w:rsidR="00192841" w:rsidRDefault="00192841">
            <w:pPr>
              <w:widowControl/>
              <w:spacing w:line="360" w:lineRule="auto"/>
              <w:rPr>
                <w:rFonts w:ascii="宋体" w:hAnsi="宋体" w:cs="宋体" w:hint="eastAsia"/>
                <w:strike/>
                <w:szCs w:val="21"/>
              </w:rPr>
            </w:pPr>
          </w:p>
          <w:p w14:paraId="03CA4C32" w14:textId="77777777" w:rsidR="00192841" w:rsidRDefault="00000000">
            <w:pPr>
              <w:widowControl/>
              <w:spacing w:line="360" w:lineRule="auto"/>
              <w:rPr>
                <w:rFonts w:ascii="宋体" w:hAnsi="宋体" w:cs="宋体" w:hint="eastAsia"/>
                <w:szCs w:val="21"/>
              </w:rPr>
            </w:pPr>
            <w:r>
              <w:rPr>
                <w:rFonts w:ascii="宋体" w:hAnsi="宋体" w:cs="宋体" w:hint="eastAsia"/>
                <w:szCs w:val="21"/>
              </w:rPr>
              <w:t>7分</w:t>
            </w:r>
          </w:p>
        </w:tc>
        <w:tc>
          <w:tcPr>
            <w:tcW w:w="5829" w:type="dxa"/>
            <w:tcBorders>
              <w:top w:val="single" w:sz="4" w:space="0" w:color="auto"/>
              <w:left w:val="single" w:sz="4" w:space="0" w:color="auto"/>
              <w:right w:val="single" w:sz="4" w:space="0" w:color="auto"/>
            </w:tcBorders>
            <w:vAlign w:val="center"/>
          </w:tcPr>
          <w:p w14:paraId="02D9C434" w14:textId="77777777" w:rsidR="00192841" w:rsidRDefault="00000000">
            <w:pPr>
              <w:adjustRightInd w:val="0"/>
              <w:snapToGrid w:val="0"/>
              <w:spacing w:line="320" w:lineRule="exact"/>
              <w:jc w:val="left"/>
              <w:rPr>
                <w:rFonts w:ascii="宋体" w:hAnsi="宋体" w:cs="宋体" w:hint="eastAsia"/>
                <w:szCs w:val="21"/>
              </w:rPr>
            </w:pPr>
            <w:r>
              <w:rPr>
                <w:rFonts w:ascii="宋体" w:hAnsi="宋体" w:cs="宋体" w:hint="eastAsia"/>
                <w:szCs w:val="21"/>
              </w:rPr>
              <w:t>总监理工程师满足采购需求的前提下：</w:t>
            </w:r>
          </w:p>
          <w:p w14:paraId="7748AE8B" w14:textId="77777777" w:rsidR="00192841" w:rsidRDefault="00000000">
            <w:pPr>
              <w:adjustRightInd w:val="0"/>
              <w:snapToGrid w:val="0"/>
              <w:spacing w:line="320" w:lineRule="exact"/>
              <w:jc w:val="left"/>
              <w:rPr>
                <w:rFonts w:ascii="宋体" w:hAnsi="宋体" w:cs="宋体" w:hint="eastAsia"/>
                <w:szCs w:val="21"/>
              </w:rPr>
            </w:pPr>
            <w:r>
              <w:rPr>
                <w:rFonts w:ascii="宋体" w:hAnsi="宋体" w:cs="宋体" w:hint="eastAsia"/>
                <w:szCs w:val="21"/>
              </w:rPr>
              <w:t>(1)持有高级工程师职称证书或计算机技术与软件专业技术资格高级证书、中华人民共和国咨询工程师（投资）登记证书[专业：电子、信息工程（含通信、广电、信息化）]、信息系统</w:t>
            </w:r>
            <w:proofErr w:type="gramStart"/>
            <w:r>
              <w:rPr>
                <w:rFonts w:ascii="宋体" w:hAnsi="宋体" w:cs="宋体" w:hint="eastAsia"/>
                <w:szCs w:val="21"/>
              </w:rPr>
              <w:t>监理师</w:t>
            </w:r>
            <w:proofErr w:type="gramEnd"/>
            <w:r>
              <w:rPr>
                <w:rFonts w:ascii="宋体" w:hAnsi="宋体" w:cs="宋体" w:hint="eastAsia"/>
                <w:szCs w:val="21"/>
              </w:rPr>
              <w:t>证书、信息安全工程师证书，</w:t>
            </w:r>
            <w:proofErr w:type="gramStart"/>
            <w:r>
              <w:rPr>
                <w:rFonts w:ascii="宋体" w:hAnsi="宋体" w:cs="宋体" w:hint="eastAsia"/>
                <w:szCs w:val="21"/>
              </w:rPr>
              <w:t>每具有</w:t>
            </w:r>
            <w:proofErr w:type="gramEnd"/>
            <w:r>
              <w:rPr>
                <w:rFonts w:ascii="宋体" w:hAnsi="宋体" w:cs="宋体" w:hint="eastAsia"/>
                <w:szCs w:val="21"/>
              </w:rPr>
              <w:t>1项得1分，满分4分。</w:t>
            </w:r>
          </w:p>
          <w:p w14:paraId="3A5CF86B" w14:textId="77777777" w:rsidR="00192841" w:rsidRDefault="00000000">
            <w:pPr>
              <w:adjustRightInd w:val="0"/>
              <w:snapToGrid w:val="0"/>
              <w:spacing w:line="320" w:lineRule="exact"/>
              <w:jc w:val="left"/>
              <w:rPr>
                <w:rFonts w:ascii="宋体" w:hAnsi="宋体" w:cs="宋体" w:hint="eastAsia"/>
                <w:szCs w:val="21"/>
              </w:rPr>
            </w:pPr>
            <w:r>
              <w:rPr>
                <w:rFonts w:ascii="宋体" w:hAnsi="宋体" w:cs="宋体" w:hint="eastAsia"/>
                <w:szCs w:val="21"/>
              </w:rPr>
              <w:t>(2)总监理工程师2022年1月1日至投标截止时间有担任过同类项目工作经验（中标通知书或合同协议书或竣工验收报告上体现出名字的）的，每个得1分，满分3分。</w:t>
            </w:r>
          </w:p>
        </w:tc>
      </w:tr>
      <w:tr w:rsidR="00192841" w14:paraId="5AAA8020" w14:textId="77777777">
        <w:trPr>
          <w:trHeight w:val="327"/>
          <w:jc w:val="center"/>
        </w:trPr>
        <w:tc>
          <w:tcPr>
            <w:tcW w:w="1714" w:type="dxa"/>
            <w:vMerge/>
            <w:tcBorders>
              <w:left w:val="single" w:sz="4" w:space="0" w:color="auto"/>
              <w:right w:val="single" w:sz="4" w:space="0" w:color="auto"/>
            </w:tcBorders>
            <w:vAlign w:val="center"/>
          </w:tcPr>
          <w:p w14:paraId="3CAAA564" w14:textId="77777777" w:rsidR="00192841" w:rsidRDefault="00192841">
            <w:pPr>
              <w:jc w:val="center"/>
              <w:rPr>
                <w:rFonts w:ascii="宋体" w:hAnsi="宋体" w:cs="宋体" w:hint="eastAsia"/>
                <w:szCs w:val="21"/>
              </w:rPr>
            </w:pPr>
          </w:p>
        </w:tc>
        <w:tc>
          <w:tcPr>
            <w:tcW w:w="1536" w:type="dxa"/>
            <w:vMerge/>
            <w:tcBorders>
              <w:left w:val="single" w:sz="4" w:space="0" w:color="auto"/>
              <w:bottom w:val="single" w:sz="4" w:space="0" w:color="auto"/>
              <w:right w:val="single" w:sz="4" w:space="0" w:color="auto"/>
            </w:tcBorders>
            <w:vAlign w:val="center"/>
          </w:tcPr>
          <w:p w14:paraId="7997D40D" w14:textId="77777777" w:rsidR="00192841" w:rsidRDefault="00192841">
            <w:pPr>
              <w:jc w:val="center"/>
              <w:rPr>
                <w:rFonts w:ascii="宋体" w:hAnsi="宋体" w:cs="宋体" w:hint="eastAsia"/>
                <w:kern w:val="0"/>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50AEF80C" w14:textId="77777777" w:rsidR="00192841" w:rsidRDefault="00000000">
            <w:pPr>
              <w:widowControl/>
              <w:spacing w:line="360" w:lineRule="auto"/>
              <w:rPr>
                <w:rFonts w:ascii="宋体" w:hAnsi="宋体" w:cs="宋体" w:hint="eastAsia"/>
                <w:szCs w:val="21"/>
              </w:rPr>
            </w:pPr>
            <w:r>
              <w:rPr>
                <w:rFonts w:ascii="宋体" w:hAnsi="宋体" w:cs="宋体" w:hint="eastAsia"/>
                <w:szCs w:val="21"/>
              </w:rPr>
              <w:t>12分</w:t>
            </w:r>
          </w:p>
        </w:tc>
        <w:tc>
          <w:tcPr>
            <w:tcW w:w="5829" w:type="dxa"/>
            <w:tcBorders>
              <w:top w:val="single" w:sz="4" w:space="0" w:color="auto"/>
              <w:left w:val="single" w:sz="4" w:space="0" w:color="auto"/>
              <w:bottom w:val="single" w:sz="4" w:space="0" w:color="auto"/>
              <w:right w:val="single" w:sz="4" w:space="0" w:color="auto"/>
            </w:tcBorders>
            <w:vAlign w:val="center"/>
          </w:tcPr>
          <w:p w14:paraId="636ED1FA" w14:textId="77777777" w:rsidR="00192841" w:rsidRDefault="00000000">
            <w:pPr>
              <w:adjustRightInd w:val="0"/>
              <w:snapToGrid w:val="0"/>
              <w:spacing w:line="320" w:lineRule="exact"/>
              <w:jc w:val="left"/>
              <w:rPr>
                <w:rFonts w:ascii="宋体" w:hAnsi="宋体" w:cs="宋体" w:hint="eastAsia"/>
                <w:szCs w:val="21"/>
              </w:rPr>
            </w:pPr>
            <w:r>
              <w:rPr>
                <w:rFonts w:ascii="宋体" w:hAnsi="宋体" w:cs="宋体" w:hint="eastAsia"/>
                <w:szCs w:val="21"/>
              </w:rPr>
              <w:t>（1）项目组织机构中除总监理工程师外，包含总监理工程师代表1人、专业监理工程师2人、监理员3人，齐全的得9分，每个岗位缺一人扣1.5分，扣完为止；</w:t>
            </w:r>
          </w:p>
          <w:p w14:paraId="2D7A5A0F" w14:textId="77777777" w:rsidR="00192841" w:rsidRDefault="00000000">
            <w:pPr>
              <w:adjustRightInd w:val="0"/>
              <w:snapToGrid w:val="0"/>
              <w:spacing w:line="320" w:lineRule="exact"/>
              <w:jc w:val="left"/>
              <w:rPr>
                <w:rFonts w:ascii="宋体" w:hAnsi="宋体" w:cs="宋体" w:hint="eastAsia"/>
                <w:szCs w:val="21"/>
              </w:rPr>
            </w:pPr>
            <w:r>
              <w:rPr>
                <w:rFonts w:ascii="宋体" w:hAnsi="宋体" w:cs="宋体" w:hint="eastAsia"/>
                <w:szCs w:val="21"/>
              </w:rPr>
              <w:t>(2)拟派监理人员中，具有注册</w:t>
            </w:r>
            <w:proofErr w:type="gramStart"/>
            <w:r>
              <w:rPr>
                <w:rFonts w:ascii="宋体" w:hAnsi="宋体" w:cs="宋体" w:hint="eastAsia"/>
                <w:szCs w:val="21"/>
              </w:rPr>
              <w:t>造价师</w:t>
            </w:r>
            <w:proofErr w:type="gramEnd"/>
            <w:r>
              <w:rPr>
                <w:rFonts w:ascii="宋体" w:hAnsi="宋体" w:cs="宋体" w:hint="eastAsia"/>
                <w:szCs w:val="21"/>
              </w:rPr>
              <w:t>证书的加1分，系统集成项目管理工程师证书加1分、信息系统</w:t>
            </w:r>
            <w:proofErr w:type="gramStart"/>
            <w:r>
              <w:rPr>
                <w:rFonts w:ascii="宋体" w:hAnsi="宋体" w:cs="宋体" w:hint="eastAsia"/>
                <w:szCs w:val="21"/>
              </w:rPr>
              <w:t>监理师</w:t>
            </w:r>
            <w:proofErr w:type="gramEnd"/>
            <w:r>
              <w:rPr>
                <w:rFonts w:ascii="宋体" w:hAnsi="宋体" w:cs="宋体" w:hint="eastAsia"/>
                <w:szCs w:val="21"/>
              </w:rPr>
              <w:t>加1分，本项最高加 3 分。</w:t>
            </w:r>
          </w:p>
          <w:p w14:paraId="49DDBD0D" w14:textId="77777777" w:rsidR="00192841" w:rsidRDefault="00000000">
            <w:pPr>
              <w:adjustRightInd w:val="0"/>
              <w:snapToGrid w:val="0"/>
              <w:spacing w:line="320" w:lineRule="exact"/>
              <w:jc w:val="left"/>
              <w:rPr>
                <w:rFonts w:ascii="宋体" w:hAnsi="宋体" w:cs="宋体" w:hint="eastAsia"/>
                <w:szCs w:val="21"/>
              </w:rPr>
            </w:pPr>
            <w:r>
              <w:rPr>
                <w:rFonts w:ascii="宋体" w:hAnsi="宋体" w:cs="宋体" w:hint="eastAsia"/>
                <w:szCs w:val="21"/>
              </w:rPr>
              <w:lastRenderedPageBreak/>
              <w:t>注：提供相关人员有效证书的证明材料和投标人为其连续缴纳的</w:t>
            </w:r>
            <w:proofErr w:type="gramStart"/>
            <w:r>
              <w:rPr>
                <w:rFonts w:ascii="宋体" w:hAnsi="宋体" w:cs="宋体" w:hint="eastAsia"/>
                <w:szCs w:val="21"/>
              </w:rPr>
              <w:t>社保证明</w:t>
            </w:r>
            <w:proofErr w:type="gramEnd"/>
            <w:r>
              <w:rPr>
                <w:rFonts w:ascii="宋体" w:hAnsi="宋体" w:cs="宋体" w:hint="eastAsia"/>
                <w:szCs w:val="21"/>
              </w:rPr>
              <w:t>（社保收缴部门提供）。</w:t>
            </w:r>
          </w:p>
        </w:tc>
      </w:tr>
      <w:tr w:rsidR="00192841" w14:paraId="243B5917" w14:textId="77777777">
        <w:trPr>
          <w:trHeight w:val="620"/>
          <w:jc w:val="center"/>
        </w:trPr>
        <w:tc>
          <w:tcPr>
            <w:tcW w:w="1714" w:type="dxa"/>
            <w:vMerge/>
            <w:tcBorders>
              <w:left w:val="single" w:sz="4" w:space="0" w:color="auto"/>
              <w:right w:val="single" w:sz="4" w:space="0" w:color="auto"/>
            </w:tcBorders>
            <w:vAlign w:val="center"/>
          </w:tcPr>
          <w:p w14:paraId="5A0234C0" w14:textId="77777777" w:rsidR="00192841" w:rsidRDefault="00192841">
            <w:pPr>
              <w:jc w:val="center"/>
              <w:rPr>
                <w:rFonts w:ascii="宋体" w:hAnsi="宋体" w:cs="宋体" w:hint="eastAsia"/>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21AE7D86" w14:textId="77777777" w:rsidR="00192841" w:rsidRDefault="00000000">
            <w:pPr>
              <w:jc w:val="center"/>
              <w:rPr>
                <w:rFonts w:ascii="宋体" w:hAnsi="宋体" w:cs="宋体" w:hint="eastAsia"/>
                <w:szCs w:val="21"/>
              </w:rPr>
            </w:pPr>
            <w:r>
              <w:rPr>
                <w:rFonts w:ascii="宋体" w:hAnsi="宋体" w:cs="宋体" w:hint="eastAsia"/>
                <w:szCs w:val="21"/>
              </w:rPr>
              <w:t>技术能力</w:t>
            </w:r>
          </w:p>
        </w:tc>
        <w:tc>
          <w:tcPr>
            <w:tcW w:w="960" w:type="dxa"/>
            <w:tcBorders>
              <w:top w:val="single" w:sz="4" w:space="0" w:color="auto"/>
              <w:left w:val="single" w:sz="4" w:space="0" w:color="auto"/>
              <w:bottom w:val="single" w:sz="4" w:space="0" w:color="auto"/>
              <w:right w:val="single" w:sz="4" w:space="0" w:color="auto"/>
            </w:tcBorders>
            <w:vAlign w:val="center"/>
          </w:tcPr>
          <w:p w14:paraId="3E123401" w14:textId="77777777" w:rsidR="00192841" w:rsidRDefault="00000000">
            <w:pPr>
              <w:jc w:val="center"/>
              <w:rPr>
                <w:rFonts w:ascii="宋体" w:hAnsi="宋体" w:cs="宋体" w:hint="eastAsia"/>
                <w:szCs w:val="21"/>
              </w:rPr>
            </w:pPr>
            <w:r>
              <w:rPr>
                <w:rFonts w:ascii="宋体" w:hAnsi="宋体" w:cs="宋体" w:hint="eastAsia"/>
                <w:szCs w:val="21"/>
              </w:rPr>
              <w:t>6分</w:t>
            </w:r>
          </w:p>
        </w:tc>
        <w:tc>
          <w:tcPr>
            <w:tcW w:w="5829" w:type="dxa"/>
            <w:tcBorders>
              <w:top w:val="single" w:sz="4" w:space="0" w:color="auto"/>
              <w:left w:val="single" w:sz="4" w:space="0" w:color="auto"/>
              <w:bottom w:val="single" w:sz="4" w:space="0" w:color="auto"/>
              <w:right w:val="single" w:sz="4" w:space="0" w:color="auto"/>
            </w:tcBorders>
            <w:vAlign w:val="center"/>
          </w:tcPr>
          <w:p w14:paraId="5B61D84A" w14:textId="77777777" w:rsidR="00192841" w:rsidRDefault="00000000">
            <w:pPr>
              <w:widowControl/>
              <w:rPr>
                <w:rStyle w:val="font71"/>
                <w:rFonts w:hint="default"/>
                <w:color w:val="auto"/>
                <w:sz w:val="21"/>
                <w:szCs w:val="21"/>
                <w:lang w:bidi="ar"/>
              </w:rPr>
            </w:pPr>
            <w:r>
              <w:rPr>
                <w:rFonts w:ascii="宋体" w:hAnsi="宋体" w:cs="宋体" w:hint="eastAsia"/>
                <w:kern w:val="0"/>
                <w:szCs w:val="21"/>
                <w:lang w:bidi="ar"/>
              </w:rPr>
              <w:t>具有有效的质量管理体系（ISO9001或GB/T19001）、供应商具有《信息安全管理体系认证证书》（ISO27001）、职业健康安全管理体系（OHSAS18001或GB/T28001）认证文件或《职业健康安全管理体系认证证书》（ISO45001）</w:t>
            </w:r>
            <w:r>
              <w:rPr>
                <w:rStyle w:val="a4"/>
                <w:rFonts w:hint="eastAsia"/>
              </w:rPr>
              <w:t>，</w:t>
            </w:r>
            <w:r>
              <w:rPr>
                <w:rFonts w:ascii="宋体" w:hAnsi="宋体" w:cs="宋体" w:hint="eastAsia"/>
                <w:kern w:val="0"/>
                <w:szCs w:val="21"/>
                <w:lang w:bidi="ar"/>
              </w:rPr>
              <w:t>每个得2分，满分6分</w:t>
            </w:r>
            <w:r>
              <w:rPr>
                <w:rStyle w:val="font71"/>
                <w:rFonts w:hint="default"/>
                <w:color w:val="auto"/>
                <w:sz w:val="21"/>
                <w:szCs w:val="21"/>
                <w:lang w:bidi="ar"/>
              </w:rPr>
              <w:t>。</w:t>
            </w:r>
          </w:p>
          <w:p w14:paraId="53B36520" w14:textId="77777777" w:rsidR="00192841" w:rsidRDefault="00000000">
            <w:pPr>
              <w:rPr>
                <w:rStyle w:val="font71"/>
                <w:rFonts w:hint="default"/>
                <w:color w:val="auto"/>
                <w:sz w:val="21"/>
                <w:szCs w:val="21"/>
                <w:lang w:bidi="ar"/>
              </w:rPr>
            </w:pPr>
            <w:r>
              <w:rPr>
                <w:rFonts w:ascii="宋体" w:hAnsi="宋体" w:cs="宋体" w:hint="eastAsia"/>
                <w:szCs w:val="21"/>
              </w:rPr>
              <w:t>注：提供相关资质证明复印件，不提供不得分。</w:t>
            </w:r>
          </w:p>
        </w:tc>
      </w:tr>
      <w:tr w:rsidR="00192841" w14:paraId="0141AB6D" w14:textId="77777777">
        <w:trPr>
          <w:trHeight w:val="262"/>
          <w:jc w:val="center"/>
        </w:trPr>
        <w:tc>
          <w:tcPr>
            <w:tcW w:w="1714" w:type="dxa"/>
            <w:vMerge/>
            <w:tcBorders>
              <w:left w:val="single" w:sz="4" w:space="0" w:color="auto"/>
              <w:right w:val="single" w:sz="4" w:space="0" w:color="auto"/>
            </w:tcBorders>
            <w:vAlign w:val="center"/>
          </w:tcPr>
          <w:p w14:paraId="13D58061" w14:textId="77777777" w:rsidR="00192841" w:rsidRDefault="00192841">
            <w:pPr>
              <w:jc w:val="center"/>
              <w:rPr>
                <w:rFonts w:ascii="宋体" w:hAnsi="宋体" w:cs="宋体" w:hint="eastAsia"/>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00AAC57C" w14:textId="77777777" w:rsidR="00192841" w:rsidRDefault="00000000">
            <w:pPr>
              <w:jc w:val="center"/>
              <w:rPr>
                <w:rFonts w:ascii="宋体" w:hAnsi="宋体" w:cs="宋体" w:hint="eastAsia"/>
                <w:szCs w:val="21"/>
              </w:rPr>
            </w:pPr>
            <w:r>
              <w:rPr>
                <w:rFonts w:ascii="宋体" w:hAnsi="宋体" w:cs="宋体" w:hint="eastAsia"/>
                <w:szCs w:val="21"/>
              </w:rPr>
              <w:t>类似业绩</w:t>
            </w:r>
          </w:p>
        </w:tc>
        <w:tc>
          <w:tcPr>
            <w:tcW w:w="960" w:type="dxa"/>
            <w:tcBorders>
              <w:top w:val="single" w:sz="4" w:space="0" w:color="auto"/>
              <w:left w:val="single" w:sz="4" w:space="0" w:color="auto"/>
              <w:bottom w:val="single" w:sz="4" w:space="0" w:color="auto"/>
              <w:right w:val="single" w:sz="4" w:space="0" w:color="auto"/>
            </w:tcBorders>
            <w:vAlign w:val="center"/>
          </w:tcPr>
          <w:p w14:paraId="3266DB06" w14:textId="77777777" w:rsidR="00192841" w:rsidRDefault="00000000">
            <w:pPr>
              <w:adjustRightInd w:val="0"/>
              <w:snapToGrid w:val="0"/>
              <w:jc w:val="center"/>
              <w:rPr>
                <w:rFonts w:ascii="宋体" w:hAnsi="宋体" w:cs="宋体" w:hint="eastAsia"/>
                <w:szCs w:val="21"/>
              </w:rPr>
            </w:pPr>
            <w:r>
              <w:rPr>
                <w:rFonts w:ascii="宋体" w:hAnsi="宋体" w:cs="宋体" w:hint="eastAsia"/>
                <w:szCs w:val="21"/>
              </w:rPr>
              <w:t>5分</w:t>
            </w:r>
          </w:p>
        </w:tc>
        <w:tc>
          <w:tcPr>
            <w:tcW w:w="5829" w:type="dxa"/>
            <w:tcBorders>
              <w:top w:val="single" w:sz="4" w:space="0" w:color="auto"/>
              <w:left w:val="single" w:sz="4" w:space="0" w:color="auto"/>
              <w:bottom w:val="single" w:sz="4" w:space="0" w:color="auto"/>
              <w:right w:val="single" w:sz="4" w:space="0" w:color="auto"/>
            </w:tcBorders>
            <w:vAlign w:val="center"/>
          </w:tcPr>
          <w:p w14:paraId="2EED38C4" w14:textId="77777777" w:rsidR="00192841" w:rsidRDefault="00000000">
            <w:pPr>
              <w:rPr>
                <w:rFonts w:ascii="宋体" w:hAnsi="宋体" w:cs="宋体" w:hint="eastAsia"/>
                <w:kern w:val="0"/>
                <w:szCs w:val="21"/>
              </w:rPr>
            </w:pPr>
            <w:r>
              <w:rPr>
                <w:rFonts w:ascii="宋体" w:hAnsi="宋体" w:cs="宋体" w:hint="eastAsia"/>
                <w:kern w:val="0"/>
                <w:szCs w:val="21"/>
              </w:rPr>
              <w:t>提供合同签订日期在2021年1月1日至今已完成的信息化监理服务项目的业绩。每个业绩得1分，满分5分。</w:t>
            </w:r>
          </w:p>
          <w:p w14:paraId="5DA79666" w14:textId="77777777" w:rsidR="00192841" w:rsidRDefault="00000000">
            <w:pPr>
              <w:rPr>
                <w:rFonts w:ascii="宋体" w:hAnsi="宋体" w:cs="宋体" w:hint="eastAsia"/>
                <w:kern w:val="0"/>
                <w:szCs w:val="21"/>
              </w:rPr>
            </w:pPr>
            <w:r>
              <w:rPr>
                <w:rFonts w:ascii="宋体" w:hAnsi="宋体" w:cs="宋体" w:hint="eastAsia"/>
                <w:kern w:val="0"/>
                <w:szCs w:val="21"/>
              </w:rPr>
              <w:t>注：须提供合同复印件并加盖公章，否则不得分。</w:t>
            </w:r>
          </w:p>
        </w:tc>
      </w:tr>
      <w:tr w:rsidR="00192841" w14:paraId="123B11F5" w14:textId="77777777">
        <w:trPr>
          <w:trHeight w:val="568"/>
          <w:jc w:val="center"/>
        </w:trPr>
        <w:tc>
          <w:tcPr>
            <w:tcW w:w="1714" w:type="dxa"/>
            <w:vMerge w:val="restart"/>
            <w:tcBorders>
              <w:top w:val="single" w:sz="4" w:space="0" w:color="auto"/>
              <w:left w:val="single" w:sz="4" w:space="0" w:color="auto"/>
              <w:right w:val="single" w:sz="4" w:space="0" w:color="auto"/>
            </w:tcBorders>
            <w:vAlign w:val="center"/>
          </w:tcPr>
          <w:p w14:paraId="4F5A20A8" w14:textId="77777777" w:rsidR="00192841" w:rsidRDefault="00000000">
            <w:pPr>
              <w:jc w:val="center"/>
              <w:rPr>
                <w:rFonts w:ascii="宋体" w:hAnsi="宋体" w:cs="宋体" w:hint="eastAsia"/>
                <w:szCs w:val="21"/>
              </w:rPr>
            </w:pPr>
            <w:r>
              <w:rPr>
                <w:rFonts w:ascii="宋体" w:hAnsi="宋体" w:cs="宋体" w:hint="eastAsia"/>
                <w:szCs w:val="21"/>
              </w:rPr>
              <w:t>技术</w:t>
            </w:r>
          </w:p>
          <w:p w14:paraId="4FA39F61" w14:textId="77777777" w:rsidR="00192841" w:rsidRDefault="00000000">
            <w:pPr>
              <w:jc w:val="center"/>
              <w:rPr>
                <w:rFonts w:ascii="宋体" w:hAnsi="宋体" w:cs="宋体" w:hint="eastAsia"/>
                <w:szCs w:val="21"/>
              </w:rPr>
            </w:pPr>
            <w:r>
              <w:rPr>
                <w:rFonts w:ascii="宋体" w:hAnsi="宋体" w:cs="宋体" w:hint="eastAsia"/>
                <w:szCs w:val="21"/>
              </w:rPr>
              <w:t>（40分）</w:t>
            </w:r>
          </w:p>
        </w:tc>
        <w:tc>
          <w:tcPr>
            <w:tcW w:w="1536" w:type="dxa"/>
            <w:tcBorders>
              <w:top w:val="single" w:sz="4" w:space="0" w:color="auto"/>
              <w:left w:val="single" w:sz="4" w:space="0" w:color="auto"/>
              <w:bottom w:val="single" w:sz="4" w:space="0" w:color="auto"/>
              <w:right w:val="single" w:sz="4" w:space="0" w:color="auto"/>
            </w:tcBorders>
            <w:vAlign w:val="center"/>
          </w:tcPr>
          <w:p w14:paraId="53262314" w14:textId="77777777" w:rsidR="00192841" w:rsidRDefault="00000000">
            <w:pPr>
              <w:pStyle w:val="TableParagraph"/>
              <w:spacing w:line="400" w:lineRule="exact"/>
              <w:jc w:val="center"/>
              <w:rPr>
                <w:rFonts w:ascii="宋体" w:hAnsi="宋体" w:cs="宋体" w:hint="eastAsia"/>
                <w:szCs w:val="21"/>
              </w:rPr>
            </w:pPr>
            <w:r>
              <w:rPr>
                <w:rFonts w:ascii="宋体" w:hAnsi="宋体" w:cs="宋体" w:hint="eastAsia"/>
                <w:spacing w:val="-10"/>
                <w:sz w:val="21"/>
                <w:szCs w:val="21"/>
              </w:rPr>
              <w:t>项目实施方案</w:t>
            </w:r>
          </w:p>
        </w:tc>
        <w:tc>
          <w:tcPr>
            <w:tcW w:w="960" w:type="dxa"/>
            <w:tcBorders>
              <w:top w:val="single" w:sz="4" w:space="0" w:color="auto"/>
              <w:left w:val="single" w:sz="4" w:space="0" w:color="auto"/>
              <w:bottom w:val="single" w:sz="4" w:space="0" w:color="auto"/>
              <w:right w:val="single" w:sz="4" w:space="0" w:color="auto"/>
            </w:tcBorders>
            <w:vAlign w:val="center"/>
          </w:tcPr>
          <w:p w14:paraId="791CA41B" w14:textId="77777777" w:rsidR="00192841" w:rsidRDefault="00000000">
            <w:pPr>
              <w:jc w:val="center"/>
              <w:rPr>
                <w:rFonts w:ascii="宋体" w:hAnsi="宋体" w:hint="eastAsia"/>
                <w:szCs w:val="21"/>
              </w:rPr>
            </w:pPr>
            <w:r>
              <w:rPr>
                <w:rFonts w:ascii="宋体" w:hAnsi="宋体" w:cs="宋体" w:hint="eastAsia"/>
                <w:szCs w:val="21"/>
              </w:rPr>
              <w:t>15分</w:t>
            </w:r>
          </w:p>
        </w:tc>
        <w:tc>
          <w:tcPr>
            <w:tcW w:w="5829" w:type="dxa"/>
            <w:tcBorders>
              <w:top w:val="single" w:sz="4" w:space="0" w:color="auto"/>
              <w:left w:val="single" w:sz="4" w:space="0" w:color="auto"/>
              <w:bottom w:val="single" w:sz="4" w:space="0" w:color="auto"/>
              <w:right w:val="single" w:sz="4" w:space="0" w:color="auto"/>
            </w:tcBorders>
            <w:vAlign w:val="center"/>
          </w:tcPr>
          <w:p w14:paraId="5AD0AAF3" w14:textId="77777777" w:rsidR="00192841" w:rsidRDefault="00000000">
            <w:pPr>
              <w:rPr>
                <w:rFonts w:ascii="宋体" w:hAnsi="宋体" w:hint="eastAsia"/>
                <w:szCs w:val="21"/>
              </w:rPr>
            </w:pPr>
            <w:r>
              <w:rPr>
                <w:rFonts w:ascii="宋体" w:hAnsi="宋体" w:cs="宋体" w:hint="eastAsia"/>
                <w:szCs w:val="21"/>
              </w:rPr>
              <w:t>根据供应商提供的项目实施方案（①项目理解 ②总体工作思路 ③任务目标 ④工作流程 ⑤工作方案）进行综合评审：内容完全满足本项目需求的得15分，每缺少一项的扣3分，每项内容中有缺项漏项或欠合理的每处扣1分，扣完为止。（明显不合理或未递交的不计分）。</w:t>
            </w:r>
          </w:p>
        </w:tc>
      </w:tr>
      <w:tr w:rsidR="00192841" w14:paraId="7A493BC1" w14:textId="77777777">
        <w:trPr>
          <w:trHeight w:val="512"/>
          <w:jc w:val="center"/>
        </w:trPr>
        <w:tc>
          <w:tcPr>
            <w:tcW w:w="1714" w:type="dxa"/>
            <w:vMerge/>
            <w:tcBorders>
              <w:left w:val="single" w:sz="4" w:space="0" w:color="auto"/>
              <w:right w:val="single" w:sz="4" w:space="0" w:color="auto"/>
            </w:tcBorders>
            <w:vAlign w:val="center"/>
          </w:tcPr>
          <w:p w14:paraId="7F2CAA22" w14:textId="77777777" w:rsidR="00192841" w:rsidRDefault="00192841">
            <w:pPr>
              <w:jc w:val="center"/>
              <w:rPr>
                <w:rFonts w:ascii="宋体" w:hAnsi="宋体" w:cs="宋体" w:hint="eastAsia"/>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6F87DB27" w14:textId="77777777" w:rsidR="00192841" w:rsidRDefault="00000000">
            <w:pPr>
              <w:jc w:val="center"/>
              <w:rPr>
                <w:rFonts w:ascii="宋体" w:hAnsi="宋体" w:hint="eastAsia"/>
                <w:szCs w:val="21"/>
              </w:rPr>
            </w:pPr>
            <w:r>
              <w:rPr>
                <w:rFonts w:ascii="宋体" w:hAnsi="宋体" w:hint="eastAsia"/>
                <w:szCs w:val="21"/>
              </w:rPr>
              <w:t>项目进度计划</w:t>
            </w:r>
          </w:p>
        </w:tc>
        <w:tc>
          <w:tcPr>
            <w:tcW w:w="960" w:type="dxa"/>
            <w:tcBorders>
              <w:top w:val="single" w:sz="4" w:space="0" w:color="auto"/>
              <w:left w:val="single" w:sz="4" w:space="0" w:color="auto"/>
              <w:bottom w:val="single" w:sz="4" w:space="0" w:color="auto"/>
              <w:right w:val="single" w:sz="4" w:space="0" w:color="auto"/>
            </w:tcBorders>
            <w:vAlign w:val="center"/>
          </w:tcPr>
          <w:p w14:paraId="49EF4A4C" w14:textId="77777777" w:rsidR="00192841" w:rsidRDefault="00000000">
            <w:pPr>
              <w:jc w:val="center"/>
              <w:rPr>
                <w:rFonts w:ascii="宋体" w:hAnsi="宋体" w:cs="宋体" w:hint="eastAsia"/>
                <w:szCs w:val="21"/>
              </w:rPr>
            </w:pPr>
            <w:r>
              <w:rPr>
                <w:rFonts w:ascii="宋体" w:hAnsi="宋体" w:cs="宋体" w:hint="eastAsia"/>
                <w:szCs w:val="21"/>
              </w:rPr>
              <w:t>12分</w:t>
            </w:r>
          </w:p>
        </w:tc>
        <w:tc>
          <w:tcPr>
            <w:tcW w:w="5829" w:type="dxa"/>
            <w:tcBorders>
              <w:top w:val="single" w:sz="4" w:space="0" w:color="auto"/>
              <w:left w:val="single" w:sz="4" w:space="0" w:color="auto"/>
              <w:bottom w:val="single" w:sz="4" w:space="0" w:color="auto"/>
              <w:right w:val="single" w:sz="4" w:space="0" w:color="auto"/>
            </w:tcBorders>
            <w:vAlign w:val="center"/>
          </w:tcPr>
          <w:p w14:paraId="7C022B6F" w14:textId="77777777" w:rsidR="00192841" w:rsidRDefault="00000000">
            <w:pPr>
              <w:rPr>
                <w:rFonts w:ascii="宋体" w:hAnsi="宋体" w:hint="eastAsia"/>
                <w:szCs w:val="21"/>
              </w:rPr>
            </w:pPr>
            <w:r>
              <w:rPr>
                <w:rFonts w:ascii="宋体" w:hAnsi="宋体" w:cs="宋体" w:hint="eastAsia"/>
                <w:kern w:val="0"/>
                <w:szCs w:val="21"/>
              </w:rPr>
              <w:t>根据供应商提供的项目进度计划（①项目管理机构设置 ②内部管理的职责分工 ③工作任务安排 ④进度计划）进行综合评审：内容完全满足本项目需求的得12分，每缺少一项的扣3分，每项内容中有缺项漏项或欠合理的每处扣1分，扣完为止。（明显不合理或未递交的不计分）。</w:t>
            </w:r>
          </w:p>
        </w:tc>
      </w:tr>
      <w:tr w:rsidR="00192841" w14:paraId="79DAA220" w14:textId="77777777">
        <w:trPr>
          <w:trHeight w:val="640"/>
          <w:jc w:val="center"/>
        </w:trPr>
        <w:tc>
          <w:tcPr>
            <w:tcW w:w="1714" w:type="dxa"/>
            <w:vMerge/>
            <w:tcBorders>
              <w:left w:val="single" w:sz="4" w:space="0" w:color="auto"/>
              <w:right w:val="single" w:sz="4" w:space="0" w:color="auto"/>
            </w:tcBorders>
            <w:vAlign w:val="center"/>
          </w:tcPr>
          <w:p w14:paraId="668653D2" w14:textId="77777777" w:rsidR="00192841" w:rsidRDefault="00192841">
            <w:pPr>
              <w:jc w:val="center"/>
              <w:rPr>
                <w:rFonts w:ascii="宋体" w:hAnsi="宋体" w:cs="宋体" w:hint="eastAsia"/>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4A4A911B" w14:textId="77777777" w:rsidR="00192841" w:rsidRDefault="00000000">
            <w:pPr>
              <w:jc w:val="center"/>
              <w:rPr>
                <w:rFonts w:ascii="宋体" w:hAnsi="宋体" w:hint="eastAsia"/>
                <w:szCs w:val="21"/>
              </w:rPr>
            </w:pPr>
            <w:r>
              <w:rPr>
                <w:rFonts w:ascii="宋体" w:hAnsi="宋体" w:hint="eastAsia"/>
                <w:szCs w:val="21"/>
              </w:rPr>
              <w:t>项目质量保证措施</w:t>
            </w:r>
          </w:p>
        </w:tc>
        <w:tc>
          <w:tcPr>
            <w:tcW w:w="960" w:type="dxa"/>
            <w:tcBorders>
              <w:top w:val="single" w:sz="4" w:space="0" w:color="auto"/>
              <w:left w:val="single" w:sz="4" w:space="0" w:color="auto"/>
              <w:bottom w:val="single" w:sz="4" w:space="0" w:color="auto"/>
              <w:right w:val="single" w:sz="4" w:space="0" w:color="auto"/>
            </w:tcBorders>
            <w:vAlign w:val="center"/>
          </w:tcPr>
          <w:p w14:paraId="29AD8F47" w14:textId="77777777" w:rsidR="00192841" w:rsidRDefault="00000000">
            <w:pPr>
              <w:jc w:val="center"/>
              <w:rPr>
                <w:rFonts w:ascii="宋体" w:hAnsi="宋体" w:cs="宋体" w:hint="eastAsia"/>
                <w:szCs w:val="21"/>
              </w:rPr>
            </w:pPr>
            <w:r>
              <w:rPr>
                <w:rFonts w:ascii="宋体" w:hAnsi="宋体" w:cs="宋体" w:hint="eastAsia"/>
                <w:szCs w:val="21"/>
              </w:rPr>
              <w:t>9分</w:t>
            </w:r>
          </w:p>
        </w:tc>
        <w:tc>
          <w:tcPr>
            <w:tcW w:w="5829" w:type="dxa"/>
            <w:tcBorders>
              <w:top w:val="single" w:sz="4" w:space="0" w:color="auto"/>
              <w:left w:val="single" w:sz="4" w:space="0" w:color="auto"/>
              <w:bottom w:val="single" w:sz="4" w:space="0" w:color="auto"/>
              <w:right w:val="single" w:sz="4" w:space="0" w:color="auto"/>
            </w:tcBorders>
            <w:vAlign w:val="center"/>
          </w:tcPr>
          <w:p w14:paraId="025E61CD" w14:textId="77777777" w:rsidR="00192841" w:rsidRDefault="00000000">
            <w:pPr>
              <w:rPr>
                <w:rFonts w:ascii="宋体" w:hAnsi="宋体" w:cs="宋体" w:hint="eastAsia"/>
                <w:kern w:val="0"/>
                <w:szCs w:val="21"/>
              </w:rPr>
            </w:pPr>
            <w:r>
              <w:rPr>
                <w:rFonts w:ascii="宋体" w:hAnsi="宋体" w:cs="宋体" w:hint="eastAsia"/>
                <w:kern w:val="0"/>
                <w:szCs w:val="21"/>
              </w:rPr>
              <w:t>根据供应商提供的针对本项目的质量保证措施（①人员保障措施 ②制度保障措施 ③质量控制措施）进行综合评审：内容完全满足本项目需求的得9分，每缺少一项的扣3分，每项内容中有缺项漏项或欠合理的每处扣1分，扣完为止（明显不合理或未递交的不计分）。</w:t>
            </w:r>
          </w:p>
        </w:tc>
      </w:tr>
      <w:tr w:rsidR="00192841" w14:paraId="5833F033" w14:textId="77777777">
        <w:trPr>
          <w:trHeight w:val="261"/>
          <w:jc w:val="center"/>
        </w:trPr>
        <w:tc>
          <w:tcPr>
            <w:tcW w:w="1714" w:type="dxa"/>
            <w:vMerge/>
            <w:tcBorders>
              <w:left w:val="single" w:sz="4" w:space="0" w:color="auto"/>
              <w:right w:val="single" w:sz="4" w:space="0" w:color="auto"/>
            </w:tcBorders>
            <w:vAlign w:val="center"/>
          </w:tcPr>
          <w:p w14:paraId="538AAFB8" w14:textId="77777777" w:rsidR="00192841" w:rsidRDefault="00192841">
            <w:pPr>
              <w:adjustRightInd w:val="0"/>
              <w:snapToGrid w:val="0"/>
              <w:jc w:val="center"/>
              <w:rPr>
                <w:rFonts w:ascii="宋体" w:hAnsi="宋体" w:cs="宋体" w:hint="eastAsia"/>
                <w:szCs w:val="21"/>
              </w:rPr>
            </w:pPr>
          </w:p>
        </w:tc>
        <w:tc>
          <w:tcPr>
            <w:tcW w:w="1536" w:type="dxa"/>
            <w:tcBorders>
              <w:top w:val="single" w:sz="4" w:space="0" w:color="auto"/>
              <w:left w:val="single" w:sz="4" w:space="0" w:color="auto"/>
              <w:bottom w:val="single" w:sz="4" w:space="0" w:color="auto"/>
              <w:right w:val="single" w:sz="4" w:space="0" w:color="auto"/>
            </w:tcBorders>
            <w:vAlign w:val="center"/>
          </w:tcPr>
          <w:p w14:paraId="0A840D9F" w14:textId="77777777" w:rsidR="00192841" w:rsidRDefault="00000000">
            <w:pPr>
              <w:jc w:val="center"/>
              <w:rPr>
                <w:rFonts w:ascii="宋体" w:hAnsi="宋体" w:cs="宋体" w:hint="eastAsia"/>
                <w:szCs w:val="21"/>
              </w:rPr>
            </w:pPr>
            <w:r>
              <w:rPr>
                <w:rFonts w:ascii="宋体" w:hAnsi="宋体" w:hint="eastAsia"/>
                <w:szCs w:val="21"/>
              </w:rPr>
              <w:t>后续服务</w:t>
            </w:r>
          </w:p>
        </w:tc>
        <w:tc>
          <w:tcPr>
            <w:tcW w:w="960" w:type="dxa"/>
            <w:tcBorders>
              <w:top w:val="single" w:sz="4" w:space="0" w:color="auto"/>
              <w:left w:val="single" w:sz="4" w:space="0" w:color="auto"/>
              <w:bottom w:val="single" w:sz="4" w:space="0" w:color="auto"/>
              <w:right w:val="single" w:sz="4" w:space="0" w:color="auto"/>
            </w:tcBorders>
            <w:vAlign w:val="center"/>
          </w:tcPr>
          <w:p w14:paraId="070B5632" w14:textId="77777777" w:rsidR="00192841" w:rsidRDefault="00000000">
            <w:pPr>
              <w:jc w:val="center"/>
              <w:rPr>
                <w:rFonts w:ascii="宋体" w:hAnsi="宋体" w:cs="宋体" w:hint="eastAsia"/>
                <w:kern w:val="0"/>
                <w:szCs w:val="21"/>
              </w:rPr>
            </w:pPr>
            <w:r>
              <w:rPr>
                <w:rFonts w:ascii="宋体" w:hAnsi="宋体" w:cs="宋体" w:hint="eastAsia"/>
                <w:kern w:val="0"/>
                <w:szCs w:val="21"/>
              </w:rPr>
              <w:t>4分</w:t>
            </w:r>
          </w:p>
        </w:tc>
        <w:tc>
          <w:tcPr>
            <w:tcW w:w="5829" w:type="dxa"/>
            <w:tcBorders>
              <w:top w:val="single" w:sz="4" w:space="0" w:color="auto"/>
              <w:left w:val="single" w:sz="4" w:space="0" w:color="auto"/>
              <w:bottom w:val="single" w:sz="4" w:space="0" w:color="auto"/>
              <w:right w:val="single" w:sz="4" w:space="0" w:color="auto"/>
            </w:tcBorders>
            <w:vAlign w:val="center"/>
          </w:tcPr>
          <w:p w14:paraId="58F66FF0" w14:textId="77777777" w:rsidR="00192841" w:rsidRDefault="00000000">
            <w:pPr>
              <w:rPr>
                <w:rFonts w:ascii="宋体" w:hAnsi="宋体" w:cs="宋体" w:hint="eastAsia"/>
                <w:kern w:val="0"/>
                <w:szCs w:val="21"/>
              </w:rPr>
            </w:pPr>
            <w:r>
              <w:rPr>
                <w:rFonts w:ascii="宋体" w:hAnsi="宋体" w:cs="宋体" w:hint="eastAsia"/>
                <w:kern w:val="0"/>
                <w:szCs w:val="21"/>
              </w:rPr>
              <w:t>1.供应商承诺在项目实施过程中，对应急管理部门或企业遇到的关于项目相关业务问题的咨询能做到全面解答，且响应时间在2个小时内的，得4分。（提供承诺函）</w:t>
            </w:r>
          </w:p>
          <w:p w14:paraId="013137BD" w14:textId="77777777" w:rsidR="00192841" w:rsidRDefault="00000000">
            <w:r>
              <w:rPr>
                <w:rFonts w:ascii="宋体" w:hAnsi="宋体" w:cs="宋体" w:hint="eastAsia"/>
                <w:kern w:val="0"/>
                <w:szCs w:val="21"/>
              </w:rPr>
              <w:t>2.未承诺的，不得分。</w:t>
            </w:r>
          </w:p>
        </w:tc>
      </w:tr>
      <w:tr w:rsidR="00192841" w14:paraId="1B357927" w14:textId="77777777">
        <w:trPr>
          <w:trHeight w:val="90"/>
          <w:jc w:val="center"/>
        </w:trPr>
        <w:tc>
          <w:tcPr>
            <w:tcW w:w="3250" w:type="dxa"/>
            <w:gridSpan w:val="2"/>
            <w:tcBorders>
              <w:top w:val="single" w:sz="4" w:space="0" w:color="auto"/>
              <w:left w:val="single" w:sz="4" w:space="0" w:color="auto"/>
              <w:bottom w:val="single" w:sz="4" w:space="0" w:color="auto"/>
              <w:right w:val="single" w:sz="4" w:space="0" w:color="auto"/>
            </w:tcBorders>
            <w:vAlign w:val="center"/>
          </w:tcPr>
          <w:p w14:paraId="5B92CA9D" w14:textId="77777777" w:rsidR="00192841" w:rsidRDefault="00000000">
            <w:pPr>
              <w:adjustRightInd w:val="0"/>
              <w:snapToGrid w:val="0"/>
              <w:jc w:val="center"/>
              <w:rPr>
                <w:rFonts w:ascii="宋体" w:hAnsi="宋体" w:cs="宋体" w:hint="eastAsia"/>
                <w:szCs w:val="21"/>
              </w:rPr>
            </w:pPr>
            <w:r>
              <w:rPr>
                <w:rFonts w:ascii="宋体" w:hAnsi="宋体" w:cs="宋体" w:hint="eastAsia"/>
                <w:szCs w:val="21"/>
              </w:rPr>
              <w:t>合计</w:t>
            </w:r>
          </w:p>
        </w:tc>
        <w:tc>
          <w:tcPr>
            <w:tcW w:w="960" w:type="dxa"/>
            <w:tcBorders>
              <w:top w:val="single" w:sz="4" w:space="0" w:color="auto"/>
              <w:left w:val="single" w:sz="4" w:space="0" w:color="auto"/>
              <w:bottom w:val="single" w:sz="4" w:space="0" w:color="auto"/>
              <w:right w:val="single" w:sz="4" w:space="0" w:color="auto"/>
            </w:tcBorders>
            <w:vAlign w:val="center"/>
          </w:tcPr>
          <w:p w14:paraId="2973D888" w14:textId="77777777" w:rsidR="00192841" w:rsidRDefault="00000000">
            <w:pPr>
              <w:adjustRightInd w:val="0"/>
              <w:snapToGrid w:val="0"/>
              <w:jc w:val="center"/>
              <w:rPr>
                <w:rFonts w:ascii="宋体" w:hAnsi="宋体" w:cs="宋体" w:hint="eastAsia"/>
                <w:szCs w:val="21"/>
              </w:rPr>
            </w:pPr>
            <w:r>
              <w:rPr>
                <w:rFonts w:ascii="宋体" w:hAnsi="宋体" w:cs="宋体" w:hint="eastAsia"/>
                <w:szCs w:val="21"/>
              </w:rPr>
              <w:t>100</w:t>
            </w:r>
          </w:p>
        </w:tc>
        <w:tc>
          <w:tcPr>
            <w:tcW w:w="5829" w:type="dxa"/>
            <w:tcBorders>
              <w:top w:val="single" w:sz="4" w:space="0" w:color="auto"/>
              <w:left w:val="single" w:sz="4" w:space="0" w:color="auto"/>
              <w:bottom w:val="single" w:sz="4" w:space="0" w:color="auto"/>
              <w:right w:val="single" w:sz="4" w:space="0" w:color="auto"/>
            </w:tcBorders>
            <w:vAlign w:val="center"/>
          </w:tcPr>
          <w:p w14:paraId="5C4697AC" w14:textId="77777777" w:rsidR="00192841" w:rsidRDefault="00192841">
            <w:pPr>
              <w:adjustRightInd w:val="0"/>
              <w:snapToGrid w:val="0"/>
              <w:jc w:val="center"/>
              <w:rPr>
                <w:rFonts w:ascii="宋体" w:hAnsi="宋体" w:cs="宋体" w:hint="eastAsia"/>
                <w:szCs w:val="21"/>
              </w:rPr>
            </w:pPr>
          </w:p>
        </w:tc>
      </w:tr>
    </w:tbl>
    <w:p w14:paraId="06448090" w14:textId="77777777" w:rsidR="00192841" w:rsidRDefault="00192841"/>
    <w:sectPr w:rsidR="00192841">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FA4A" w14:textId="77777777" w:rsidR="00BA2BB0" w:rsidRDefault="00BA2BB0">
      <w:r>
        <w:separator/>
      </w:r>
    </w:p>
  </w:endnote>
  <w:endnote w:type="continuationSeparator" w:id="0">
    <w:p w14:paraId="6C535BC9" w14:textId="77777777" w:rsidR="00BA2BB0" w:rsidRDefault="00BA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A00002BF" w:usb1="38CF7CFA" w:usb2="00082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4CB6" w14:textId="77777777" w:rsidR="00192841" w:rsidRDefault="00000000">
    <w:pPr>
      <w:pStyle w:val="a3"/>
    </w:pPr>
    <w:r>
      <w:rPr>
        <w:noProof/>
      </w:rPr>
      <mc:AlternateContent>
        <mc:Choice Requires="wps">
          <w:drawing>
            <wp:anchor distT="0" distB="0" distL="114300" distR="114300" simplePos="0" relativeHeight="251659264" behindDoc="0" locked="0" layoutInCell="1" allowOverlap="1" wp14:anchorId="28BD1F8A" wp14:editId="7A6FBA1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933BC7" w14:textId="77777777" w:rsidR="00192841" w:rsidRDefault="00000000">
                          <w:pPr>
                            <w:pStyle w:val="a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28BD1F8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F933BC7" w14:textId="77777777" w:rsidR="00192841"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F3DB" w14:textId="77777777" w:rsidR="00BA2BB0" w:rsidRDefault="00BA2BB0">
      <w:r>
        <w:separator/>
      </w:r>
    </w:p>
  </w:footnote>
  <w:footnote w:type="continuationSeparator" w:id="0">
    <w:p w14:paraId="597BA465" w14:textId="77777777" w:rsidR="00BA2BB0" w:rsidRDefault="00BA2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C0164CA"/>
    <w:rsid w:val="001539A0"/>
    <w:rsid w:val="00192841"/>
    <w:rsid w:val="00AA3665"/>
    <w:rsid w:val="00BA2BB0"/>
    <w:rsid w:val="2C0164CA"/>
    <w:rsid w:val="761A33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5286E"/>
  <w15:docId w15:val="{B875F4F2-2245-472A-8C6C-A9ACD2A9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next w:val="a"/>
    <w:qFormat/>
    <w:pPr>
      <w:tabs>
        <w:tab w:val="center" w:pos="4153"/>
        <w:tab w:val="right" w:pos="8306"/>
      </w:tabs>
      <w:snapToGrid w:val="0"/>
      <w:jc w:val="left"/>
    </w:pPr>
    <w:rPr>
      <w:sz w:val="18"/>
    </w:rPr>
  </w:style>
  <w:style w:type="character" w:styleId="a4">
    <w:name w:val="annotation reference"/>
    <w:basedOn w:val="a0"/>
    <w:qFormat/>
    <w:rPr>
      <w:sz w:val="21"/>
      <w:szCs w:val="21"/>
    </w:rPr>
  </w:style>
  <w:style w:type="paragraph" w:customStyle="1" w:styleId="Default">
    <w:name w:val="Default"/>
    <w:basedOn w:val="1"/>
    <w:next w:val="a"/>
    <w:uiPriority w:val="99"/>
    <w:qFormat/>
    <w:pPr>
      <w:autoSpaceDE w:val="0"/>
      <w:autoSpaceDN w:val="0"/>
      <w:adjustRightInd w:val="0"/>
    </w:pPr>
    <w:rPr>
      <w:rFonts w:ascii="方正小标宋_GBK" w:eastAsia="方正小标宋_GBK" w:hAnsi="方正小标宋_GBK" w:hint="eastAsia"/>
      <w:color w:val="000000"/>
      <w:sz w:val="24"/>
    </w:rPr>
  </w:style>
  <w:style w:type="paragraph" w:customStyle="1" w:styleId="1">
    <w:name w:val="纯文本1"/>
    <w:basedOn w:val="a"/>
    <w:qFormat/>
    <w:pPr>
      <w:textAlignment w:val="baseline"/>
    </w:pPr>
    <w:rPr>
      <w:rFonts w:ascii="宋体" w:hAnsi="Courier New"/>
    </w:rPr>
  </w:style>
  <w:style w:type="character" w:customStyle="1" w:styleId="font71">
    <w:name w:val="font71"/>
    <w:basedOn w:val="a0"/>
    <w:qFormat/>
    <w:rPr>
      <w:rFonts w:ascii="宋体" w:eastAsia="宋体" w:hAnsi="宋体" w:cs="宋体" w:hint="eastAsia"/>
      <w:color w:val="000000"/>
      <w:sz w:val="20"/>
      <w:szCs w:val="20"/>
      <w:u w:val="none"/>
    </w:rPr>
  </w:style>
  <w:style w:type="paragraph" w:customStyle="1" w:styleId="TableParagraph">
    <w:name w:val="Table Paragraph"/>
    <w:basedOn w:val="a"/>
    <w:qFormat/>
    <w:pPr>
      <w:autoSpaceDE w:val="0"/>
      <w:autoSpaceDN w:val="0"/>
      <w:adjustRightInd w:val="0"/>
      <w:jc w:val="left"/>
    </w:pPr>
    <w:rPr>
      <w:kern w:val="0"/>
      <w:sz w:val="24"/>
    </w:rPr>
  </w:style>
  <w:style w:type="paragraph" w:styleId="a5">
    <w:name w:val="header"/>
    <w:basedOn w:val="a"/>
    <w:link w:val="a6"/>
    <w:rsid w:val="001539A0"/>
    <w:pPr>
      <w:tabs>
        <w:tab w:val="center" w:pos="4153"/>
        <w:tab w:val="right" w:pos="8306"/>
      </w:tabs>
      <w:snapToGrid w:val="0"/>
      <w:jc w:val="center"/>
    </w:pPr>
    <w:rPr>
      <w:sz w:val="18"/>
      <w:szCs w:val="18"/>
    </w:rPr>
  </w:style>
  <w:style w:type="character" w:customStyle="1" w:styleId="a6">
    <w:name w:val="页眉 字符"/>
    <w:basedOn w:val="a0"/>
    <w:link w:val="a5"/>
    <w:rsid w:val="001539A0"/>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838</Characters>
  <Application>Microsoft Office Word</Application>
  <DocSecurity>0</DocSecurity>
  <Lines>55</Lines>
  <Paragraphs>54</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黄尚科</dc:creator>
  <cp:lastModifiedBy>987728414@qq.com</cp:lastModifiedBy>
  <cp:revision>2</cp:revision>
  <dcterms:created xsi:type="dcterms:W3CDTF">2025-07-10T00:58:00Z</dcterms:created>
  <dcterms:modified xsi:type="dcterms:W3CDTF">2025-07-10T01:41:00Z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A5039F5F37C0489BA517DA2B19AB73A0_13</vt:lpwstr>
  </property>
  <property fmtid="{D5CDD505-2E9C-101B-9397-08002B2CF9AE}" pid="4" name="KSOTemplateDocerSaveRecord">
    <vt:lpwstr>eyJoZGlkIjoiOTM3NTBlZjcxZTNjYWNhYWYzMzMwM2U3ZGRmMzE0YjQiLCJ1c2VySWQiOiIzNzg0NjA0NzAifQ==</vt:lpwstr>
  </property>
</Properties>
</file>