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20" w:lineRule="exact"/>
        <w:outlineLvl w:val="0"/>
        <w:rPr>
          <w:rFonts w:hint="eastAsia" w:ascii="方正黑体_GBK" w:eastAsia="方正黑体_GBK"/>
          <w:snapToGrid w:val="0"/>
          <w:color w:val="000000"/>
          <w:sz w:val="32"/>
          <w:szCs w:val="32"/>
        </w:rPr>
      </w:pPr>
      <w:r>
        <w:rPr>
          <w:rFonts w:hint="eastAsia" w:ascii="方正黑体_GBK" w:eastAsia="方正黑体_GBK"/>
          <w:snapToGrid w:val="0"/>
          <w:color w:val="000000"/>
          <w:sz w:val="32"/>
          <w:szCs w:val="32"/>
        </w:rPr>
        <w:t>附件3</w:t>
      </w:r>
    </w:p>
    <w:p>
      <w:pPr>
        <w:adjustRightInd w:val="0"/>
        <w:snapToGrid w:val="0"/>
        <w:spacing w:line="620" w:lineRule="exact"/>
        <w:ind w:firstLine="640" w:firstLineChars="200"/>
        <w:rPr>
          <w:rFonts w:hint="eastAsia" w:eastAsia="方正仿宋_GBK"/>
          <w:snapToGrid w:val="0"/>
          <w:color w:val="000000"/>
          <w:sz w:val="32"/>
          <w:szCs w:val="32"/>
        </w:rPr>
      </w:pPr>
    </w:p>
    <w:p>
      <w:pPr>
        <w:adjustRightInd w:val="0"/>
        <w:snapToGrid w:val="0"/>
        <w:spacing w:line="620" w:lineRule="exact"/>
        <w:jc w:val="center"/>
        <w:rPr>
          <w:rFonts w:hint="eastAsia" w:ascii="方正小标宋_GBK" w:eastAsia="方正小标宋_GBK"/>
          <w:snapToGrid w:val="0"/>
          <w:color w:val="000000"/>
          <w:sz w:val="44"/>
          <w:szCs w:val="44"/>
        </w:rPr>
      </w:pPr>
      <w:bookmarkStart w:id="0" w:name="_GoBack"/>
      <w:r>
        <w:rPr>
          <w:rFonts w:hint="eastAsia" w:ascii="方正小标宋_GBK" w:eastAsia="方正小标宋_GBK"/>
          <w:snapToGrid w:val="0"/>
          <w:color w:val="000000"/>
          <w:sz w:val="44"/>
          <w:szCs w:val="44"/>
        </w:rPr>
        <w:t>禁止燃放烟花爆竹相关法律法规条款及解读</w:t>
      </w:r>
    </w:p>
    <w:bookmarkEnd w:id="0"/>
    <w:p>
      <w:pPr>
        <w:adjustRightInd w:val="0"/>
        <w:snapToGrid w:val="0"/>
        <w:spacing w:line="620" w:lineRule="exact"/>
        <w:ind w:firstLine="640" w:firstLineChars="200"/>
        <w:rPr>
          <w:rFonts w:hint="eastAsia" w:eastAsia="方正仿宋_GBK" w:cs="宋体"/>
          <w:snapToGrid w:val="0"/>
          <w:color w:val="000000"/>
          <w:sz w:val="32"/>
          <w:szCs w:val="32"/>
        </w:rPr>
      </w:pPr>
    </w:p>
    <w:p>
      <w:pPr>
        <w:adjustRightInd w:val="0"/>
        <w:snapToGrid w:val="0"/>
        <w:spacing w:line="620" w:lineRule="exact"/>
        <w:ind w:firstLine="640" w:firstLineChars="200"/>
        <w:rPr>
          <w:rFonts w:hint="eastAsia" w:ascii="方正黑体_GBK" w:eastAsia="方正黑体_GBK" w:cs="宋体"/>
          <w:snapToGrid w:val="0"/>
          <w:color w:val="000000"/>
          <w:sz w:val="32"/>
          <w:szCs w:val="32"/>
        </w:rPr>
      </w:pPr>
      <w:r>
        <w:rPr>
          <w:rFonts w:hint="eastAsia" w:ascii="方正黑体_GBK" w:eastAsia="方正黑体_GBK" w:cs="宋体"/>
          <w:snapToGrid w:val="0"/>
          <w:color w:val="000000"/>
          <w:sz w:val="32"/>
          <w:szCs w:val="32"/>
        </w:rPr>
        <w:t>一、《中华人民共和国大气污染防治法》</w:t>
      </w:r>
    </w:p>
    <w:p>
      <w:pPr>
        <w:adjustRightInd w:val="0"/>
        <w:snapToGrid w:val="0"/>
        <w:spacing w:line="620" w:lineRule="exact"/>
        <w:ind w:firstLine="640" w:firstLineChars="200"/>
        <w:rPr>
          <w:rFonts w:hint="eastAsia" w:eastAsia="方正仿宋_GBK" w:cs="宋体"/>
          <w:snapToGrid w:val="0"/>
          <w:color w:val="000000"/>
          <w:sz w:val="32"/>
          <w:szCs w:val="32"/>
        </w:rPr>
      </w:pPr>
      <w:r>
        <w:rPr>
          <w:rFonts w:hint="eastAsia" w:ascii="方正黑体_GBK" w:eastAsia="方正黑体_GBK" w:cs="宋体"/>
          <w:snapToGrid w:val="0"/>
          <w:color w:val="000000"/>
          <w:sz w:val="32"/>
          <w:szCs w:val="32"/>
        </w:rPr>
        <w:t>第八十二条（第二款）</w:t>
      </w:r>
      <w:r>
        <w:rPr>
          <w:rFonts w:hint="eastAsia" w:eastAsia="方正仿宋_GBK" w:cs="宋体"/>
          <w:snapToGrid w:val="0"/>
          <w:color w:val="000000"/>
          <w:sz w:val="32"/>
          <w:szCs w:val="32"/>
        </w:rPr>
        <w:t xml:space="preserve">  禁止生产、销售和燃放不符合质量标准的烟花爆竹。任何单位和个人不得在城市人民政府禁止的时段和区域内燃放烟花爆竹。</w:t>
      </w:r>
    </w:p>
    <w:p>
      <w:pPr>
        <w:adjustRightInd w:val="0"/>
        <w:snapToGrid w:val="0"/>
        <w:spacing w:line="620" w:lineRule="exact"/>
        <w:ind w:firstLine="643" w:firstLineChars="200"/>
        <w:rPr>
          <w:rFonts w:hint="eastAsia" w:eastAsia="方正仿宋_GBK" w:cs="宋体"/>
          <w:b/>
          <w:snapToGrid w:val="0"/>
          <w:color w:val="000000"/>
          <w:sz w:val="32"/>
          <w:szCs w:val="32"/>
        </w:rPr>
      </w:pPr>
      <w:r>
        <w:rPr>
          <w:rFonts w:hint="eastAsia" w:eastAsia="方正仿宋_GBK" w:cs="宋体"/>
          <w:b/>
          <w:snapToGrid w:val="0"/>
          <w:color w:val="000000"/>
          <w:sz w:val="32"/>
          <w:szCs w:val="32"/>
        </w:rPr>
        <w:t>【解读：法律赋予城市人民政府划定烟花爆竹禁放区和禁放时段的权力。在禁放区、禁放时段燃放烟花爆竹，属违法行为】</w:t>
      </w:r>
    </w:p>
    <w:p>
      <w:pPr>
        <w:adjustRightInd w:val="0"/>
        <w:snapToGrid w:val="0"/>
        <w:spacing w:line="620" w:lineRule="exact"/>
        <w:ind w:firstLine="640" w:firstLineChars="200"/>
        <w:rPr>
          <w:rFonts w:hint="eastAsia" w:eastAsia="方正仿宋_GBK"/>
          <w:snapToGrid w:val="0"/>
          <w:color w:val="000000"/>
          <w:sz w:val="32"/>
          <w:szCs w:val="32"/>
        </w:rPr>
      </w:pPr>
      <w:r>
        <w:rPr>
          <w:rFonts w:hint="eastAsia" w:ascii="方正黑体_GBK" w:eastAsia="方正黑体_GBK" w:cs="宋体"/>
          <w:snapToGrid w:val="0"/>
          <w:color w:val="000000"/>
          <w:sz w:val="32"/>
          <w:szCs w:val="32"/>
        </w:rPr>
        <w:t>第九十六条（第一款）</w:t>
      </w:r>
      <w:r>
        <w:rPr>
          <w:rFonts w:hint="eastAsia" w:eastAsia="方正仿宋_GBK"/>
          <w:snapToGrid w:val="0"/>
          <w:color w:val="000000"/>
          <w:sz w:val="32"/>
          <w:szCs w:val="32"/>
        </w:rPr>
        <w:t xml:space="preserve">  县级以上地方人民政府应当依据重污染天气的预警等级，及时启动应急预案，根据应急需要可以采取责令有关企业停产或者限产、限制部分机动车行驶、禁止燃放烟花爆竹、停止工地土石方作业和建筑物拆除施工、停止露天烧烤、停止幼儿园和学校组织的户外活动、组织开展人工影响天气作业等应急措施。</w:t>
      </w:r>
    </w:p>
    <w:p>
      <w:pPr>
        <w:adjustRightInd w:val="0"/>
        <w:snapToGrid w:val="0"/>
        <w:spacing w:line="620" w:lineRule="exact"/>
        <w:ind w:firstLine="643" w:firstLineChars="200"/>
        <w:rPr>
          <w:rFonts w:hint="eastAsia" w:eastAsia="方正仿宋_GBK" w:cs="宋体"/>
          <w:b/>
          <w:snapToGrid w:val="0"/>
          <w:color w:val="000000"/>
          <w:sz w:val="32"/>
          <w:szCs w:val="32"/>
        </w:rPr>
      </w:pPr>
      <w:r>
        <w:rPr>
          <w:rFonts w:hint="eastAsia" w:eastAsia="方正仿宋_GBK" w:cs="宋体"/>
          <w:b/>
          <w:snapToGrid w:val="0"/>
          <w:color w:val="000000"/>
          <w:sz w:val="32"/>
          <w:szCs w:val="32"/>
        </w:rPr>
        <w:t>【解读：法律赋予县级以上人民政府根据重污染天气预警等级采取禁止燃放烟花爆竹的权力。故在污染天气发生时，违反地方政府有关禁止燃放烟花爆竹的，属于违法行为】</w:t>
      </w:r>
    </w:p>
    <w:p>
      <w:pPr>
        <w:adjustRightInd w:val="0"/>
        <w:snapToGrid w:val="0"/>
        <w:spacing w:line="620" w:lineRule="exact"/>
        <w:ind w:firstLine="640" w:firstLineChars="200"/>
        <w:rPr>
          <w:rFonts w:hint="eastAsia" w:eastAsia="方正仿宋_GBK" w:cs="宋体"/>
          <w:snapToGrid w:val="0"/>
          <w:color w:val="000000"/>
          <w:sz w:val="32"/>
          <w:szCs w:val="32"/>
        </w:rPr>
      </w:pPr>
      <w:r>
        <w:rPr>
          <w:rFonts w:hint="eastAsia" w:ascii="方正黑体_GBK" w:eastAsia="方正黑体_GBK" w:cs="宋体"/>
          <w:snapToGrid w:val="0"/>
          <w:color w:val="000000"/>
          <w:sz w:val="32"/>
          <w:szCs w:val="32"/>
        </w:rPr>
        <w:t>第一百一十九条（第三款）</w:t>
      </w:r>
      <w:r>
        <w:rPr>
          <w:rFonts w:hint="eastAsia" w:eastAsia="方正仿宋_GBK" w:cs="宋体"/>
          <w:snapToGrid w:val="0"/>
          <w:color w:val="000000"/>
          <w:sz w:val="32"/>
          <w:szCs w:val="32"/>
        </w:rPr>
        <w:t xml:space="preserve">  违反本法规定，在城市人民政府禁止的时段和区域内燃放烟花爆竹的，由县级以上地方人民政府确定的监督管理部门依法予以处罚。</w:t>
      </w:r>
    </w:p>
    <w:p>
      <w:pPr>
        <w:adjustRightInd w:val="0"/>
        <w:snapToGrid w:val="0"/>
        <w:spacing w:line="620" w:lineRule="exact"/>
        <w:ind w:firstLine="643" w:firstLineChars="200"/>
        <w:rPr>
          <w:rFonts w:hint="eastAsia" w:eastAsia="方正仿宋_GBK" w:cs="宋体"/>
          <w:b/>
          <w:snapToGrid w:val="0"/>
          <w:color w:val="000000"/>
          <w:sz w:val="32"/>
          <w:szCs w:val="32"/>
        </w:rPr>
      </w:pPr>
      <w:r>
        <w:rPr>
          <w:rFonts w:hint="eastAsia" w:eastAsia="方正仿宋_GBK" w:cs="宋体"/>
          <w:b/>
          <w:snapToGrid w:val="0"/>
          <w:color w:val="000000"/>
          <w:sz w:val="32"/>
          <w:szCs w:val="32"/>
        </w:rPr>
        <w:t>【解读：违反地方政府有关规定燃放烟花爆竹的，监管部门将依法予以处罚】</w:t>
      </w:r>
    </w:p>
    <w:p>
      <w:pPr>
        <w:adjustRightInd w:val="0"/>
        <w:snapToGrid w:val="0"/>
        <w:spacing w:line="620" w:lineRule="exact"/>
        <w:ind w:firstLine="640" w:firstLineChars="200"/>
        <w:rPr>
          <w:rFonts w:hint="eastAsia" w:ascii="方正黑体_GBK" w:eastAsia="方正黑体_GBK" w:cs="宋体"/>
          <w:snapToGrid w:val="0"/>
          <w:color w:val="000000"/>
          <w:sz w:val="32"/>
          <w:szCs w:val="32"/>
        </w:rPr>
      </w:pPr>
      <w:r>
        <w:rPr>
          <w:rFonts w:hint="eastAsia" w:ascii="方正黑体_GBK" w:eastAsia="方正黑体_GBK" w:cs="宋体"/>
          <w:snapToGrid w:val="0"/>
          <w:color w:val="000000"/>
          <w:sz w:val="32"/>
          <w:szCs w:val="32"/>
        </w:rPr>
        <w:t>二、《烟花爆竹安全管理条例》</w:t>
      </w:r>
    </w:p>
    <w:p>
      <w:pPr>
        <w:adjustRightInd w:val="0"/>
        <w:snapToGrid w:val="0"/>
        <w:spacing w:line="620" w:lineRule="exact"/>
        <w:ind w:firstLine="640" w:firstLineChars="200"/>
        <w:rPr>
          <w:rFonts w:hint="eastAsia" w:eastAsia="方正仿宋_GBK" w:cs="宋体"/>
          <w:snapToGrid w:val="0"/>
          <w:color w:val="000000"/>
          <w:sz w:val="32"/>
          <w:szCs w:val="32"/>
        </w:rPr>
      </w:pPr>
      <w:r>
        <w:rPr>
          <w:rFonts w:hint="eastAsia" w:ascii="方正黑体_GBK" w:eastAsia="方正黑体_GBK" w:cs="宋体"/>
          <w:snapToGrid w:val="0"/>
          <w:color w:val="000000"/>
          <w:sz w:val="32"/>
          <w:szCs w:val="32"/>
        </w:rPr>
        <w:t>第二十八条</w:t>
      </w:r>
      <w:r>
        <w:rPr>
          <w:rFonts w:hint="eastAsia" w:eastAsia="方正仿宋_GBK" w:cs="宋体"/>
          <w:snapToGrid w:val="0"/>
          <w:color w:val="000000"/>
          <w:sz w:val="32"/>
          <w:szCs w:val="32"/>
        </w:rPr>
        <w:t xml:space="preserve">  燃放烟花爆竹，应当遵守有关法律、法规和规章的规定。县级以上</w:t>
      </w:r>
      <w:r>
        <w:rPr>
          <w:rFonts w:hint="eastAsia" w:eastAsia="方正仿宋_GBK" w:cs="宋体"/>
          <w:snapToGrid w:val="0"/>
          <w:color w:val="000000"/>
          <w:sz w:val="32"/>
          <w:szCs w:val="32"/>
        </w:rPr>
        <w:fldChar w:fldCharType="begin"/>
      </w:r>
      <w:r>
        <w:rPr>
          <w:rFonts w:hint="eastAsia" w:eastAsia="方正仿宋_GBK" w:cs="宋体"/>
          <w:snapToGrid w:val="0"/>
          <w:color w:val="000000"/>
          <w:sz w:val="32"/>
          <w:szCs w:val="32"/>
        </w:rPr>
        <w:instrText xml:space="preserve"> HYPERLINK "https://baike.sogou.com/lemma/ShowInnerLink.htm?lemmaId=7766964&amp;ss_c=ssc.citiao.link" \t "_blank" </w:instrText>
      </w:r>
      <w:r>
        <w:rPr>
          <w:rFonts w:hint="eastAsia" w:eastAsia="方正仿宋_GBK" w:cs="宋体"/>
          <w:snapToGrid w:val="0"/>
          <w:color w:val="000000"/>
          <w:sz w:val="32"/>
          <w:szCs w:val="32"/>
        </w:rPr>
        <w:fldChar w:fldCharType="separate"/>
      </w:r>
      <w:r>
        <w:rPr>
          <w:rFonts w:hint="eastAsia" w:eastAsia="方正仿宋_GBK"/>
          <w:snapToGrid w:val="0"/>
          <w:color w:val="000000"/>
          <w:sz w:val="32"/>
          <w:szCs w:val="32"/>
        </w:rPr>
        <w:t>地方人民政府</w:t>
      </w:r>
      <w:r>
        <w:rPr>
          <w:rFonts w:hint="eastAsia" w:eastAsia="方正仿宋_GBK" w:cs="宋体"/>
          <w:snapToGrid w:val="0"/>
          <w:color w:val="000000"/>
          <w:sz w:val="32"/>
          <w:szCs w:val="32"/>
        </w:rPr>
        <w:fldChar w:fldCharType="end"/>
      </w:r>
      <w:r>
        <w:rPr>
          <w:rFonts w:hint="eastAsia" w:eastAsia="方正仿宋_GBK" w:cs="宋体"/>
          <w:snapToGrid w:val="0"/>
          <w:color w:val="000000"/>
          <w:sz w:val="32"/>
          <w:szCs w:val="32"/>
        </w:rPr>
        <w:t>可以根据本行政区域的实际情况，确定限制或者禁止燃放烟花爆竹的时间、地点和种类。</w:t>
      </w:r>
    </w:p>
    <w:p>
      <w:pPr>
        <w:adjustRightInd w:val="0"/>
        <w:snapToGrid w:val="0"/>
        <w:spacing w:line="620" w:lineRule="exact"/>
        <w:ind w:firstLine="643" w:firstLineChars="200"/>
        <w:rPr>
          <w:rFonts w:hint="eastAsia" w:eastAsia="方正仿宋_GBK" w:cs="宋体"/>
          <w:b/>
          <w:snapToGrid w:val="0"/>
          <w:color w:val="000000"/>
          <w:sz w:val="32"/>
          <w:szCs w:val="32"/>
        </w:rPr>
      </w:pPr>
      <w:r>
        <w:rPr>
          <w:rFonts w:hint="eastAsia" w:eastAsia="方正仿宋_GBK" w:cs="宋体"/>
          <w:b/>
          <w:snapToGrid w:val="0"/>
          <w:color w:val="000000"/>
          <w:sz w:val="32"/>
          <w:szCs w:val="32"/>
        </w:rPr>
        <w:t>【解读：赋予县级以上人民政府划定烟花爆竹限制燃放区、禁止燃放区，以及限放禁放时间、烟花爆竹种类的权力】</w:t>
      </w:r>
    </w:p>
    <w:p>
      <w:pPr>
        <w:adjustRightInd w:val="0"/>
        <w:snapToGrid w:val="0"/>
        <w:spacing w:line="620" w:lineRule="exact"/>
        <w:ind w:firstLine="640" w:firstLineChars="200"/>
        <w:rPr>
          <w:rFonts w:hint="eastAsia" w:eastAsia="方正仿宋_GBK" w:cs="宋体"/>
          <w:b/>
          <w:snapToGrid w:val="0"/>
          <w:color w:val="000000"/>
          <w:sz w:val="32"/>
          <w:szCs w:val="32"/>
        </w:rPr>
      </w:pPr>
      <w:r>
        <w:rPr>
          <w:rFonts w:hint="eastAsia" w:ascii="方正黑体_GBK" w:eastAsia="方正黑体_GBK" w:cs="宋体"/>
          <w:snapToGrid w:val="0"/>
          <w:color w:val="000000"/>
          <w:sz w:val="32"/>
          <w:szCs w:val="32"/>
        </w:rPr>
        <w:t>第四十二条（第二款）</w:t>
      </w:r>
      <w:r>
        <w:rPr>
          <w:rFonts w:hint="eastAsia" w:eastAsia="方正仿宋_GBK" w:cs="宋体"/>
          <w:snapToGrid w:val="0"/>
          <w:color w:val="000000"/>
          <w:sz w:val="32"/>
          <w:szCs w:val="32"/>
        </w:rPr>
        <w:t xml:space="preserve">  在禁止燃放烟花爆竹的时间、地点燃放烟花爆竹，或者以危害公共安全和人身、财产安全的方式燃放烟花爆竹的，由公安部门责令停止燃放，处100元以上500元以下的罚款；构成违反治安管理行为的，依法给予治安管理处罚。</w:t>
      </w:r>
    </w:p>
    <w:p>
      <w:pPr>
        <w:tabs>
          <w:tab w:val="left" w:pos="1098"/>
        </w:tabs>
        <w:adjustRightInd w:val="0"/>
        <w:snapToGrid w:val="0"/>
        <w:spacing w:line="620" w:lineRule="exact"/>
        <w:ind w:firstLine="643" w:firstLineChars="200"/>
        <w:rPr>
          <w:rFonts w:hint="eastAsia" w:eastAsia="方正仿宋_GBK"/>
          <w:snapToGrid w:val="0"/>
          <w:color w:val="000000"/>
          <w:sz w:val="32"/>
          <w:szCs w:val="32"/>
        </w:rPr>
      </w:pPr>
      <w:r>
        <w:rPr>
          <w:rFonts w:hint="eastAsia" w:eastAsia="方正仿宋_GBK" w:cs="宋体"/>
          <w:b/>
          <w:snapToGrid w:val="0"/>
          <w:color w:val="000000"/>
          <w:sz w:val="32"/>
          <w:szCs w:val="32"/>
        </w:rPr>
        <w:t>【解读：在禁放区、禁放时间燃放烟花爆竹的，由公安部门予以处罚】</w:t>
      </w:r>
    </w:p>
    <w:p/>
    <w:sectPr>
      <w:pgSz w:w="11906" w:h="16838"/>
      <w:pgMar w:top="1928" w:right="1417" w:bottom="1814" w:left="1417"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roman"/>
    <w:pitch w:val="default"/>
    <w:sig w:usb0="800002BF" w:usb1="38CF7CFA" w:usb2="00000016" w:usb3="00000000" w:csb0="00040001" w:csb1="00000000"/>
  </w:font>
  <w:font w:name="方正楷体_GBK">
    <w:altName w:val="微软雅黑"/>
    <w:panose1 w:val="03000509000000000000"/>
    <w:charset w:val="86"/>
    <w:family w:val="script"/>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13C61"/>
    <w:rsid w:val="24171F74"/>
    <w:rsid w:val="41B13C6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30"/>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2018-09-05T09:24:00Z</dcterms:created>
  <dc:creator>dengd</dc:creator>
  <cp:lastModifiedBy>dengd</cp:lastModifiedBy>
  <dcterms:modified xsi:type="dcterms:W3CDTF">2018-09-05T09:24:41Z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