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Lines="0" w:line="62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color w:val="auto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t>2023年中国—东盟应急管理（安全生产）合作论坛相关配套服务项目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采购询价函</w:t>
      </w:r>
    </w:p>
    <w:bookmarkEnd w:id="0"/>
    <w:tbl>
      <w:tblPr>
        <w:tblStyle w:val="4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3204"/>
        <w:gridCol w:w="1643"/>
      </w:tblGrid>
      <w:tr>
        <w:trPr>
          <w:trHeight w:val="776" w:hRule="exact"/>
          <w:jc w:val="center"/>
        </w:trPr>
        <w:tc>
          <w:tcPr>
            <w:tcW w:w="3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6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6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报价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6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备注</w:t>
            </w:r>
          </w:p>
        </w:tc>
      </w:tr>
      <w:tr>
        <w:trPr>
          <w:trHeight w:val="2492" w:hRule="exact"/>
          <w:jc w:val="center"/>
        </w:trPr>
        <w:tc>
          <w:tcPr>
            <w:tcW w:w="3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6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2023年中国—东盟应急管理（安全生产）合作论坛相关配套服务项目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6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6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6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961" w:hRule="exact"/>
          <w:jc w:val="center"/>
        </w:trPr>
        <w:tc>
          <w:tcPr>
            <w:tcW w:w="8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6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大写：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20" w:lineRule="exact"/>
        <w:ind w:left="0" w:leftChars="0" w:right="0" w:rightChars="0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8"/>
          <w:szCs w:val="28"/>
          <w:lang w:eastAsia="zh-CN"/>
        </w:rPr>
        <w:t>说明：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报价时请附上项目承接人资格相关材料并盖公司。不提供相关材料或材料不满足项目承接人资格要求的报价无效。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2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20" w:lineRule="exact"/>
        <w:ind w:left="0" w:leftChars="0" w:right="0" w:rightChars="0" w:firstLine="5320" w:firstLineChars="19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　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报价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afterAutospacing="1" w:line="620" w:lineRule="exact"/>
        <w:ind w:left="0" w:leftChars="0" w:right="0" w:rightChars="0" w:firstLine="5460" w:firstLineChars="195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　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E8DD"/>
    <w:rsid w:val="7DFFE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380" w:lineRule="exact"/>
      <w:jc w:val="both"/>
      <w:textAlignment w:val="baseline"/>
    </w:pPr>
    <w:rPr>
      <w:rFonts w:ascii="Times New Roman" w:hAnsi="Times New Roman" w:eastAsia="宋体"/>
      <w:kern w:val="2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2023-11-23T23:42:00Z</dcterms:created>
  <dc:creator>Kafka</dc:creator>
  <cp:lastModifiedBy>Kafka</cp:lastModifiedBy>
  <dcterms:modified xsi:type="dcterms:W3CDTF">2023-11-23T23:42:52Z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F8B606B0EBB07D86D4725F65922F7A59_41</vt:lpwstr>
  </property>
</Properties>
</file>