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558A1">
      <w:pPr>
        <w:adjustRightInd w:val="0"/>
        <w:snapToGrid w:val="0"/>
        <w:spacing w:before="156" w:beforeLines="50" w:line="360" w:lineRule="auto"/>
        <w:jc w:val="left"/>
        <w:rPr>
          <w:rFonts w:hint="eastAsia" w:ascii="黑体" w:hAnsi="黑体" w:eastAsia="黑体"/>
          <w:b w:val="0"/>
          <w:bCs/>
          <w:color w:val="000000"/>
          <w:sz w:val="32"/>
          <w:szCs w:val="32"/>
          <w:lang w:val="en-US" w:eastAsia="zh-CN"/>
        </w:rPr>
      </w:pPr>
      <w:r>
        <w:rPr>
          <w:rFonts w:hint="eastAsia" w:ascii="黑体" w:hAnsi="黑体" w:eastAsia="黑体"/>
          <w:b w:val="0"/>
          <w:bCs/>
          <w:color w:val="000000"/>
          <w:sz w:val="32"/>
          <w:szCs w:val="32"/>
          <w:lang w:eastAsia="zh-CN"/>
        </w:rPr>
        <w:t>附件</w:t>
      </w:r>
    </w:p>
    <w:p w14:paraId="696BF07C">
      <w:pPr>
        <w:adjustRightInd w:val="0"/>
        <w:snapToGrid w:val="0"/>
        <w:spacing w:before="156" w:beforeLines="50" w:line="360" w:lineRule="auto"/>
        <w:jc w:val="center"/>
        <w:rPr>
          <w:rFonts w:hint="eastAsia" w:ascii="方正小标宋简体" w:hAnsi="方正小标宋简体" w:eastAsia="方正小标宋简体" w:cs="方正小标宋简体"/>
          <w:b w:val="0"/>
          <w:bCs/>
          <w:color w:val="000000"/>
          <w:sz w:val="36"/>
          <w:szCs w:val="36"/>
        </w:rPr>
      </w:pPr>
      <w:bookmarkStart w:id="3" w:name="_GoBack"/>
      <w:r>
        <w:rPr>
          <w:rFonts w:hint="eastAsia" w:ascii="方正小标宋简体" w:hAnsi="方正小标宋简体" w:eastAsia="方正小标宋简体" w:cs="方正小标宋简体"/>
          <w:b w:val="0"/>
          <w:bCs/>
          <w:color w:val="000000"/>
          <w:sz w:val="36"/>
          <w:szCs w:val="36"/>
        </w:rPr>
        <w:t>评审方法及标准表</w:t>
      </w:r>
      <w:bookmarkEnd w:id="3"/>
    </w:p>
    <w:p w14:paraId="0BD5759E">
      <w:pPr>
        <w:adjustRightInd w:val="0"/>
        <w:snapToGrid w:val="0"/>
        <w:spacing w:before="156" w:beforeLines="50"/>
        <w:jc w:val="center"/>
        <w:rPr>
          <w:rFonts w:ascii="宋体" w:hAnsi="宋体"/>
          <w:b/>
          <w:color w:val="000000"/>
          <w:szCs w:val="21"/>
        </w:rPr>
      </w:pPr>
      <w:r>
        <w:rPr>
          <w:rFonts w:hint="eastAsia" w:ascii="宋体" w:hAnsi="宋体"/>
          <w:b/>
          <w:color w:val="000000"/>
          <w:szCs w:val="21"/>
        </w:rPr>
        <w:t>1.评分细则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139"/>
        <w:gridCol w:w="6564"/>
      </w:tblGrid>
      <w:tr w14:paraId="6072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094" w:type="dxa"/>
            <w:gridSpan w:val="3"/>
            <w:noWrap w:val="0"/>
            <w:vAlign w:val="center"/>
          </w:tcPr>
          <w:p w14:paraId="0A99D739">
            <w:pPr>
              <w:snapToGrid w:val="0"/>
              <w:jc w:val="center"/>
              <w:rPr>
                <w:rFonts w:ascii="宋体" w:cs="宋体"/>
                <w:color w:val="000000"/>
                <w:szCs w:val="21"/>
              </w:rPr>
            </w:pPr>
            <w:r>
              <w:rPr>
                <w:rFonts w:hint="eastAsia" w:ascii="宋体" w:hAnsi="宋体" w:cs="宋体"/>
                <w:b/>
                <w:bCs/>
                <w:color w:val="000000"/>
                <w:szCs w:val="21"/>
              </w:rPr>
              <w:t>综合评分法</w:t>
            </w:r>
          </w:p>
        </w:tc>
      </w:tr>
      <w:tr w14:paraId="0C64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91" w:type="dxa"/>
            <w:noWrap w:val="0"/>
            <w:vAlign w:val="center"/>
          </w:tcPr>
          <w:p w14:paraId="388AB36E">
            <w:pPr>
              <w:jc w:val="center"/>
              <w:rPr>
                <w:rFonts w:ascii="宋体" w:cs="宋体"/>
                <w:b/>
                <w:bCs/>
                <w:color w:val="000000"/>
                <w:szCs w:val="21"/>
              </w:rPr>
            </w:pPr>
            <w:r>
              <w:rPr>
                <w:rFonts w:hint="eastAsia" w:ascii="宋体" w:hAnsi="宋体" w:cs="宋体"/>
                <w:b/>
                <w:bCs/>
                <w:color w:val="000000"/>
                <w:szCs w:val="21"/>
              </w:rPr>
              <w:t>序号</w:t>
            </w:r>
          </w:p>
        </w:tc>
        <w:tc>
          <w:tcPr>
            <w:tcW w:w="2139" w:type="dxa"/>
            <w:noWrap w:val="0"/>
            <w:vAlign w:val="center"/>
          </w:tcPr>
          <w:p w14:paraId="78CCF0FC">
            <w:pPr>
              <w:snapToGrid w:val="0"/>
              <w:ind w:left="-283" w:leftChars="-135" w:right="-483" w:rightChars="-230" w:firstLine="1" w:firstLineChars="0"/>
              <w:jc w:val="center"/>
              <w:rPr>
                <w:rFonts w:ascii="宋体" w:cs="宋体"/>
                <w:b/>
                <w:bCs/>
                <w:color w:val="000000"/>
                <w:szCs w:val="21"/>
              </w:rPr>
            </w:pPr>
            <w:r>
              <w:rPr>
                <w:rFonts w:hint="eastAsia" w:ascii="宋体" w:hAnsi="宋体" w:cs="宋体"/>
                <w:b/>
                <w:bCs/>
                <w:color w:val="000000"/>
                <w:szCs w:val="21"/>
              </w:rPr>
              <w:t>评审因素</w:t>
            </w:r>
          </w:p>
        </w:tc>
        <w:tc>
          <w:tcPr>
            <w:tcW w:w="6564" w:type="dxa"/>
            <w:noWrap w:val="0"/>
            <w:vAlign w:val="center"/>
          </w:tcPr>
          <w:p w14:paraId="6B2FEE64">
            <w:pPr>
              <w:snapToGrid w:val="0"/>
              <w:ind w:left="-283" w:leftChars="-135" w:right="-483" w:rightChars="-230" w:firstLine="1" w:firstLineChars="0"/>
              <w:jc w:val="center"/>
              <w:rPr>
                <w:rFonts w:ascii="宋体" w:cs="宋体"/>
                <w:color w:val="000000"/>
                <w:szCs w:val="21"/>
              </w:rPr>
            </w:pPr>
            <w:r>
              <w:rPr>
                <w:rFonts w:hint="eastAsia" w:ascii="宋体" w:hAnsi="宋体" w:cs="宋体"/>
                <w:color w:val="000000"/>
                <w:szCs w:val="21"/>
              </w:rPr>
              <w:t>权值</w:t>
            </w:r>
          </w:p>
        </w:tc>
      </w:tr>
      <w:tr w14:paraId="75E8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91" w:type="dxa"/>
            <w:noWrap w:val="0"/>
            <w:vAlign w:val="center"/>
          </w:tcPr>
          <w:p w14:paraId="0CE7CEA5">
            <w:pPr>
              <w:jc w:val="center"/>
              <w:rPr>
                <w:rFonts w:ascii="宋体" w:cs="宋体"/>
                <w:b/>
                <w:bCs/>
                <w:color w:val="000000"/>
                <w:szCs w:val="21"/>
              </w:rPr>
            </w:pPr>
            <w:r>
              <w:rPr>
                <w:rFonts w:ascii="宋体" w:hAnsi="宋体" w:cs="宋体"/>
                <w:b/>
                <w:bCs/>
                <w:color w:val="000000"/>
                <w:szCs w:val="21"/>
              </w:rPr>
              <w:t>1</w:t>
            </w:r>
          </w:p>
        </w:tc>
        <w:tc>
          <w:tcPr>
            <w:tcW w:w="2139" w:type="dxa"/>
            <w:noWrap w:val="0"/>
            <w:vAlign w:val="center"/>
          </w:tcPr>
          <w:p w14:paraId="4E08EB63">
            <w:pPr>
              <w:snapToGrid w:val="0"/>
              <w:ind w:left="-283" w:leftChars="-135" w:right="-483" w:rightChars="-230" w:firstLine="1" w:firstLineChars="0"/>
              <w:jc w:val="center"/>
              <w:rPr>
                <w:rFonts w:ascii="宋体" w:cs="宋体"/>
                <w:b/>
                <w:bCs/>
                <w:color w:val="000000"/>
                <w:szCs w:val="21"/>
              </w:rPr>
            </w:pPr>
            <w:r>
              <w:rPr>
                <w:rFonts w:hint="eastAsia" w:ascii="宋体" w:hAnsi="宋体" w:cs="宋体"/>
                <w:b/>
                <w:bCs/>
                <w:color w:val="000000"/>
                <w:szCs w:val="21"/>
              </w:rPr>
              <w:t>报价部分</w:t>
            </w:r>
          </w:p>
        </w:tc>
        <w:tc>
          <w:tcPr>
            <w:tcW w:w="6564" w:type="dxa"/>
            <w:noWrap w:val="0"/>
            <w:vAlign w:val="center"/>
          </w:tcPr>
          <w:p w14:paraId="4D58B56D">
            <w:pPr>
              <w:jc w:val="center"/>
              <w:rPr>
                <w:rFonts w:ascii="宋体" w:cs="宋体"/>
                <w:color w:val="000000"/>
                <w:szCs w:val="21"/>
              </w:rPr>
            </w:pPr>
            <w:r>
              <w:rPr>
                <w:rFonts w:hint="eastAsia" w:ascii="宋体" w:hAnsi="宋体" w:cs="宋体"/>
                <w:color w:val="000000"/>
                <w:szCs w:val="21"/>
                <w:lang w:val="en-US" w:eastAsia="zh-CN"/>
              </w:rPr>
              <w:t>16</w:t>
            </w:r>
            <w:r>
              <w:rPr>
                <w:rFonts w:ascii="宋体" w:hAnsi="宋体" w:cs="宋体"/>
                <w:color w:val="000000"/>
                <w:szCs w:val="21"/>
              </w:rPr>
              <w:t>%</w:t>
            </w:r>
          </w:p>
        </w:tc>
      </w:tr>
      <w:tr w14:paraId="4DCA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91" w:type="dxa"/>
            <w:noWrap w:val="0"/>
            <w:vAlign w:val="center"/>
          </w:tcPr>
          <w:p w14:paraId="0C9F4AF7">
            <w:pPr>
              <w:jc w:val="center"/>
              <w:rPr>
                <w:rFonts w:ascii="宋体" w:cs="宋体"/>
                <w:b/>
                <w:bCs/>
                <w:color w:val="000000"/>
                <w:szCs w:val="21"/>
              </w:rPr>
            </w:pPr>
            <w:r>
              <w:rPr>
                <w:rFonts w:ascii="宋体" w:hAnsi="宋体" w:cs="宋体"/>
                <w:b/>
                <w:bCs/>
                <w:color w:val="000000"/>
                <w:szCs w:val="21"/>
              </w:rPr>
              <w:t>2</w:t>
            </w:r>
          </w:p>
        </w:tc>
        <w:tc>
          <w:tcPr>
            <w:tcW w:w="2139" w:type="dxa"/>
            <w:noWrap w:val="0"/>
            <w:vAlign w:val="center"/>
          </w:tcPr>
          <w:p w14:paraId="06807EBE">
            <w:pPr>
              <w:snapToGrid w:val="0"/>
              <w:ind w:left="-283" w:leftChars="-135" w:right="-483" w:rightChars="-230" w:firstLine="1" w:firstLineChars="0"/>
              <w:jc w:val="center"/>
              <w:rPr>
                <w:rFonts w:ascii="宋体" w:cs="宋体"/>
                <w:b/>
                <w:bCs/>
                <w:color w:val="000000"/>
                <w:szCs w:val="21"/>
              </w:rPr>
            </w:pPr>
            <w:r>
              <w:rPr>
                <w:rFonts w:hint="eastAsia" w:ascii="宋体" w:hAnsi="宋体" w:cs="宋体"/>
                <w:b/>
                <w:bCs/>
                <w:color w:val="000000"/>
                <w:szCs w:val="21"/>
              </w:rPr>
              <w:t>商务部分</w:t>
            </w:r>
          </w:p>
        </w:tc>
        <w:tc>
          <w:tcPr>
            <w:tcW w:w="6564" w:type="dxa"/>
            <w:noWrap w:val="0"/>
            <w:vAlign w:val="center"/>
          </w:tcPr>
          <w:p w14:paraId="54633A1C">
            <w:pPr>
              <w:jc w:val="center"/>
              <w:rPr>
                <w:rFonts w:ascii="宋体" w:cs="宋体"/>
                <w:color w:val="000000"/>
                <w:szCs w:val="21"/>
              </w:rPr>
            </w:pPr>
            <w:r>
              <w:rPr>
                <w:rFonts w:hint="eastAsia" w:ascii="宋体" w:hAnsi="宋体" w:cs="宋体"/>
                <w:color w:val="000000"/>
                <w:szCs w:val="21"/>
                <w:lang w:val="en-US" w:eastAsia="zh-CN"/>
              </w:rPr>
              <w:t>44</w:t>
            </w:r>
            <w:r>
              <w:rPr>
                <w:rFonts w:ascii="宋体" w:hAnsi="宋体" w:cs="宋体"/>
                <w:color w:val="000000"/>
                <w:szCs w:val="21"/>
              </w:rPr>
              <w:t>%</w:t>
            </w:r>
          </w:p>
        </w:tc>
      </w:tr>
      <w:tr w14:paraId="32F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91" w:type="dxa"/>
            <w:noWrap w:val="0"/>
            <w:vAlign w:val="center"/>
          </w:tcPr>
          <w:p w14:paraId="15506F72">
            <w:pPr>
              <w:jc w:val="center"/>
              <w:rPr>
                <w:rFonts w:ascii="宋体" w:hAnsi="宋体" w:cs="宋体"/>
                <w:b/>
                <w:bCs/>
                <w:color w:val="000000"/>
                <w:szCs w:val="21"/>
              </w:rPr>
            </w:pPr>
            <w:r>
              <w:rPr>
                <w:rFonts w:ascii="宋体" w:hAnsi="宋体" w:cs="宋体"/>
                <w:b/>
                <w:bCs/>
                <w:color w:val="000000"/>
                <w:szCs w:val="21"/>
              </w:rPr>
              <w:t>3</w:t>
            </w:r>
          </w:p>
        </w:tc>
        <w:tc>
          <w:tcPr>
            <w:tcW w:w="2139" w:type="dxa"/>
            <w:noWrap w:val="0"/>
            <w:vAlign w:val="center"/>
          </w:tcPr>
          <w:p w14:paraId="4A9A05BC">
            <w:pPr>
              <w:snapToGrid w:val="0"/>
              <w:ind w:left="-283" w:leftChars="-135" w:right="-483" w:rightChars="-230" w:firstLine="1" w:firstLineChars="0"/>
              <w:jc w:val="center"/>
              <w:rPr>
                <w:rFonts w:ascii="宋体" w:cs="宋体"/>
                <w:b/>
                <w:bCs/>
                <w:color w:val="000000"/>
                <w:szCs w:val="21"/>
              </w:rPr>
            </w:pPr>
            <w:r>
              <w:rPr>
                <w:rFonts w:hint="eastAsia" w:ascii="宋体" w:hAnsi="宋体" w:cs="宋体"/>
                <w:b/>
                <w:bCs/>
                <w:color w:val="000000"/>
                <w:szCs w:val="21"/>
              </w:rPr>
              <w:t>技术部分</w:t>
            </w:r>
          </w:p>
        </w:tc>
        <w:tc>
          <w:tcPr>
            <w:tcW w:w="6564" w:type="dxa"/>
            <w:noWrap w:val="0"/>
            <w:vAlign w:val="center"/>
          </w:tcPr>
          <w:p w14:paraId="37207281">
            <w:pPr>
              <w:jc w:val="center"/>
              <w:rPr>
                <w:rFonts w:ascii="宋体" w:cs="宋体"/>
                <w:color w:val="000000"/>
                <w:szCs w:val="21"/>
              </w:rPr>
            </w:pPr>
            <w:r>
              <w:rPr>
                <w:rFonts w:hint="eastAsia" w:ascii="宋体" w:hAnsi="宋体" w:cs="宋体"/>
                <w:color w:val="000000"/>
                <w:szCs w:val="21"/>
                <w:lang w:val="en-US" w:eastAsia="zh-CN"/>
              </w:rPr>
              <w:t>40</w:t>
            </w:r>
            <w:r>
              <w:rPr>
                <w:rFonts w:ascii="宋体" w:hAnsi="宋体" w:cs="宋体"/>
                <w:color w:val="000000"/>
                <w:szCs w:val="21"/>
              </w:rPr>
              <w:t>%</w:t>
            </w:r>
          </w:p>
        </w:tc>
      </w:tr>
    </w:tbl>
    <w:p w14:paraId="76BEC9A1">
      <w:pPr>
        <w:adjustRightInd w:val="0"/>
        <w:snapToGrid w:val="0"/>
        <w:spacing w:line="360" w:lineRule="auto"/>
        <w:jc w:val="center"/>
        <w:outlineLvl w:val="0"/>
        <w:rPr>
          <w:rFonts w:ascii="宋体" w:hAnsi="宋体"/>
          <w:b/>
          <w:color w:val="000000"/>
          <w:szCs w:val="21"/>
        </w:rPr>
      </w:pPr>
      <w:bookmarkStart w:id="0" w:name="_Toc96616009"/>
      <w:bookmarkStart w:id="1" w:name="_Toc119401541"/>
      <w:bookmarkStart w:id="2" w:name="_Toc96615835"/>
      <w:r>
        <w:rPr>
          <w:rFonts w:hint="eastAsia" w:ascii="宋体" w:hAnsi="宋体"/>
          <w:b/>
          <w:color w:val="000000"/>
          <w:szCs w:val="21"/>
        </w:rPr>
        <w:t>2.评分标准</w:t>
      </w:r>
      <w:bookmarkEnd w:id="0"/>
      <w:bookmarkEnd w:id="1"/>
      <w:bookmarkEnd w:id="2"/>
    </w:p>
    <w:tbl>
      <w:tblPr>
        <w:tblStyle w:val="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14"/>
        <w:gridCol w:w="1536"/>
        <w:gridCol w:w="960"/>
        <w:gridCol w:w="5829"/>
      </w:tblGrid>
      <w:tr w14:paraId="145D0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 w:hRule="atLeast"/>
          <w:jc w:val="center"/>
        </w:trPr>
        <w:tc>
          <w:tcPr>
            <w:tcW w:w="3250" w:type="dxa"/>
            <w:gridSpan w:val="2"/>
            <w:tcBorders>
              <w:top w:val="single" w:color="auto" w:sz="4" w:space="0"/>
              <w:left w:val="single" w:color="auto" w:sz="4" w:space="0"/>
              <w:bottom w:val="single" w:color="auto" w:sz="4" w:space="0"/>
              <w:right w:val="single" w:color="auto" w:sz="4" w:space="0"/>
            </w:tcBorders>
            <w:noWrap w:val="0"/>
            <w:vAlign w:val="center"/>
          </w:tcPr>
          <w:p w14:paraId="463127D6">
            <w:pPr>
              <w:spacing w:line="240" w:lineRule="exact"/>
              <w:jc w:val="center"/>
              <w:rPr>
                <w:rFonts w:ascii="宋体" w:hAnsi="宋体"/>
                <w:b/>
                <w:bCs/>
                <w:color w:val="auto"/>
                <w:szCs w:val="21"/>
              </w:rPr>
            </w:pPr>
            <w:r>
              <w:rPr>
                <w:rFonts w:hint="eastAsia" w:ascii="宋体" w:hAnsi="宋体"/>
                <w:b/>
                <w:bCs/>
                <w:color w:val="auto"/>
                <w:szCs w:val="21"/>
              </w:rPr>
              <w:t>评审因素</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B5C6123">
            <w:pPr>
              <w:spacing w:line="240" w:lineRule="exact"/>
              <w:jc w:val="center"/>
              <w:rPr>
                <w:rFonts w:ascii="宋体" w:hAnsi="宋体"/>
                <w:b/>
                <w:bCs/>
                <w:color w:val="auto"/>
                <w:szCs w:val="21"/>
              </w:rPr>
            </w:pPr>
            <w:r>
              <w:rPr>
                <w:rFonts w:hint="eastAsia" w:ascii="宋体" w:hAnsi="宋体"/>
                <w:b/>
                <w:bCs/>
                <w:color w:val="auto"/>
                <w:szCs w:val="21"/>
              </w:rPr>
              <w:t>权值</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4B58A5EE">
            <w:pPr>
              <w:spacing w:line="240" w:lineRule="exact"/>
              <w:jc w:val="center"/>
              <w:rPr>
                <w:rFonts w:ascii="宋体" w:hAnsi="宋体"/>
                <w:b/>
                <w:bCs/>
                <w:color w:val="auto"/>
                <w:szCs w:val="21"/>
              </w:rPr>
            </w:pPr>
            <w:r>
              <w:rPr>
                <w:rFonts w:hint="eastAsia" w:ascii="宋体" w:hAnsi="宋体"/>
                <w:b/>
                <w:bCs/>
                <w:color w:val="auto"/>
                <w:szCs w:val="21"/>
              </w:rPr>
              <w:t>评分标准</w:t>
            </w:r>
          </w:p>
        </w:tc>
      </w:tr>
      <w:tr w14:paraId="3D69F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1EDD2F43">
            <w:pPr>
              <w:jc w:val="center"/>
              <w:rPr>
                <w:rFonts w:ascii="宋体" w:hAnsi="宋体" w:cs="宋体"/>
                <w:color w:val="auto"/>
                <w:szCs w:val="21"/>
              </w:rPr>
            </w:pPr>
            <w:r>
              <w:rPr>
                <w:rFonts w:hint="eastAsia" w:ascii="宋体" w:hAnsi="宋体" w:cs="宋体"/>
                <w:color w:val="auto"/>
                <w:szCs w:val="21"/>
              </w:rPr>
              <w:t>价格（</w:t>
            </w:r>
            <w:r>
              <w:rPr>
                <w:rFonts w:hint="eastAsia" w:ascii="宋体" w:hAnsi="宋体" w:cs="宋体"/>
                <w:color w:val="auto"/>
                <w:szCs w:val="21"/>
                <w:lang w:val="en-US" w:eastAsia="zh-CN"/>
              </w:rPr>
              <w:t>16</w:t>
            </w:r>
            <w:r>
              <w:rPr>
                <w:rFonts w:hint="eastAsia" w:ascii="宋体" w:hAnsi="宋体" w:cs="宋体"/>
                <w:color w:val="auto"/>
                <w:szCs w:val="21"/>
              </w:rPr>
              <w:t>分）</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2438146F">
            <w:pPr>
              <w:jc w:val="center"/>
              <w:rPr>
                <w:rFonts w:ascii="宋体" w:hAnsi="宋体" w:cs="宋体"/>
                <w:color w:val="auto"/>
                <w:szCs w:val="21"/>
              </w:rPr>
            </w:pPr>
            <w:r>
              <w:rPr>
                <w:rFonts w:hint="eastAsia" w:ascii="宋体" w:hAnsi="宋体" w:cs="宋体"/>
                <w:color w:val="auto"/>
                <w:szCs w:val="21"/>
              </w:rPr>
              <w:t>投标报价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BAF96B6">
            <w:pPr>
              <w:jc w:val="center"/>
              <w:rPr>
                <w:rFonts w:ascii="宋体" w:hAnsi="宋体" w:cs="宋体"/>
                <w:color w:val="auto"/>
                <w:szCs w:val="21"/>
              </w:rPr>
            </w:pPr>
            <w:r>
              <w:rPr>
                <w:rFonts w:hint="eastAsia" w:ascii="宋体" w:hAnsi="宋体" w:cs="宋体"/>
                <w:color w:val="auto"/>
                <w:szCs w:val="21"/>
                <w:lang w:val="en-US" w:eastAsia="zh-CN"/>
              </w:rPr>
              <w:t>16</w:t>
            </w:r>
            <w:r>
              <w:rPr>
                <w:rFonts w:hint="eastAsia" w:ascii="宋体" w:hAnsi="宋体" w:cs="宋体"/>
                <w:color w:val="auto"/>
                <w:szCs w:val="21"/>
              </w:rPr>
              <w:t>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18C455B2">
            <w:pPr>
              <w:adjustRightInd w:val="0"/>
              <w:snapToGrid w:val="0"/>
              <w:spacing w:line="320" w:lineRule="exact"/>
              <w:jc w:val="both"/>
              <w:rPr>
                <w:rFonts w:ascii="宋体" w:hAnsi="宋体" w:cs="宋体"/>
                <w:color w:val="auto"/>
                <w:szCs w:val="21"/>
              </w:rPr>
            </w:pPr>
            <w:r>
              <w:rPr>
                <w:rFonts w:hint="eastAsia" w:ascii="宋体" w:hAnsi="宋体" w:cs="宋体"/>
                <w:color w:val="auto"/>
              </w:rPr>
              <w:t>1、以经磋商小组一致认定满足磋商文件要求且投标价格经过扣除以后最低的评标价格为磋商基准价,其价格得分计20分。其他有效投标人的价格得分统一按公式计算:磋商报价得分=(磋商基准价÷最后磋商价格)×</w:t>
            </w:r>
            <w:r>
              <w:rPr>
                <w:rFonts w:hint="eastAsia" w:ascii="宋体" w:hAnsi="宋体" w:cs="宋体"/>
                <w:color w:val="auto"/>
                <w:lang w:val="en-US" w:eastAsia="zh-CN"/>
              </w:rPr>
              <w:t>16</w:t>
            </w:r>
            <w:r>
              <w:rPr>
                <w:rFonts w:hint="eastAsia" w:ascii="宋体" w:hAnsi="宋体" w:cs="宋体"/>
                <w:color w:val="auto"/>
              </w:rPr>
              <w:t>。</w:t>
            </w:r>
          </w:p>
          <w:p w14:paraId="337E9794">
            <w:pPr>
              <w:adjustRightInd w:val="0"/>
              <w:snapToGrid w:val="0"/>
              <w:spacing w:line="320" w:lineRule="exact"/>
              <w:jc w:val="both"/>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价格评审过程中，不得去掉最后报价中的最高报价和最低报价。</w:t>
            </w:r>
            <w:r>
              <w:rPr>
                <w:rFonts w:hint="eastAsia" w:ascii="宋体" w:hAnsi="宋体" w:cs="宋体"/>
                <w:color w:val="auto"/>
                <w:szCs w:val="21"/>
              </w:rPr>
              <w:t>投标人</w:t>
            </w:r>
            <w:r>
              <w:rPr>
                <w:rFonts w:hint="eastAsia" w:ascii="宋体" w:hAnsi="宋体" w:cs="宋体"/>
                <w:color w:val="auto"/>
              </w:rPr>
              <w:t>磋商</w:t>
            </w:r>
            <w:r>
              <w:rPr>
                <w:rFonts w:hint="eastAsia" w:ascii="宋体" w:hAnsi="宋体" w:cs="宋体"/>
                <w:color w:val="auto"/>
                <w:szCs w:val="21"/>
              </w:rPr>
              <w:t>报价超过最高限价为无效报价。</w:t>
            </w:r>
          </w:p>
          <w:p w14:paraId="065A43AC">
            <w:pPr>
              <w:adjustRightInd w:val="0"/>
              <w:snapToGrid w:val="0"/>
              <w:spacing w:line="320" w:lineRule="exact"/>
              <w:jc w:val="both"/>
              <w:rPr>
                <w:rFonts w:ascii="宋体" w:hAnsi="宋体" w:cs="宋体"/>
                <w:color w:val="auto"/>
                <w:szCs w:val="21"/>
              </w:rPr>
            </w:pPr>
            <w:r>
              <w:rPr>
                <w:rFonts w:hint="eastAsia" w:ascii="宋体" w:hAnsi="宋体" w:cs="宋体"/>
                <w:color w:val="auto"/>
                <w:szCs w:val="21"/>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F8A7BCB">
            <w:pPr>
              <w:jc w:val="both"/>
              <w:rPr>
                <w:rFonts w:ascii="宋体" w:hAnsi="宋体" w:cs="宋体"/>
                <w:color w:val="auto"/>
                <w:szCs w:val="21"/>
              </w:rPr>
            </w:pPr>
            <w:r>
              <w:rPr>
                <w:rFonts w:hint="eastAsia" w:ascii="宋体" w:hAnsi="宋体" w:cs="宋体"/>
                <w:color w:val="auto"/>
                <w:szCs w:val="21"/>
              </w:rPr>
              <w:t>4、因落实政府采购政策进行价格调整的，以调整后的价格计算</w:t>
            </w:r>
            <w:r>
              <w:rPr>
                <w:rFonts w:hint="eastAsia" w:ascii="宋体" w:hAnsi="宋体" w:cs="宋体"/>
                <w:color w:val="auto"/>
              </w:rPr>
              <w:t>磋商</w:t>
            </w:r>
            <w:r>
              <w:rPr>
                <w:rFonts w:hint="eastAsia" w:ascii="宋体" w:hAnsi="宋体" w:cs="宋体"/>
                <w:color w:val="auto"/>
                <w:szCs w:val="21"/>
              </w:rPr>
              <w:t>评标基准价和</w:t>
            </w:r>
            <w:r>
              <w:rPr>
                <w:rFonts w:hint="eastAsia" w:ascii="宋体" w:hAnsi="宋体" w:cs="宋体"/>
                <w:color w:val="auto"/>
              </w:rPr>
              <w:t>磋商</w:t>
            </w:r>
            <w:r>
              <w:rPr>
                <w:rFonts w:hint="eastAsia" w:ascii="宋体" w:hAnsi="宋体" w:cs="宋体"/>
                <w:color w:val="auto"/>
                <w:szCs w:val="21"/>
              </w:rPr>
              <w:t>投标报价。</w:t>
            </w:r>
          </w:p>
        </w:tc>
      </w:tr>
      <w:tr w14:paraId="3B8F0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714" w:type="dxa"/>
            <w:vMerge w:val="restart"/>
            <w:tcBorders>
              <w:left w:val="single" w:color="auto" w:sz="4" w:space="0"/>
              <w:right w:val="single" w:color="auto" w:sz="4" w:space="0"/>
            </w:tcBorders>
            <w:noWrap w:val="0"/>
            <w:vAlign w:val="center"/>
          </w:tcPr>
          <w:p w14:paraId="108B9345">
            <w:pPr>
              <w:jc w:val="center"/>
              <w:rPr>
                <w:rFonts w:ascii="宋体" w:hAnsi="宋体" w:cs="宋体"/>
                <w:color w:val="auto"/>
                <w:szCs w:val="21"/>
              </w:rPr>
            </w:pPr>
            <w:r>
              <w:rPr>
                <w:rFonts w:ascii="宋体" w:hAnsi="宋体" w:cs="宋体"/>
                <w:color w:val="auto"/>
                <w:szCs w:val="21"/>
              </w:rPr>
              <w:t>商务部分</w:t>
            </w:r>
            <w:r>
              <w:rPr>
                <w:rFonts w:hint="eastAsia" w:ascii="宋体" w:hAnsi="宋体" w:cs="宋体"/>
                <w:color w:val="auto"/>
                <w:szCs w:val="21"/>
              </w:rPr>
              <w:t>（</w:t>
            </w:r>
            <w:r>
              <w:rPr>
                <w:rFonts w:hint="eastAsia" w:ascii="宋体" w:hAnsi="宋体" w:cs="宋体"/>
                <w:color w:val="auto"/>
                <w:szCs w:val="21"/>
                <w:lang w:val="en-US" w:eastAsia="zh-CN"/>
              </w:rPr>
              <w:t>44</w:t>
            </w:r>
            <w:r>
              <w:rPr>
                <w:rFonts w:hint="eastAsia" w:ascii="宋体" w:hAnsi="宋体" w:cs="宋体"/>
                <w:color w:val="auto"/>
                <w:szCs w:val="21"/>
              </w:rPr>
              <w:t>分）</w:t>
            </w:r>
          </w:p>
        </w:tc>
        <w:tc>
          <w:tcPr>
            <w:tcW w:w="1536" w:type="dxa"/>
            <w:vMerge w:val="restart"/>
            <w:tcBorders>
              <w:top w:val="single" w:color="auto" w:sz="4" w:space="0"/>
              <w:left w:val="single" w:color="auto" w:sz="4" w:space="0"/>
              <w:right w:val="single" w:color="auto" w:sz="4" w:space="0"/>
            </w:tcBorders>
            <w:noWrap w:val="0"/>
            <w:vAlign w:val="center"/>
          </w:tcPr>
          <w:p w14:paraId="7F21AE61">
            <w:pPr>
              <w:jc w:val="center"/>
              <w:rPr>
                <w:rFonts w:ascii="宋体" w:hAnsi="宋体" w:cs="宋体"/>
                <w:color w:val="auto"/>
                <w:szCs w:val="21"/>
              </w:rPr>
            </w:pPr>
            <w:r>
              <w:rPr>
                <w:rFonts w:hint="eastAsia" w:ascii="宋体" w:hAnsi="宋体" w:cs="宋体"/>
                <w:color w:val="auto"/>
                <w:kern w:val="0"/>
                <w:szCs w:val="21"/>
              </w:rPr>
              <w:t>实施团队</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F87D491">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8分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30BDC477">
            <w:pPr>
              <w:ind w:left="42" w:leftChars="20" w:right="42" w:rightChars="20"/>
              <w:jc w:val="both"/>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供应商针对本项目拟配备项目负责人1名：</w:t>
            </w:r>
          </w:p>
          <w:p w14:paraId="1E079511">
            <w:pPr>
              <w:ind w:left="42" w:leftChars="20" w:right="42" w:rightChars="20"/>
              <w:jc w:val="both"/>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项目负责人具有</w:t>
            </w:r>
            <w:r>
              <w:rPr>
                <w:rFonts w:hint="eastAsia" w:ascii="宋体" w:hAnsi="宋体" w:cs="宋体"/>
                <w:color w:val="auto"/>
                <w:szCs w:val="21"/>
                <w:highlight w:val="none"/>
                <w:shd w:val="clear" w:color="auto" w:fill="auto"/>
                <w:lang w:val="en-US" w:eastAsia="zh-CN"/>
              </w:rPr>
              <w:t>法学或应急管理</w:t>
            </w:r>
            <w:r>
              <w:rPr>
                <w:rFonts w:hint="eastAsia" w:ascii="宋体" w:hAnsi="宋体" w:cs="宋体"/>
                <w:color w:val="auto"/>
                <w:szCs w:val="21"/>
                <w:highlight w:val="none"/>
                <w:shd w:val="clear" w:color="auto" w:fill="auto"/>
              </w:rPr>
              <w:t>相关正高级职称，得</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分；</w:t>
            </w:r>
            <w:r>
              <w:rPr>
                <w:rFonts w:hint="eastAsia" w:ascii="宋体" w:hAnsi="宋体" w:cs="宋体"/>
                <w:color w:val="auto"/>
                <w:szCs w:val="21"/>
                <w:highlight w:val="none"/>
                <w:shd w:val="clear" w:color="auto" w:fill="auto"/>
              </w:rPr>
              <w:br w:type="textWrapping"/>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项目负责人在行业内有突出贡献和专业影响力，得2分；</w:t>
            </w:r>
          </w:p>
          <w:p w14:paraId="517481FD">
            <w:pPr>
              <w:ind w:left="42" w:leftChars="20" w:right="42" w:rightChars="20"/>
              <w:jc w:val="both"/>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项目负责人</w:t>
            </w:r>
            <w:r>
              <w:rPr>
                <w:rFonts w:hint="eastAsia" w:ascii="宋体" w:hAnsi="宋体" w:cs="宋体"/>
                <w:color w:val="auto"/>
                <w:szCs w:val="21"/>
                <w:highlight w:val="none"/>
                <w:shd w:val="clear" w:color="auto" w:fill="auto"/>
                <w:lang w:val="en-US" w:eastAsia="zh-CN"/>
              </w:rPr>
              <w:t>曾负责相关项目并结项</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每项1分，满分</w:t>
            </w:r>
            <w:r>
              <w:rPr>
                <w:rFonts w:hint="eastAsia" w:ascii="宋体" w:hAnsi="宋体" w:cs="宋体"/>
                <w:color w:val="auto"/>
                <w:szCs w:val="21"/>
                <w:highlight w:val="none"/>
                <w:shd w:val="clear" w:color="auto" w:fill="auto"/>
              </w:rPr>
              <w:t>得</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分；</w:t>
            </w:r>
          </w:p>
          <w:p w14:paraId="1B7DE1DF">
            <w:pPr>
              <w:ind w:left="42" w:leftChars="20" w:right="42" w:rightChars="20"/>
              <w:jc w:val="both"/>
              <w:rPr>
                <w:rFonts w:hint="eastAsia" w:ascii="宋体" w:hAnsi="宋体" w:cs="宋体"/>
                <w:color w:val="auto"/>
                <w:szCs w:val="21"/>
              </w:rPr>
            </w:pPr>
            <w:r>
              <w:rPr>
                <w:rFonts w:hint="eastAsia" w:ascii="宋体" w:hAnsi="宋体" w:cs="宋体"/>
                <w:color w:val="auto"/>
                <w:szCs w:val="21"/>
                <w:highlight w:val="none"/>
                <w:shd w:val="clear" w:color="auto" w:fill="auto"/>
              </w:rPr>
              <w:t>注：须提供职称证书及项目经验证明材料（如合同关键页、验收证明等）。</w:t>
            </w:r>
          </w:p>
        </w:tc>
      </w:tr>
      <w:tr w14:paraId="4D71B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714" w:type="dxa"/>
            <w:vMerge w:val="continue"/>
            <w:tcBorders>
              <w:left w:val="single" w:color="auto" w:sz="4" w:space="0"/>
              <w:right w:val="single" w:color="auto" w:sz="4" w:space="0"/>
            </w:tcBorders>
            <w:noWrap w:val="0"/>
            <w:vAlign w:val="center"/>
          </w:tcPr>
          <w:p w14:paraId="01249197">
            <w:pPr>
              <w:jc w:val="center"/>
              <w:rPr>
                <w:rFonts w:ascii="宋体" w:hAnsi="宋体" w:cs="宋体"/>
                <w:color w:val="auto"/>
                <w:szCs w:val="21"/>
              </w:rPr>
            </w:pPr>
          </w:p>
        </w:tc>
        <w:tc>
          <w:tcPr>
            <w:tcW w:w="1536" w:type="dxa"/>
            <w:vMerge w:val="continue"/>
            <w:tcBorders>
              <w:left w:val="single" w:color="auto" w:sz="4" w:space="0"/>
              <w:right w:val="single" w:color="auto" w:sz="4" w:space="0"/>
            </w:tcBorders>
            <w:noWrap w:val="0"/>
            <w:vAlign w:val="center"/>
          </w:tcPr>
          <w:p w14:paraId="33A34733">
            <w:pPr>
              <w:jc w:val="center"/>
              <w:rPr>
                <w:rFonts w:ascii="宋体" w:hAnsi="宋体" w:cs="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A9A30F3">
            <w:pPr>
              <w:jc w:val="center"/>
              <w:rPr>
                <w:rFonts w:ascii="宋体" w:hAnsi="宋体" w:cs="宋体"/>
                <w:color w:val="auto"/>
                <w:szCs w:val="21"/>
              </w:rPr>
            </w:pPr>
            <w:r>
              <w:rPr>
                <w:rFonts w:hint="eastAsia" w:ascii="宋体" w:hAnsi="宋体" w:cs="宋体"/>
                <w:color w:val="auto"/>
                <w:szCs w:val="21"/>
              </w:rPr>
              <w:t>6分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0EB27366">
            <w:pPr>
              <w:ind w:left="42" w:leftChars="20" w:right="42" w:rightChars="20"/>
              <w:jc w:val="both"/>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供应商针对本项目配备技术负责人1名：</w:t>
            </w:r>
          </w:p>
          <w:p w14:paraId="16337EEE">
            <w:pPr>
              <w:ind w:left="42" w:leftChars="20" w:right="42" w:rightChars="20"/>
              <w:jc w:val="both"/>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（1）具有</w:t>
            </w:r>
            <w:r>
              <w:rPr>
                <w:rFonts w:hint="eastAsia" w:ascii="宋体" w:hAnsi="宋体" w:cs="宋体"/>
                <w:color w:val="auto"/>
                <w:szCs w:val="21"/>
                <w:highlight w:val="none"/>
                <w:shd w:val="clear" w:color="auto" w:fill="auto"/>
                <w:lang w:val="en-US" w:eastAsia="zh-CN"/>
              </w:rPr>
              <w:t>法学</w:t>
            </w:r>
            <w:r>
              <w:rPr>
                <w:rFonts w:hint="eastAsia" w:ascii="宋体" w:hAnsi="宋体" w:cs="宋体"/>
                <w:color w:val="auto"/>
                <w:szCs w:val="21"/>
                <w:highlight w:val="none"/>
                <w:shd w:val="clear" w:color="auto" w:fill="auto"/>
              </w:rPr>
              <w:t>专业</w:t>
            </w:r>
            <w:r>
              <w:rPr>
                <w:rFonts w:hint="eastAsia" w:ascii="宋体" w:hAnsi="宋体" w:cs="宋体"/>
                <w:color w:val="auto"/>
                <w:szCs w:val="21"/>
                <w:highlight w:val="none"/>
                <w:shd w:val="clear" w:color="auto" w:fill="auto"/>
                <w:lang w:val="en-US" w:eastAsia="zh-CN"/>
              </w:rPr>
              <w:t>博士或</w:t>
            </w:r>
            <w:r>
              <w:rPr>
                <w:rFonts w:hint="eastAsia" w:ascii="宋体" w:hAnsi="宋体" w:cs="宋体"/>
                <w:color w:val="auto"/>
                <w:szCs w:val="21"/>
                <w:highlight w:val="none"/>
                <w:shd w:val="clear" w:color="auto" w:fill="auto"/>
              </w:rPr>
              <w:t>高级及以上职称，得</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分，否则不得分。</w:t>
            </w:r>
          </w:p>
          <w:p w14:paraId="6D9437E6">
            <w:pPr>
              <w:ind w:left="42" w:leftChars="20" w:right="42" w:rightChars="20"/>
              <w:jc w:val="both"/>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技术</w:t>
            </w:r>
            <w:r>
              <w:rPr>
                <w:rFonts w:hint="eastAsia" w:ascii="宋体" w:hAnsi="宋体" w:cs="宋体"/>
                <w:color w:val="auto"/>
                <w:szCs w:val="21"/>
                <w:highlight w:val="none"/>
                <w:shd w:val="clear" w:color="auto" w:fill="auto"/>
              </w:rPr>
              <w:t>负责人</w:t>
            </w:r>
            <w:r>
              <w:rPr>
                <w:rFonts w:hint="eastAsia" w:ascii="宋体" w:hAnsi="宋体" w:cs="宋体"/>
                <w:color w:val="auto"/>
                <w:szCs w:val="21"/>
                <w:highlight w:val="none"/>
                <w:shd w:val="clear" w:color="auto" w:fill="auto"/>
                <w:lang w:val="en-US" w:eastAsia="zh-CN"/>
              </w:rPr>
              <w:t>具备重大课题项目经验及突出科研业绩</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每提供1项得1分，加分上限4分</w:t>
            </w:r>
            <w:r>
              <w:rPr>
                <w:rFonts w:hint="eastAsia" w:ascii="宋体" w:hAnsi="宋体" w:cs="宋体"/>
                <w:color w:val="auto"/>
                <w:szCs w:val="21"/>
                <w:highlight w:val="none"/>
                <w:shd w:val="clear" w:color="auto" w:fill="auto"/>
              </w:rPr>
              <w:t>。</w:t>
            </w:r>
          </w:p>
          <w:p w14:paraId="52D761EA">
            <w:pPr>
              <w:ind w:left="42" w:leftChars="20" w:right="42" w:rightChars="20"/>
              <w:jc w:val="both"/>
              <w:rPr>
                <w:rFonts w:ascii="宋体" w:hAnsi="宋体" w:cs="宋体"/>
                <w:color w:val="auto"/>
                <w:szCs w:val="21"/>
                <w:shd w:val="clear" w:color="FFFFFF" w:fill="D9D9D9"/>
              </w:rPr>
            </w:pPr>
            <w:r>
              <w:rPr>
                <w:rFonts w:hint="eastAsia" w:ascii="宋体" w:hAnsi="宋体" w:cs="宋体"/>
                <w:color w:val="auto"/>
                <w:szCs w:val="21"/>
                <w:highlight w:val="none"/>
                <w:shd w:val="clear" w:color="auto" w:fill="auto"/>
              </w:rPr>
              <w:t>注：对于（1）提供</w:t>
            </w:r>
            <w:r>
              <w:rPr>
                <w:rFonts w:hint="eastAsia" w:ascii="宋体" w:hAnsi="宋体" w:cs="宋体"/>
                <w:color w:val="auto"/>
                <w:szCs w:val="21"/>
                <w:highlight w:val="none"/>
                <w:shd w:val="clear" w:color="auto" w:fill="auto"/>
                <w:lang w:val="en-US" w:eastAsia="zh-CN"/>
              </w:rPr>
              <w:t>学历或</w:t>
            </w:r>
            <w:r>
              <w:rPr>
                <w:rFonts w:hint="eastAsia" w:ascii="宋体" w:hAnsi="宋体" w:cs="宋体"/>
                <w:color w:val="auto"/>
                <w:szCs w:val="21"/>
                <w:highlight w:val="none"/>
                <w:shd w:val="clear" w:color="auto" w:fill="auto"/>
              </w:rPr>
              <w:t>职称证书复印件（证书中应体现专业，如职称证书未体现专业，应提交该职称证书所申报专业的承诺书&lt;格式自拟，写明职称证书具体专业并加盖供应商公章&gt;）；对于（</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）提供</w:t>
            </w:r>
            <w:r>
              <w:rPr>
                <w:rFonts w:hint="eastAsia" w:ascii="宋体" w:hAnsi="宋体" w:cs="宋体"/>
                <w:color w:val="auto"/>
                <w:szCs w:val="21"/>
                <w:highlight w:val="none"/>
                <w:shd w:val="clear" w:color="auto" w:fill="auto"/>
                <w:lang w:val="en-US" w:eastAsia="zh-CN"/>
              </w:rPr>
              <w:t>相关证明材料</w:t>
            </w:r>
            <w:r>
              <w:rPr>
                <w:rFonts w:hint="eastAsia" w:ascii="宋体" w:hAnsi="宋体" w:cs="宋体"/>
                <w:color w:val="auto"/>
                <w:szCs w:val="21"/>
                <w:highlight w:val="none"/>
                <w:shd w:val="clear" w:color="auto" w:fill="auto"/>
              </w:rPr>
              <w:t>；未提供不得分。</w:t>
            </w:r>
          </w:p>
        </w:tc>
      </w:tr>
      <w:tr w14:paraId="71ECC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714" w:type="dxa"/>
            <w:vMerge w:val="continue"/>
            <w:tcBorders>
              <w:left w:val="single" w:color="auto" w:sz="4" w:space="0"/>
              <w:right w:val="single" w:color="auto" w:sz="4" w:space="0"/>
            </w:tcBorders>
            <w:noWrap w:val="0"/>
            <w:vAlign w:val="center"/>
          </w:tcPr>
          <w:p w14:paraId="475D67BB">
            <w:pPr>
              <w:jc w:val="center"/>
              <w:rPr>
                <w:rFonts w:ascii="宋体" w:hAnsi="宋体" w:cs="宋体"/>
                <w:color w:val="auto"/>
                <w:szCs w:val="21"/>
              </w:rPr>
            </w:pPr>
          </w:p>
        </w:tc>
        <w:tc>
          <w:tcPr>
            <w:tcW w:w="1536" w:type="dxa"/>
            <w:vMerge w:val="continue"/>
            <w:tcBorders>
              <w:left w:val="single" w:color="auto" w:sz="4" w:space="0"/>
              <w:bottom w:val="single" w:color="auto" w:sz="4" w:space="0"/>
              <w:right w:val="single" w:color="auto" w:sz="4" w:space="0"/>
            </w:tcBorders>
            <w:noWrap w:val="0"/>
            <w:vAlign w:val="center"/>
          </w:tcPr>
          <w:p w14:paraId="3B3BCDF1">
            <w:pPr>
              <w:jc w:val="center"/>
              <w:rPr>
                <w:rFonts w:hint="eastAsia" w:ascii="宋体" w:hAnsi="宋体" w:cs="宋体"/>
                <w:color w:val="auto"/>
                <w:kern w:val="0"/>
                <w:szCs w:val="21"/>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9AC3FBF">
            <w:pPr>
              <w:jc w:val="center"/>
              <w:rPr>
                <w:rFonts w:hint="eastAsia" w:ascii="宋体" w:hAnsi="宋体" w:cs="宋体"/>
                <w:color w:val="auto"/>
                <w:szCs w:val="21"/>
              </w:rPr>
            </w:pPr>
            <w:r>
              <w:rPr>
                <w:rFonts w:hint="eastAsia" w:ascii="宋体" w:hAnsi="宋体" w:cs="宋体"/>
                <w:color w:val="auto"/>
                <w:szCs w:val="21"/>
              </w:rPr>
              <w:t>10分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14349D5A">
            <w:pPr>
              <w:ind w:left="42" w:leftChars="20" w:right="42" w:rightChars="2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供应商针对本项目配备团队成员：</w:t>
            </w:r>
          </w:p>
          <w:p w14:paraId="459D8E7C">
            <w:pPr>
              <w:ind w:left="42" w:leftChars="20" w:right="42" w:rightChars="20"/>
              <w:jc w:val="both"/>
              <w:rPr>
                <w:rFonts w:hint="eastAsia" w:ascii="宋体" w:hAnsi="宋体" w:cs="宋体"/>
                <w:color w:val="auto"/>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为本项目配备至少5名专家（具备法律或应急管理博士学位或高级及以上职称）：每配备1名符合基础条件的专家得1分（基础分上限5分）。</w:t>
            </w:r>
          </w:p>
          <w:p w14:paraId="1A22E667">
            <w:pPr>
              <w:ind w:left="42" w:leftChars="20" w:right="42" w:rightChars="20"/>
              <w:jc w:val="both"/>
              <w:rPr>
                <w:rFonts w:hint="eastAsia" w:ascii="宋体" w:hAnsi="宋体" w:cs="宋体"/>
                <w:color w:val="auto"/>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在上述专家中，每具备1名同时精通法律</w:t>
            </w:r>
            <w:r>
              <w:rPr>
                <w:rFonts w:hint="eastAsia" w:ascii="宋体" w:hAnsi="宋体" w:eastAsia="宋体" w:cs="宋体"/>
                <w:b w:val="0"/>
                <w:bCs w:val="0"/>
                <w:i w:val="0"/>
                <w:iCs w:val="0"/>
                <w:caps w:val="0"/>
                <w:color w:val="auto"/>
                <w:spacing w:val="0"/>
                <w:sz w:val="21"/>
                <w:szCs w:val="21"/>
                <w:highlight w:val="none"/>
                <w:shd w:val="clear" w:color="auto" w:fill="auto"/>
              </w:rPr>
              <w:t>和</w:t>
            </w:r>
            <w:r>
              <w:rPr>
                <w:rFonts w:hint="eastAsia" w:ascii="宋体" w:hAnsi="宋体" w:eastAsia="宋体" w:cs="宋体"/>
                <w:i w:val="0"/>
                <w:iCs w:val="0"/>
                <w:caps w:val="0"/>
                <w:color w:val="auto"/>
                <w:spacing w:val="0"/>
                <w:sz w:val="21"/>
                <w:szCs w:val="21"/>
                <w:highlight w:val="none"/>
                <w:shd w:val="clear" w:color="auto" w:fill="auto"/>
              </w:rPr>
              <w:t>应急管理的专家：加1分（加分上限5分）。</w:t>
            </w:r>
          </w:p>
          <w:p w14:paraId="2D22A91E">
            <w:pPr>
              <w:ind w:left="42" w:leftChars="20" w:right="42" w:rightChars="20"/>
              <w:jc w:val="both"/>
              <w:rPr>
                <w:rFonts w:hint="eastAsia" w:ascii="宋体" w:hAnsi="宋体" w:cs="宋体"/>
                <w:color w:val="auto"/>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本项满分10分。</w:t>
            </w:r>
          </w:p>
          <w:p w14:paraId="696D55AB">
            <w:pPr>
              <w:jc w:val="both"/>
              <w:rPr>
                <w:rFonts w:hint="eastAsia" w:ascii="宋体" w:hAnsi="宋体" w:cs="宋体"/>
                <w:color w:val="auto"/>
                <w:szCs w:val="21"/>
                <w:shd w:val="clear" w:color="FFFFFF" w:fill="D9D9D9"/>
              </w:rPr>
            </w:pPr>
            <w:r>
              <w:rPr>
                <w:rFonts w:hint="eastAsia" w:ascii="宋体" w:hAnsi="宋体" w:eastAsia="宋体" w:cs="宋体"/>
                <w:i w:val="0"/>
                <w:iCs w:val="0"/>
                <w:caps w:val="0"/>
                <w:color w:val="auto"/>
                <w:spacing w:val="0"/>
                <w:sz w:val="21"/>
                <w:szCs w:val="21"/>
                <w:highlight w:val="none"/>
                <w:shd w:val="clear" w:color="auto" w:fill="auto"/>
              </w:rPr>
              <w:t>注：须提供专家简历、学历/职称证书复印件</w:t>
            </w:r>
            <w:r>
              <w:rPr>
                <w:rFonts w:hint="eastAsia" w:ascii="宋体" w:hAnsi="宋体" w:cs="宋体"/>
                <w:i w:val="0"/>
                <w:iCs w:val="0"/>
                <w:caps w:val="0"/>
                <w:color w:val="auto"/>
                <w:spacing w:val="0"/>
                <w:sz w:val="21"/>
                <w:szCs w:val="21"/>
                <w:highlight w:val="none"/>
                <w:shd w:val="clear" w:color="auto" w:fill="auto"/>
                <w:lang w:eastAsia="zh-CN"/>
              </w:rPr>
              <w:t>。</w:t>
            </w:r>
          </w:p>
        </w:tc>
      </w:tr>
      <w:tr w14:paraId="58A970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1714" w:type="dxa"/>
            <w:vMerge w:val="continue"/>
            <w:tcBorders>
              <w:left w:val="single" w:color="auto" w:sz="4" w:space="0"/>
              <w:right w:val="single" w:color="auto" w:sz="4" w:space="0"/>
            </w:tcBorders>
            <w:noWrap w:val="0"/>
            <w:vAlign w:val="center"/>
          </w:tcPr>
          <w:p w14:paraId="2492A97E">
            <w:pPr>
              <w:jc w:val="center"/>
              <w:rPr>
                <w:rFonts w:ascii="宋体" w:hAnsi="宋体" w:cs="宋体"/>
                <w:color w:val="auto"/>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3D1D877A">
            <w:pPr>
              <w:jc w:val="center"/>
              <w:rPr>
                <w:rFonts w:hint="eastAsia" w:ascii="宋体" w:hAnsi="宋体" w:cs="宋体"/>
                <w:color w:val="auto"/>
                <w:szCs w:val="21"/>
              </w:rPr>
            </w:pPr>
            <w:r>
              <w:rPr>
                <w:rFonts w:hint="eastAsia" w:ascii="宋体" w:hAnsi="宋体" w:cs="宋体"/>
                <w:color w:val="auto"/>
                <w:szCs w:val="21"/>
              </w:rPr>
              <w:t>技术能力</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4528A8B">
            <w:pPr>
              <w:jc w:val="center"/>
              <w:rPr>
                <w:rFonts w:hint="eastAsia"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64351294">
            <w:pPr>
              <w:jc w:val="both"/>
              <w:rPr>
                <w:rFonts w:hint="eastAsia" w:ascii="宋体" w:hAnsi="宋体" w:cs="宋体"/>
                <w:color w:val="auto"/>
                <w:szCs w:val="21"/>
                <w:shd w:val="clear" w:color="FFFFFF" w:fill="D9D9D9"/>
              </w:rPr>
            </w:pPr>
            <w:r>
              <w:rPr>
                <w:rFonts w:hint="eastAsia" w:ascii="宋体" w:hAnsi="宋体" w:cs="宋体"/>
                <w:color w:val="auto"/>
                <w:szCs w:val="21"/>
                <w:highlight w:val="none"/>
                <w:shd w:val="clear" w:color="auto" w:fill="auto"/>
              </w:rPr>
              <w:t>投标人作为</w:t>
            </w:r>
            <w:r>
              <w:rPr>
                <w:rFonts w:hint="default" w:ascii="宋体" w:hAnsi="宋体" w:cs="宋体"/>
                <w:color w:val="auto"/>
                <w:szCs w:val="21"/>
                <w:highlight w:val="none"/>
                <w:shd w:val="clear" w:color="auto" w:fill="auto"/>
              </w:rPr>
              <w:t>主要起草或参与编制</w:t>
            </w:r>
            <w:r>
              <w:rPr>
                <w:rFonts w:hint="eastAsia" w:ascii="宋体" w:hAnsi="宋体" w:cs="宋体"/>
                <w:color w:val="auto"/>
                <w:szCs w:val="21"/>
                <w:highlight w:val="none"/>
                <w:shd w:val="clear" w:color="auto" w:fill="auto"/>
                <w:lang w:val="en-US" w:eastAsia="zh-CN"/>
              </w:rPr>
              <w:t>应急管理类法律法规或规范性文件，或在推进广西应急管理体系和能力现代化方面做出过突出贡献的：</w:t>
            </w:r>
            <w:r>
              <w:rPr>
                <w:rFonts w:hint="default" w:ascii="宋体" w:hAnsi="宋体" w:cs="宋体"/>
                <w:color w:val="auto"/>
                <w:szCs w:val="21"/>
                <w:highlight w:val="none"/>
                <w:shd w:val="clear" w:color="auto" w:fill="auto"/>
              </w:rPr>
              <w:t>每提供1项有效证明得2分，满分</w:t>
            </w:r>
            <w:r>
              <w:rPr>
                <w:rFonts w:hint="eastAsia" w:ascii="宋体" w:hAnsi="宋体" w:cs="宋体"/>
                <w:color w:val="auto"/>
                <w:szCs w:val="21"/>
                <w:highlight w:val="none"/>
                <w:shd w:val="clear" w:color="auto" w:fill="auto"/>
                <w:lang w:val="en-US" w:eastAsia="zh-CN"/>
              </w:rPr>
              <w:t>14</w:t>
            </w:r>
            <w:r>
              <w:rPr>
                <w:rFonts w:hint="default" w:ascii="宋体" w:hAnsi="宋体" w:cs="宋体"/>
                <w:color w:val="auto"/>
                <w:szCs w:val="21"/>
                <w:highlight w:val="none"/>
                <w:shd w:val="clear" w:color="auto" w:fill="auto"/>
              </w:rPr>
              <w:t>分。</w:t>
            </w:r>
          </w:p>
        </w:tc>
      </w:tr>
      <w:tr w14:paraId="08D39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1714" w:type="dxa"/>
            <w:vMerge w:val="continue"/>
            <w:tcBorders>
              <w:left w:val="single" w:color="auto" w:sz="4" w:space="0"/>
              <w:right w:val="single" w:color="auto" w:sz="4" w:space="0"/>
            </w:tcBorders>
            <w:noWrap w:val="0"/>
            <w:vAlign w:val="center"/>
          </w:tcPr>
          <w:p w14:paraId="30AFCCDB">
            <w:pPr>
              <w:jc w:val="center"/>
              <w:rPr>
                <w:rFonts w:ascii="宋体" w:hAnsi="宋体" w:cs="宋体"/>
                <w:color w:val="auto"/>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562E16A1">
            <w:pPr>
              <w:jc w:val="center"/>
              <w:rPr>
                <w:rFonts w:hint="eastAsia" w:ascii="宋体" w:hAnsi="宋体" w:cs="宋体"/>
                <w:color w:val="auto"/>
                <w:szCs w:val="21"/>
              </w:rPr>
            </w:pPr>
            <w:r>
              <w:rPr>
                <w:rFonts w:hint="eastAsia" w:ascii="宋体" w:hAnsi="宋体" w:cs="宋体"/>
                <w:color w:val="auto"/>
                <w:szCs w:val="21"/>
              </w:rPr>
              <w:t>类似业绩</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0390A369">
            <w:pPr>
              <w:adjustRightInd w:val="0"/>
              <w:snapToGrid w:val="0"/>
              <w:jc w:val="center"/>
              <w:rPr>
                <w:rFonts w:hint="eastAsia" w:ascii="宋体" w:hAnsi="宋体" w:cs="宋体"/>
                <w:color w:val="auto"/>
                <w:szCs w:val="21"/>
                <w:shd w:val="clear" w:color="auto" w:fill="auto"/>
              </w:rPr>
            </w:pPr>
            <w:r>
              <w:rPr>
                <w:rFonts w:hint="eastAsia" w:ascii="宋体" w:hAnsi="宋体" w:cs="宋体"/>
                <w:color w:val="auto"/>
                <w:szCs w:val="21"/>
                <w:shd w:val="clear" w:color="auto" w:fill="auto"/>
                <w:lang w:val="en-US" w:eastAsia="zh-CN"/>
              </w:rPr>
              <w:t>6</w:t>
            </w:r>
            <w:r>
              <w:rPr>
                <w:rFonts w:hint="eastAsia" w:ascii="宋体" w:hAnsi="宋体" w:cs="宋体"/>
                <w:color w:val="auto"/>
                <w:szCs w:val="21"/>
                <w:shd w:val="clear" w:color="auto" w:fill="auto"/>
              </w:rPr>
              <w:t>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33A1BB3C">
            <w:pPr>
              <w:jc w:val="both"/>
              <w:rPr>
                <w:rFonts w:hint="eastAsia" w:ascii="宋体" w:hAnsi="宋体" w:cs="宋体"/>
                <w:color w:val="auto"/>
                <w:kern w:val="0"/>
                <w:szCs w:val="21"/>
                <w:shd w:val="clear" w:color="auto" w:fill="auto"/>
              </w:rPr>
            </w:pPr>
            <w:r>
              <w:rPr>
                <w:rFonts w:hint="eastAsia" w:ascii="宋体" w:hAnsi="宋体" w:cs="宋体"/>
                <w:color w:val="auto"/>
                <w:kern w:val="0"/>
                <w:szCs w:val="21"/>
                <w:shd w:val="clear" w:color="auto" w:fill="auto"/>
              </w:rPr>
              <w:t>提供合同签订日期在202</w:t>
            </w:r>
            <w:r>
              <w:rPr>
                <w:rFonts w:hint="eastAsia" w:ascii="宋体" w:hAnsi="宋体" w:cs="宋体"/>
                <w:color w:val="auto"/>
                <w:kern w:val="0"/>
                <w:szCs w:val="21"/>
                <w:shd w:val="clear" w:color="auto" w:fill="auto"/>
                <w:lang w:val="en-US" w:eastAsia="zh-CN"/>
              </w:rPr>
              <w:t>1</w:t>
            </w:r>
            <w:r>
              <w:rPr>
                <w:rFonts w:hint="eastAsia" w:ascii="宋体" w:hAnsi="宋体" w:cs="宋体"/>
                <w:color w:val="auto"/>
                <w:kern w:val="0"/>
                <w:szCs w:val="21"/>
                <w:shd w:val="clear" w:color="auto" w:fill="auto"/>
              </w:rPr>
              <w:t>年1月1日至今已完成的类似项目的业绩。每个业绩得</w:t>
            </w:r>
            <w:r>
              <w:rPr>
                <w:rFonts w:hint="eastAsia" w:ascii="宋体" w:hAnsi="宋体" w:cs="宋体"/>
                <w:color w:val="auto"/>
                <w:kern w:val="0"/>
                <w:szCs w:val="21"/>
                <w:shd w:val="clear" w:color="auto" w:fill="auto"/>
                <w:lang w:val="en-US" w:eastAsia="zh-CN"/>
              </w:rPr>
              <w:t>2</w:t>
            </w:r>
            <w:r>
              <w:rPr>
                <w:rFonts w:hint="eastAsia" w:ascii="宋体" w:hAnsi="宋体" w:cs="宋体"/>
                <w:color w:val="auto"/>
                <w:kern w:val="0"/>
                <w:szCs w:val="21"/>
                <w:shd w:val="clear" w:color="auto" w:fill="auto"/>
              </w:rPr>
              <w:t>分，满分</w:t>
            </w:r>
            <w:r>
              <w:rPr>
                <w:rFonts w:hint="eastAsia" w:ascii="宋体" w:hAnsi="宋体" w:cs="宋体"/>
                <w:color w:val="auto"/>
                <w:kern w:val="0"/>
                <w:szCs w:val="21"/>
                <w:shd w:val="clear" w:color="auto" w:fill="auto"/>
                <w:lang w:val="en-US" w:eastAsia="zh-CN"/>
              </w:rPr>
              <w:t>6</w:t>
            </w:r>
            <w:r>
              <w:rPr>
                <w:rFonts w:hint="eastAsia" w:ascii="宋体" w:hAnsi="宋体" w:cs="宋体"/>
                <w:color w:val="auto"/>
                <w:kern w:val="0"/>
                <w:szCs w:val="21"/>
                <w:shd w:val="clear" w:color="auto" w:fill="auto"/>
              </w:rPr>
              <w:t>分。</w:t>
            </w:r>
          </w:p>
          <w:p w14:paraId="14B419EE">
            <w:pPr>
              <w:jc w:val="both"/>
              <w:rPr>
                <w:rFonts w:ascii="宋体" w:hAnsi="宋体" w:cs="宋体"/>
                <w:color w:val="auto"/>
                <w:kern w:val="0"/>
                <w:szCs w:val="21"/>
                <w:shd w:val="clear" w:color="auto" w:fill="auto"/>
              </w:rPr>
            </w:pPr>
            <w:r>
              <w:rPr>
                <w:rFonts w:hint="eastAsia" w:ascii="宋体" w:hAnsi="宋体" w:cs="宋体"/>
                <w:color w:val="auto"/>
                <w:kern w:val="0"/>
                <w:szCs w:val="21"/>
                <w:shd w:val="clear" w:color="auto" w:fill="auto"/>
              </w:rPr>
              <w:t>注：须提供合同复印件并加盖公章，否则不得分。</w:t>
            </w:r>
          </w:p>
        </w:tc>
      </w:tr>
      <w:tr w14:paraId="2B763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714" w:type="dxa"/>
            <w:vMerge w:val="restart"/>
            <w:tcBorders>
              <w:top w:val="single" w:color="auto" w:sz="4" w:space="0"/>
              <w:left w:val="single" w:color="auto" w:sz="4" w:space="0"/>
              <w:right w:val="single" w:color="auto" w:sz="4" w:space="0"/>
            </w:tcBorders>
            <w:noWrap w:val="0"/>
            <w:vAlign w:val="center"/>
          </w:tcPr>
          <w:p w14:paraId="415FB1A8">
            <w:pPr>
              <w:jc w:val="center"/>
              <w:rPr>
                <w:rFonts w:hint="eastAsia" w:ascii="宋体" w:hAnsi="宋体" w:eastAsia="宋体" w:cs="宋体"/>
                <w:color w:val="auto"/>
                <w:szCs w:val="21"/>
                <w:lang w:val="en-US" w:eastAsia="zh-CN"/>
              </w:rPr>
            </w:pPr>
            <w:r>
              <w:rPr>
                <w:rFonts w:hint="eastAsia" w:ascii="宋体" w:hAnsi="宋体" w:cs="宋体"/>
                <w:color w:val="auto"/>
                <w:szCs w:val="21"/>
              </w:rPr>
              <w:t>技术</w:t>
            </w:r>
            <w:r>
              <w:rPr>
                <w:rFonts w:hint="default" w:ascii="宋体" w:hAnsi="宋体" w:cs="宋体"/>
                <w:color w:val="auto"/>
                <w:szCs w:val="21"/>
                <w:lang w:val="en-US" w:eastAsia="zh-CN"/>
              </w:rPr>
              <w:t>部分</w:t>
            </w:r>
          </w:p>
          <w:p w14:paraId="67E772CE">
            <w:pPr>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40</w:t>
            </w:r>
            <w:r>
              <w:rPr>
                <w:rFonts w:hint="eastAsia" w:ascii="宋体" w:hAnsi="宋体" w:cs="宋体"/>
                <w:color w:val="auto"/>
                <w:szCs w:val="21"/>
              </w:rPr>
              <w:t>分）</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07F5EED1">
            <w:pPr>
              <w:pStyle w:val="7"/>
              <w:spacing w:line="400" w:lineRule="exact"/>
              <w:jc w:val="center"/>
              <w:rPr>
                <w:rFonts w:ascii="宋体" w:hAnsi="宋体" w:cs="宋体"/>
                <w:color w:val="auto"/>
                <w:szCs w:val="21"/>
              </w:rPr>
            </w:pPr>
            <w:r>
              <w:rPr>
                <w:rFonts w:hint="eastAsia" w:ascii="宋体" w:hAnsi="宋体" w:cs="宋体"/>
                <w:color w:val="auto"/>
                <w:spacing w:val="-10"/>
                <w:sz w:val="21"/>
                <w:szCs w:val="21"/>
              </w:rPr>
              <w:t>项目实施方案</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477E697">
            <w:pPr>
              <w:jc w:val="center"/>
              <w:rPr>
                <w:rFonts w:hint="eastAsia" w:ascii="宋体" w:hAnsi="宋体"/>
                <w:color w:val="auto"/>
                <w:szCs w:val="21"/>
              </w:rPr>
            </w:pPr>
            <w:r>
              <w:rPr>
                <w:rFonts w:hint="eastAsia" w:ascii="宋体" w:hAnsi="宋体" w:cs="宋体"/>
                <w:color w:val="auto"/>
                <w:szCs w:val="21"/>
              </w:rPr>
              <w:t>15分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60F22E6C">
            <w:pPr>
              <w:jc w:val="both"/>
              <w:rPr>
                <w:rFonts w:hint="eastAsia" w:ascii="宋体" w:hAnsi="宋体"/>
                <w:color w:val="auto"/>
                <w:szCs w:val="21"/>
                <w:shd w:val="clear" w:color="FFFFFF" w:fill="D9D9D9"/>
              </w:rPr>
            </w:pPr>
            <w:r>
              <w:rPr>
                <w:rFonts w:hint="eastAsia" w:ascii="宋体" w:hAnsi="宋体" w:cs="宋体"/>
                <w:color w:val="auto"/>
                <w:szCs w:val="21"/>
                <w:highlight w:val="none"/>
                <w:shd w:val="clear" w:color="auto" w:fill="auto"/>
              </w:rPr>
              <w:t>根据供应商提供的项目实施方案（①项目理解 ②总体工作思路 ③任务目标 ④工作流程 ⑤工作方案）进行综合评审：内容完全满足本项目需求的得15分，每缺少一项扣3分，每项内容中有缺项漏项或欠合理的每处扣1分，扣完为止。（明显不合理或未递交的不计分）。</w:t>
            </w:r>
          </w:p>
        </w:tc>
      </w:tr>
      <w:tr w14:paraId="6EA16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1714" w:type="dxa"/>
            <w:vMerge w:val="continue"/>
            <w:tcBorders>
              <w:left w:val="single" w:color="auto" w:sz="4" w:space="0"/>
              <w:right w:val="single" w:color="auto" w:sz="4" w:space="0"/>
            </w:tcBorders>
            <w:noWrap w:val="0"/>
            <w:vAlign w:val="center"/>
          </w:tcPr>
          <w:p w14:paraId="37A6F2FA">
            <w:pPr>
              <w:jc w:val="center"/>
              <w:rPr>
                <w:rFonts w:ascii="宋体" w:hAnsi="宋体" w:cs="宋体"/>
                <w:color w:val="auto"/>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57895AB3">
            <w:pPr>
              <w:jc w:val="center"/>
              <w:rPr>
                <w:rFonts w:ascii="宋体" w:hAnsi="宋体"/>
                <w:color w:val="auto"/>
                <w:szCs w:val="21"/>
              </w:rPr>
            </w:pPr>
            <w:r>
              <w:rPr>
                <w:rFonts w:hint="eastAsia" w:ascii="宋体" w:hAnsi="宋体"/>
                <w:color w:val="auto"/>
                <w:szCs w:val="21"/>
              </w:rPr>
              <w:t>项目进度计划</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9444C2E">
            <w:pPr>
              <w:jc w:val="center"/>
              <w:rPr>
                <w:rFonts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7A4287E0">
            <w:pPr>
              <w:jc w:val="both"/>
              <w:rPr>
                <w:rFonts w:hint="eastAsia" w:ascii="宋体" w:hAnsi="宋体"/>
                <w:color w:val="auto"/>
                <w:szCs w:val="21"/>
                <w:shd w:val="clear" w:color="FFFFFF" w:fill="D9D9D9"/>
              </w:rPr>
            </w:pPr>
            <w:r>
              <w:rPr>
                <w:rFonts w:hint="eastAsia" w:ascii="宋体" w:hAnsi="宋体" w:cs="宋体"/>
                <w:color w:val="auto"/>
                <w:kern w:val="0"/>
                <w:szCs w:val="21"/>
                <w:highlight w:val="none"/>
                <w:shd w:val="clear" w:color="auto" w:fill="auto"/>
              </w:rPr>
              <w:t>根据供应商提供的项目进度计划（①项目管理机构设置 ②内部管理的职责分工 ③工作任务安排 ④进度计划）进行综合评审：内容完全满足本项目需求的得</w:t>
            </w:r>
            <w:r>
              <w:rPr>
                <w:rFonts w:hint="eastAsia" w:ascii="宋体" w:hAnsi="宋体" w:cs="宋体"/>
                <w:color w:val="auto"/>
                <w:kern w:val="0"/>
                <w:szCs w:val="21"/>
                <w:highlight w:val="none"/>
                <w:shd w:val="clear" w:color="auto" w:fill="auto"/>
                <w:lang w:val="en-US" w:eastAsia="zh-CN"/>
              </w:rPr>
              <w:t>12</w:t>
            </w:r>
            <w:r>
              <w:rPr>
                <w:rFonts w:hint="eastAsia" w:ascii="宋体" w:hAnsi="宋体" w:cs="宋体"/>
                <w:color w:val="auto"/>
                <w:kern w:val="0"/>
                <w:szCs w:val="21"/>
                <w:highlight w:val="none"/>
                <w:shd w:val="clear" w:color="auto" w:fill="auto"/>
              </w:rPr>
              <w:t>分，每缺少一项的扣</w:t>
            </w:r>
            <w:r>
              <w:rPr>
                <w:rFonts w:hint="eastAsia" w:ascii="宋体" w:hAnsi="宋体" w:cs="宋体"/>
                <w:color w:val="auto"/>
                <w:kern w:val="0"/>
                <w:szCs w:val="21"/>
                <w:highlight w:val="none"/>
                <w:shd w:val="clear" w:color="auto" w:fill="auto"/>
                <w:lang w:val="en-US" w:eastAsia="zh-CN"/>
              </w:rPr>
              <w:t>3</w:t>
            </w:r>
            <w:r>
              <w:rPr>
                <w:rFonts w:hint="eastAsia" w:ascii="宋体" w:hAnsi="宋体" w:cs="宋体"/>
                <w:color w:val="auto"/>
                <w:kern w:val="0"/>
                <w:szCs w:val="21"/>
                <w:highlight w:val="none"/>
                <w:shd w:val="clear" w:color="auto" w:fill="auto"/>
              </w:rPr>
              <w:t>分，每项内容中有缺项漏项或欠合理的每处扣1分，扣完为止。（明显不合理或未递交的不计分）。</w:t>
            </w:r>
          </w:p>
        </w:tc>
      </w:tr>
      <w:tr w14:paraId="59CEC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714" w:type="dxa"/>
            <w:vMerge w:val="continue"/>
            <w:tcBorders>
              <w:left w:val="single" w:color="auto" w:sz="4" w:space="0"/>
              <w:right w:val="single" w:color="auto" w:sz="4" w:space="0"/>
            </w:tcBorders>
            <w:noWrap w:val="0"/>
            <w:vAlign w:val="center"/>
          </w:tcPr>
          <w:p w14:paraId="16238E0A">
            <w:pPr>
              <w:jc w:val="center"/>
              <w:rPr>
                <w:rFonts w:ascii="宋体" w:hAnsi="宋体" w:cs="宋体"/>
                <w:color w:val="auto"/>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08CD8D20">
            <w:pPr>
              <w:jc w:val="center"/>
              <w:rPr>
                <w:rFonts w:ascii="宋体" w:hAnsi="宋体"/>
                <w:color w:val="auto"/>
                <w:szCs w:val="21"/>
              </w:rPr>
            </w:pPr>
            <w:r>
              <w:rPr>
                <w:rFonts w:hint="eastAsia" w:ascii="宋体" w:hAnsi="宋体"/>
                <w:color w:val="auto"/>
                <w:szCs w:val="21"/>
                <w:lang w:val="en-US" w:eastAsia="zh-CN"/>
              </w:rPr>
              <w:t>项目</w:t>
            </w:r>
            <w:r>
              <w:rPr>
                <w:rFonts w:hint="eastAsia" w:ascii="宋体" w:hAnsi="宋体"/>
                <w:color w:val="auto"/>
                <w:szCs w:val="21"/>
              </w:rPr>
              <w:t>质量保证措施</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553CDFF">
            <w:pPr>
              <w:jc w:val="center"/>
              <w:rPr>
                <w:rFonts w:ascii="宋体" w:hAnsi="宋体" w:cs="宋体"/>
                <w:color w:val="auto"/>
                <w:szCs w:val="21"/>
              </w:rPr>
            </w:pPr>
            <w:r>
              <w:rPr>
                <w:rFonts w:hint="eastAsia" w:ascii="宋体" w:hAnsi="宋体" w:cs="宋体"/>
                <w:color w:val="auto"/>
                <w:szCs w:val="21"/>
              </w:rPr>
              <w:t>9分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4BDBC99C">
            <w:pPr>
              <w:jc w:val="both"/>
              <w:rPr>
                <w:rFonts w:ascii="宋体" w:hAnsi="宋体" w:cs="宋体"/>
                <w:color w:val="auto"/>
                <w:kern w:val="0"/>
                <w:szCs w:val="21"/>
                <w:shd w:val="clear" w:color="FFFFFF" w:fill="D9D9D9"/>
              </w:rPr>
            </w:pPr>
            <w:r>
              <w:rPr>
                <w:rFonts w:hint="eastAsia" w:ascii="宋体" w:hAnsi="宋体" w:cs="宋体"/>
                <w:color w:val="auto"/>
                <w:kern w:val="0"/>
                <w:szCs w:val="21"/>
                <w:highlight w:val="none"/>
                <w:shd w:val="clear" w:color="auto" w:fill="auto"/>
              </w:rPr>
              <w:t>根据供应商提供的针对本项目的质量保证措施（①</w:t>
            </w:r>
            <w:r>
              <w:rPr>
                <w:rFonts w:hint="eastAsia" w:ascii="宋体" w:hAnsi="宋体" w:cs="宋体"/>
                <w:color w:val="auto"/>
                <w:kern w:val="0"/>
                <w:szCs w:val="21"/>
                <w:highlight w:val="none"/>
                <w:shd w:val="clear" w:color="auto" w:fill="auto"/>
                <w:lang w:val="en-US" w:eastAsia="zh-CN"/>
              </w:rPr>
              <w:t>人员保障措施</w:t>
            </w:r>
            <w:r>
              <w:rPr>
                <w:rFonts w:hint="eastAsia" w:ascii="宋体" w:hAnsi="宋体" w:cs="宋体"/>
                <w:color w:val="auto"/>
                <w:kern w:val="0"/>
                <w:szCs w:val="21"/>
                <w:highlight w:val="none"/>
                <w:shd w:val="clear" w:color="auto" w:fill="auto"/>
              </w:rPr>
              <w:t xml:space="preserve"> ②</w:t>
            </w:r>
            <w:r>
              <w:rPr>
                <w:rFonts w:hint="eastAsia" w:ascii="宋体" w:hAnsi="宋体" w:cs="宋体"/>
                <w:color w:val="auto"/>
                <w:kern w:val="0"/>
                <w:szCs w:val="21"/>
                <w:highlight w:val="none"/>
                <w:shd w:val="clear" w:color="auto" w:fill="auto"/>
                <w:lang w:val="en-US" w:eastAsia="zh-CN"/>
              </w:rPr>
              <w:t>制度保障措施</w:t>
            </w:r>
            <w:r>
              <w:rPr>
                <w:rFonts w:hint="eastAsia" w:ascii="宋体" w:hAnsi="宋体" w:cs="宋体"/>
                <w:color w:val="auto"/>
                <w:kern w:val="0"/>
                <w:szCs w:val="21"/>
                <w:highlight w:val="none"/>
                <w:shd w:val="clear" w:color="auto" w:fill="auto"/>
              </w:rPr>
              <w:t xml:space="preserve"> ③</w:t>
            </w:r>
            <w:r>
              <w:rPr>
                <w:rFonts w:hint="eastAsia" w:ascii="宋体" w:hAnsi="宋体" w:cs="宋体"/>
                <w:color w:val="auto"/>
                <w:kern w:val="0"/>
                <w:szCs w:val="21"/>
                <w:highlight w:val="none"/>
                <w:shd w:val="clear" w:color="auto" w:fill="auto"/>
                <w:lang w:val="en-US" w:eastAsia="zh-CN"/>
              </w:rPr>
              <w:t>质量控制措施</w:t>
            </w:r>
            <w:r>
              <w:rPr>
                <w:rFonts w:hint="eastAsia" w:ascii="宋体" w:hAnsi="宋体" w:cs="宋体"/>
                <w:color w:val="auto"/>
                <w:kern w:val="0"/>
                <w:szCs w:val="21"/>
                <w:highlight w:val="none"/>
                <w:shd w:val="clear" w:color="auto" w:fill="auto"/>
              </w:rPr>
              <w:t>）进行综合评审：内容完全满足本项目需求的得9分，每缺少一项的扣3分，每项内容中有缺项漏项或欠合理的每处扣1分，扣完为止（明显不合理或未递交的不计分）。</w:t>
            </w:r>
          </w:p>
        </w:tc>
      </w:tr>
      <w:tr w14:paraId="2C2ED5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1714" w:type="dxa"/>
            <w:vMerge w:val="continue"/>
            <w:tcBorders>
              <w:left w:val="single" w:color="auto" w:sz="4" w:space="0"/>
              <w:right w:val="single" w:color="auto" w:sz="4" w:space="0"/>
            </w:tcBorders>
            <w:noWrap w:val="0"/>
            <w:vAlign w:val="center"/>
          </w:tcPr>
          <w:p w14:paraId="5E1257C7">
            <w:pPr>
              <w:adjustRightInd w:val="0"/>
              <w:snapToGrid w:val="0"/>
              <w:jc w:val="center"/>
              <w:rPr>
                <w:rFonts w:ascii="宋体" w:hAnsi="宋体" w:cs="宋体"/>
                <w:color w:val="auto"/>
                <w:szCs w:val="21"/>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14:paraId="72FA157A">
            <w:pPr>
              <w:jc w:val="center"/>
              <w:rPr>
                <w:rFonts w:ascii="宋体" w:hAnsi="宋体" w:cs="宋体"/>
                <w:color w:val="auto"/>
                <w:szCs w:val="21"/>
              </w:rPr>
            </w:pPr>
            <w:r>
              <w:rPr>
                <w:rFonts w:hint="eastAsia" w:ascii="宋体" w:hAnsi="宋体"/>
                <w:color w:val="auto"/>
                <w:szCs w:val="21"/>
              </w:rPr>
              <w:t>后续服务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5A45F20A">
            <w:pPr>
              <w:jc w:val="center"/>
              <w:rPr>
                <w:rFonts w:hint="eastAsia" w:ascii="宋体" w:hAnsi="宋体" w:cs="宋体"/>
                <w:color w:val="auto"/>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分</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50F69F75">
            <w:pPr>
              <w:jc w:val="both"/>
              <w:rPr>
                <w:rFonts w:hint="eastAsia" w:ascii="宋体" w:hAnsi="宋体" w:cs="宋体"/>
                <w:color w:val="auto"/>
                <w:kern w:val="0"/>
                <w:szCs w:val="21"/>
                <w:highlight w:val="none"/>
                <w:shd w:val="clear" w:color="auto" w:fill="auto"/>
                <w:lang w:val="en-US" w:eastAsia="zh-CN"/>
              </w:rPr>
            </w:pPr>
            <w:r>
              <w:rPr>
                <w:rFonts w:hint="eastAsia" w:ascii="宋体" w:hAnsi="宋体" w:cs="宋体"/>
                <w:color w:val="auto"/>
                <w:kern w:val="0"/>
                <w:szCs w:val="21"/>
                <w:highlight w:val="none"/>
                <w:shd w:val="clear" w:color="auto" w:fill="auto"/>
                <w:lang w:val="en-US" w:eastAsia="zh-CN"/>
              </w:rPr>
              <w:t>1.根据供应商提交的</w:t>
            </w:r>
            <w:r>
              <w:rPr>
                <w:rFonts w:hint="default" w:ascii="宋体" w:hAnsi="宋体" w:cs="宋体"/>
                <w:color w:val="auto"/>
                <w:kern w:val="0"/>
                <w:szCs w:val="21"/>
                <w:highlight w:val="none"/>
                <w:shd w:val="clear" w:color="auto" w:fill="auto"/>
                <w:lang w:val="en-US" w:eastAsia="zh-CN"/>
              </w:rPr>
              <w:t>针对本项目成果应用的后续服务</w:t>
            </w:r>
            <w:r>
              <w:rPr>
                <w:rFonts w:hint="eastAsia" w:ascii="宋体" w:hAnsi="宋体" w:cs="宋体"/>
                <w:color w:val="auto"/>
                <w:kern w:val="0"/>
                <w:szCs w:val="21"/>
                <w:highlight w:val="none"/>
                <w:shd w:val="clear" w:color="auto" w:fill="auto"/>
                <w:lang w:val="en-US" w:eastAsia="zh-CN"/>
              </w:rPr>
              <w:t>内容</w:t>
            </w:r>
            <w:r>
              <w:rPr>
                <w:rFonts w:hint="default" w:ascii="宋体" w:hAnsi="宋体" w:cs="宋体"/>
                <w:color w:val="auto"/>
                <w:kern w:val="0"/>
                <w:szCs w:val="21"/>
                <w:highlight w:val="none"/>
                <w:shd w:val="clear" w:color="auto" w:fill="auto"/>
                <w:lang w:val="en-US" w:eastAsia="zh-CN"/>
              </w:rPr>
              <w:t>、支持策略</w:t>
            </w:r>
            <w:r>
              <w:rPr>
                <w:rFonts w:hint="eastAsia" w:ascii="宋体" w:hAnsi="宋体" w:cs="宋体"/>
                <w:color w:val="auto"/>
                <w:kern w:val="0"/>
                <w:szCs w:val="21"/>
                <w:highlight w:val="none"/>
                <w:shd w:val="clear" w:color="auto" w:fill="auto"/>
                <w:lang w:val="en-US" w:eastAsia="zh-CN"/>
              </w:rPr>
              <w:t>和保障力度等进行评分，满分4分。（提供承诺函）</w:t>
            </w:r>
          </w:p>
          <w:p w14:paraId="1920862A">
            <w:pPr>
              <w:jc w:val="both"/>
              <w:rPr>
                <w:color w:val="auto"/>
                <w:shd w:val="clear" w:color="FFFFFF" w:fill="D9D9D9"/>
              </w:rPr>
            </w:pPr>
            <w:r>
              <w:rPr>
                <w:rFonts w:hint="eastAsia" w:ascii="宋体" w:hAnsi="宋体" w:cs="宋体"/>
                <w:color w:val="auto"/>
                <w:kern w:val="0"/>
                <w:szCs w:val="21"/>
                <w:highlight w:val="none"/>
                <w:shd w:val="clear" w:color="auto" w:fill="auto"/>
                <w:lang w:val="en-US" w:eastAsia="zh-CN"/>
              </w:rPr>
              <w:t>2.未承诺的，不得分。</w:t>
            </w:r>
          </w:p>
        </w:tc>
      </w:tr>
      <w:tr w14:paraId="6B8D36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250" w:type="dxa"/>
            <w:gridSpan w:val="2"/>
            <w:tcBorders>
              <w:top w:val="single" w:color="auto" w:sz="4" w:space="0"/>
              <w:left w:val="single" w:color="auto" w:sz="4" w:space="0"/>
              <w:bottom w:val="single" w:color="auto" w:sz="4" w:space="0"/>
              <w:right w:val="single" w:color="auto" w:sz="4" w:space="0"/>
            </w:tcBorders>
            <w:noWrap w:val="0"/>
            <w:vAlign w:val="center"/>
          </w:tcPr>
          <w:p w14:paraId="0B80F1EB">
            <w:pPr>
              <w:adjustRightInd w:val="0"/>
              <w:snapToGrid w:val="0"/>
              <w:jc w:val="center"/>
              <w:rPr>
                <w:rFonts w:ascii="宋体" w:hAnsi="宋体" w:cs="宋体"/>
                <w:color w:val="auto"/>
                <w:szCs w:val="21"/>
              </w:rPr>
            </w:pPr>
            <w:r>
              <w:rPr>
                <w:rFonts w:hint="eastAsia" w:ascii="宋体" w:hAnsi="宋体" w:cs="宋体"/>
                <w:color w:val="auto"/>
                <w:szCs w:val="21"/>
              </w:rPr>
              <w:t>合计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54BDCAE">
            <w:pPr>
              <w:adjustRightInd w:val="0"/>
              <w:snapToGrid w:val="0"/>
              <w:jc w:val="center"/>
              <w:rPr>
                <w:rFonts w:ascii="宋体" w:hAnsi="宋体" w:cs="宋体"/>
                <w:color w:val="auto"/>
                <w:szCs w:val="21"/>
              </w:rPr>
            </w:pPr>
            <w:r>
              <w:rPr>
                <w:rFonts w:hint="eastAsia" w:ascii="宋体" w:hAnsi="宋体" w:cs="宋体"/>
                <w:color w:val="auto"/>
                <w:szCs w:val="21"/>
              </w:rPr>
              <w:t>100</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6DF70936">
            <w:pPr>
              <w:adjustRightInd w:val="0"/>
              <w:snapToGrid w:val="0"/>
              <w:jc w:val="center"/>
              <w:rPr>
                <w:rFonts w:ascii="宋体" w:hAnsi="宋体" w:cs="宋体"/>
                <w:color w:val="auto"/>
                <w:szCs w:val="21"/>
              </w:rPr>
            </w:pPr>
          </w:p>
        </w:tc>
      </w:tr>
    </w:tbl>
    <w:p w14:paraId="46A832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3AB48DE-B5DF-46DB-9529-2F1EB0331CB9}"/>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54436365-0ECB-4232-A5DB-628AEAF15BE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00B37"/>
    <w:rsid w:val="1E70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4">
    <w:name w:val="footer"/>
    <w:basedOn w:val="1"/>
    <w:next w:val="1"/>
    <w:qFormat/>
    <w:uiPriority w:val="0"/>
    <w:pPr>
      <w:tabs>
        <w:tab w:val="center" w:pos="4153"/>
        <w:tab w:val="right" w:pos="8306"/>
      </w:tabs>
      <w:snapToGrid w:val="0"/>
      <w:jc w:val="left"/>
    </w:pPr>
    <w:rPr>
      <w:sz w:val="18"/>
    </w:rPr>
  </w:style>
  <w:style w:type="paragraph" w:customStyle="1" w:styleId="7">
    <w:name w:val="Table Paragraph"/>
    <w:basedOn w:val="1"/>
    <w:qFormat/>
    <w:uiPriority w:val="0"/>
    <w:pPr>
      <w:autoSpaceDE w:val="0"/>
      <w:autoSpaceDN w:val="0"/>
      <w:adjustRightInd w:val="0"/>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2025-07-29T07:46:00Z</dcterms:created>
  <dc:creator>度</dc:creator>
  <cp:lastModifiedBy>度</cp:lastModifiedBy>
  <dcterms:modified xsi:type="dcterms:W3CDTF">2025-07-29T07:48:25Z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5BAEE89A621849B8A5E211B3AAFB5027_11</vt:lpwstr>
  </property>
  <property fmtid="{D5CDD505-2E9C-101B-9397-08002B2CF9AE}" pid="4" name="KSOTemplateDocerSaveRecord">
    <vt:lpwstr>eyJoZGlkIjoiMWNkMmM0MjJlOTVmNDZkODAyZWU3ZjVjZGRhNTRjMDMiLCJ1c2VySWQiOiI0MDY4ODA0NjcifQ==</vt:lpwstr>
  </property>
</Properties>
</file>