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35A92">
      <w:pPr>
        <w:keepNext w:val="0"/>
        <w:keepLines w:val="0"/>
        <w:pageBreakBefore w:val="0"/>
        <w:widowControl w:val="0"/>
        <w:kinsoku/>
        <w:wordWrap/>
        <w:overflowPunct/>
        <w:topLinePunct w:val="0"/>
        <w:autoSpaceDE/>
        <w:autoSpaceDN/>
        <w:bidi w:val="0"/>
        <w:adjustRightInd/>
        <w:snapToGrid/>
        <w:spacing w:beforeAutospacing="0" w:afterLines="0" w:line="560" w:lineRule="atLeast"/>
        <w:ind w:right="0" w:rightChars="0"/>
        <w:textAlignment w:val="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eastAsia="zh-CN"/>
        </w:rPr>
        <w:t>附件</w:t>
      </w:r>
      <w:r>
        <w:rPr>
          <w:rFonts w:hint="eastAsia" w:ascii="仿宋" w:hAnsi="仿宋" w:eastAsia="仿宋" w:cs="仿宋"/>
          <w:b w:val="0"/>
          <w:bCs w:val="0"/>
          <w:color w:val="auto"/>
          <w:lang w:val="en-US" w:eastAsia="zh-CN"/>
        </w:rPr>
        <w:t xml:space="preserve">4 </w:t>
      </w:r>
    </w:p>
    <w:p w14:paraId="33C2C45D">
      <w:pPr>
        <w:keepNext w:val="0"/>
        <w:keepLines w:val="0"/>
        <w:pageBreakBefore w:val="0"/>
        <w:widowControl w:val="0"/>
        <w:kinsoku/>
        <w:wordWrap/>
        <w:overflowPunct/>
        <w:topLinePunct w:val="0"/>
        <w:autoSpaceDE/>
        <w:autoSpaceDN/>
        <w:bidi w:val="0"/>
        <w:adjustRightInd/>
        <w:snapToGrid/>
        <w:spacing w:beforeAutospacing="0" w:afterLines="0" w:line="560" w:lineRule="atLeast"/>
        <w:ind w:right="0" w:rightChars="0"/>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广西企业安全管理智慧化项目信息化系统</w:t>
      </w:r>
      <w:bookmarkStart w:id="16" w:name="_GoBack"/>
      <w:bookmarkEnd w:id="16"/>
    </w:p>
    <w:p w14:paraId="30F45EF1">
      <w:pPr>
        <w:keepNext w:val="0"/>
        <w:keepLines w:val="0"/>
        <w:pageBreakBefore w:val="0"/>
        <w:widowControl w:val="0"/>
        <w:kinsoku/>
        <w:wordWrap/>
        <w:overflowPunct/>
        <w:topLinePunct w:val="0"/>
        <w:autoSpaceDE/>
        <w:autoSpaceDN/>
        <w:bidi w:val="0"/>
        <w:adjustRightInd/>
        <w:snapToGrid/>
        <w:spacing w:beforeAutospacing="0" w:afterLines="0" w:line="560" w:lineRule="atLeast"/>
        <w:ind w:right="0" w:rightChars="0"/>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评分标准</w:t>
      </w:r>
    </w:p>
    <w:p w14:paraId="5F407259">
      <w:pPr>
        <w:pageBreakBefore w:val="0"/>
        <w:kinsoku/>
        <w:wordWrap/>
        <w:overflowPunct/>
        <w:topLinePunct w:val="0"/>
        <w:autoSpaceDE/>
        <w:autoSpaceDN/>
        <w:bidi w:val="0"/>
        <w:spacing w:before="0" w:after="0" w:afterAutospacing="0" w:line="560" w:lineRule="atLeast"/>
        <w:ind w:left="0" w:right="0" w:firstLine="562" w:firstLineChars="200"/>
        <w:outlineLvl w:val="1"/>
        <w:rPr>
          <w:rFonts w:hint="eastAsia" w:ascii="仿宋" w:hAnsi="仿宋" w:eastAsia="仿宋" w:cs="仿宋"/>
          <w:b/>
          <w:bCs/>
          <w:color w:val="000000" w:themeColor="text1"/>
          <w:sz w:val="28"/>
          <w:szCs w:val="28"/>
          <w:highlight w:val="none"/>
          <w14:textFill>
            <w14:solidFill>
              <w14:schemeClr w14:val="tx1"/>
            </w14:solidFill>
          </w14:textFill>
        </w:rPr>
      </w:pPr>
      <w:bookmarkStart w:id="0" w:name="_Toc114134684"/>
      <w:bookmarkStart w:id="1" w:name="_Toc3948"/>
      <w:bookmarkStart w:id="2" w:name="_Toc23963"/>
    </w:p>
    <w:p w14:paraId="038102AD">
      <w:pPr>
        <w:pageBreakBefore w:val="0"/>
        <w:kinsoku/>
        <w:wordWrap/>
        <w:overflowPunct/>
        <w:topLinePunct w:val="0"/>
        <w:autoSpaceDE/>
        <w:autoSpaceDN/>
        <w:bidi w:val="0"/>
        <w:spacing w:before="0" w:after="0" w:afterAutospacing="0" w:line="560" w:lineRule="atLeast"/>
        <w:ind w:left="0" w:right="0" w:firstLine="640" w:firstLineChars="200"/>
        <w:jc w:val="left"/>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一、评审原则</w:t>
      </w:r>
      <w:bookmarkEnd w:id="0"/>
      <w:bookmarkEnd w:id="1"/>
      <w:bookmarkEnd w:id="2"/>
    </w:p>
    <w:p w14:paraId="0927F989">
      <w:pPr>
        <w:pageBreakBefore w:val="0"/>
        <w:kinsoku/>
        <w:wordWrap/>
        <w:overflowPunct/>
        <w:topLinePunct w:val="0"/>
        <w:autoSpaceDE/>
        <w:autoSpaceDN/>
        <w:bidi w:val="0"/>
        <w:spacing w:before="0" w:after="0" w:afterAutospacing="0" w:line="560" w:lineRule="atLeast"/>
        <w:ind w:left="0" w:right="0" w:firstLine="640"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一</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比选评审小组成员构成：本项目由</w:t>
      </w:r>
      <w:r>
        <w:rPr>
          <w:rFonts w:hint="default" w:ascii="Times New Roman" w:hAnsi="Times New Roman" w:eastAsia="仿宋" w:cs="Times New Roman"/>
          <w:b w:val="0"/>
          <w:bCs w:val="0"/>
          <w:color w:val="auto"/>
          <w:lang w:eastAsia="zh-CN"/>
        </w:rPr>
        <w:t>广西壮族自治区应急管理厅</w:t>
      </w:r>
      <w:r>
        <w:rPr>
          <w:rFonts w:hint="eastAsia" w:ascii="仿宋" w:hAnsi="仿宋" w:eastAsia="仿宋" w:cs="仿宋"/>
          <w:b w:val="0"/>
          <w:bCs w:val="0"/>
          <w:color w:val="000000" w:themeColor="text1"/>
          <w:highlight w:val="none"/>
          <w:lang w:val="en-US" w:eastAsia="zh-CN"/>
          <w14:textFill>
            <w14:solidFill>
              <w14:schemeClr w14:val="tx1"/>
            </w14:solidFill>
          </w14:textFill>
        </w:rPr>
        <w:t>3</w:t>
      </w:r>
      <w:r>
        <w:rPr>
          <w:rFonts w:hint="eastAsia" w:ascii="仿宋" w:hAnsi="仿宋" w:eastAsia="仿宋" w:cs="仿宋"/>
          <w:b w:val="0"/>
          <w:bCs w:val="0"/>
          <w:color w:val="000000" w:themeColor="text1"/>
          <w:highlight w:val="none"/>
          <w14:textFill>
            <w14:solidFill>
              <w14:schemeClr w14:val="tx1"/>
            </w14:solidFill>
          </w14:textFill>
        </w:rPr>
        <w:t>人及以上单数组成评审小组，对</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文件按评审标准进行评审。</w:t>
      </w:r>
    </w:p>
    <w:p w14:paraId="05D811C8">
      <w:pPr>
        <w:pageBreakBefore w:val="0"/>
        <w:kinsoku/>
        <w:wordWrap/>
        <w:overflowPunct/>
        <w:topLinePunct w:val="0"/>
        <w:autoSpaceDE/>
        <w:autoSpaceDN/>
        <w:bidi w:val="0"/>
        <w:spacing w:before="0" w:after="0" w:afterAutospacing="0" w:line="560" w:lineRule="atLeast"/>
        <w:ind w:left="0" w:right="0" w:firstLine="640"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二</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评审依据：评审小组以</w:t>
      </w:r>
      <w:r>
        <w:rPr>
          <w:rFonts w:hint="eastAsia" w:ascii="仿宋" w:hAnsi="仿宋" w:eastAsia="仿宋" w:cs="仿宋"/>
          <w:b w:val="0"/>
          <w:bCs w:val="0"/>
          <w:color w:val="000000" w:themeColor="text1"/>
          <w:highlight w:val="none"/>
          <w:lang w:val="en-US" w:eastAsia="zh-CN"/>
          <w14:textFill>
            <w14:solidFill>
              <w14:schemeClr w14:val="tx1"/>
            </w14:solidFill>
          </w14:textFill>
        </w:rPr>
        <w:t>询价</w:t>
      </w:r>
      <w:r>
        <w:rPr>
          <w:rFonts w:hint="eastAsia" w:ascii="仿宋" w:hAnsi="仿宋" w:eastAsia="仿宋" w:cs="仿宋"/>
          <w:b w:val="0"/>
          <w:bCs w:val="0"/>
          <w:color w:val="000000" w:themeColor="text1"/>
          <w:highlight w:val="none"/>
          <w14:textFill>
            <w14:solidFill>
              <w14:schemeClr w14:val="tx1"/>
            </w14:solidFill>
          </w14:textFill>
        </w:rPr>
        <w:t>文件、</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文件为评审依据。</w:t>
      </w:r>
    </w:p>
    <w:p w14:paraId="2030A680">
      <w:pPr>
        <w:pageBreakBefore w:val="0"/>
        <w:kinsoku/>
        <w:wordWrap/>
        <w:overflowPunct/>
        <w:topLinePunct w:val="0"/>
        <w:autoSpaceDE/>
        <w:autoSpaceDN/>
        <w:bidi w:val="0"/>
        <w:spacing w:before="0" w:after="0" w:afterAutospacing="0" w:line="560" w:lineRule="atLeast"/>
        <w:ind w:left="0" w:right="0" w:firstLine="640"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三</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评审方式：以封闭方式进行。</w:t>
      </w:r>
    </w:p>
    <w:p w14:paraId="5851BB95">
      <w:pPr>
        <w:pageBreakBefore w:val="0"/>
        <w:kinsoku/>
        <w:wordWrap/>
        <w:overflowPunct/>
        <w:topLinePunct w:val="0"/>
        <w:autoSpaceDE/>
        <w:autoSpaceDN/>
        <w:bidi w:val="0"/>
        <w:spacing w:before="0" w:after="0" w:afterAutospacing="0" w:line="560" w:lineRule="atLeast"/>
        <w:ind w:left="0" w:right="0" w:firstLine="640" w:firstLineChars="200"/>
        <w:jc w:val="left"/>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bookmarkStart w:id="3" w:name="_Toc2642"/>
      <w:bookmarkStart w:id="4" w:name="_Toc478566177"/>
      <w:bookmarkStart w:id="5" w:name="_Toc5136"/>
      <w:bookmarkStart w:id="6" w:name="_Toc29000"/>
      <w:bookmarkStart w:id="7" w:name="_Toc11240"/>
      <w:bookmarkStart w:id="8" w:name="_Toc15880"/>
      <w:bookmarkStart w:id="9" w:name="_Toc114134685"/>
      <w:bookmarkStart w:id="10" w:name="_Toc15315"/>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二、评定方法</w:t>
      </w:r>
      <w:bookmarkEnd w:id="3"/>
      <w:bookmarkEnd w:id="4"/>
      <w:bookmarkEnd w:id="5"/>
      <w:bookmarkEnd w:id="6"/>
      <w:bookmarkEnd w:id="7"/>
      <w:bookmarkEnd w:id="8"/>
      <w:bookmarkEnd w:id="9"/>
      <w:bookmarkEnd w:id="10"/>
    </w:p>
    <w:p w14:paraId="4D7D2B0D">
      <w:pPr>
        <w:pageBreakBefore w:val="0"/>
        <w:kinsoku/>
        <w:wordWrap/>
        <w:overflowPunct/>
        <w:topLinePunct w:val="0"/>
        <w:autoSpaceDE/>
        <w:autoSpaceDN/>
        <w:bidi w:val="0"/>
        <w:spacing w:before="0" w:after="0" w:afterAutospacing="0" w:line="560" w:lineRule="atLeast"/>
        <w:ind w:left="0" w:right="0" w:firstLine="640" w:firstLineChars="200"/>
        <w:outlineLvl w:val="1"/>
        <w:rPr>
          <w:rFonts w:hint="eastAsia" w:ascii="仿宋" w:hAnsi="仿宋" w:eastAsia="仿宋" w:cs="仿宋"/>
          <w:b w:val="0"/>
          <w:bCs w:val="0"/>
          <w:color w:val="000000" w:themeColor="text1"/>
          <w:highlight w:val="none"/>
          <w14:textFill>
            <w14:solidFill>
              <w14:schemeClr w14:val="tx1"/>
            </w14:solidFill>
          </w14:textFill>
        </w:rPr>
      </w:pPr>
      <w:bookmarkStart w:id="11" w:name="_Toc114134686"/>
      <w:bookmarkStart w:id="12" w:name="_Toc3302"/>
      <w:bookmarkStart w:id="13" w:name="_Toc16064"/>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一</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对</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文件进入技术、商务评审采用综合评分法进行评审。满分100分，其中技术得分</w:t>
      </w:r>
      <w:r>
        <w:rPr>
          <w:rFonts w:hint="eastAsia" w:ascii="仿宋" w:hAnsi="仿宋" w:eastAsia="仿宋" w:cs="仿宋"/>
          <w:b w:val="0"/>
          <w:bCs w:val="0"/>
          <w:color w:val="000000" w:themeColor="text1"/>
          <w:highlight w:val="none"/>
          <w:lang w:val="en-US" w:eastAsia="zh-CN"/>
          <w14:textFill>
            <w14:solidFill>
              <w14:schemeClr w14:val="tx1"/>
            </w14:solidFill>
          </w14:textFill>
        </w:rPr>
        <w:t>64</w:t>
      </w:r>
      <w:r>
        <w:rPr>
          <w:rFonts w:hint="eastAsia" w:ascii="仿宋" w:hAnsi="仿宋" w:eastAsia="仿宋" w:cs="仿宋"/>
          <w:b w:val="0"/>
          <w:bCs w:val="0"/>
          <w:color w:val="000000" w:themeColor="text1"/>
          <w:highlight w:val="none"/>
          <w14:textFill>
            <w14:solidFill>
              <w14:schemeClr w14:val="tx1"/>
            </w14:solidFill>
          </w14:textFill>
        </w:rPr>
        <w:t>分，</w:t>
      </w:r>
      <w:r>
        <w:rPr>
          <w:rFonts w:hint="eastAsia" w:ascii="仿宋" w:hAnsi="仿宋" w:eastAsia="仿宋" w:cs="仿宋"/>
          <w:b w:val="0"/>
          <w:bCs w:val="0"/>
          <w:color w:val="000000" w:themeColor="text1"/>
          <w:highlight w:val="none"/>
          <w:lang w:val="en-US" w:eastAsia="zh-CN"/>
          <w14:textFill>
            <w14:solidFill>
              <w14:schemeClr w14:val="tx1"/>
            </w14:solidFill>
          </w14:textFill>
        </w:rPr>
        <w:t>商务得分26分，</w:t>
      </w:r>
      <w:r>
        <w:rPr>
          <w:rFonts w:hint="eastAsia" w:ascii="仿宋" w:hAnsi="仿宋" w:eastAsia="仿宋" w:cs="仿宋"/>
          <w:b w:val="0"/>
          <w:bCs w:val="0"/>
          <w:color w:val="000000" w:themeColor="text1"/>
          <w:highlight w:val="none"/>
          <w14:textFill>
            <w14:solidFill>
              <w14:schemeClr w14:val="tx1"/>
            </w14:solidFill>
          </w14:textFill>
        </w:rPr>
        <w:t>价格得分</w:t>
      </w:r>
      <w:r>
        <w:rPr>
          <w:rFonts w:hint="eastAsia" w:ascii="仿宋" w:hAnsi="仿宋" w:eastAsia="仿宋" w:cs="仿宋"/>
          <w:b w:val="0"/>
          <w:bCs w:val="0"/>
          <w:color w:val="000000" w:themeColor="text1"/>
          <w:highlight w:val="none"/>
          <w:lang w:val="en-US" w:eastAsia="zh-CN"/>
          <w14:textFill>
            <w14:solidFill>
              <w14:schemeClr w14:val="tx1"/>
            </w14:solidFill>
          </w14:textFill>
        </w:rPr>
        <w:t>1</w:t>
      </w:r>
      <w:r>
        <w:rPr>
          <w:rFonts w:hint="eastAsia" w:ascii="仿宋" w:hAnsi="仿宋" w:eastAsia="仿宋" w:cs="仿宋"/>
          <w:b w:val="0"/>
          <w:bCs w:val="0"/>
          <w:color w:val="000000" w:themeColor="text1"/>
          <w:highlight w:val="none"/>
          <w14:textFill>
            <w14:solidFill>
              <w14:schemeClr w14:val="tx1"/>
            </w14:solidFill>
          </w14:textFill>
        </w:rPr>
        <w:t>0分。</w:t>
      </w:r>
      <w:bookmarkEnd w:id="11"/>
      <w:bookmarkEnd w:id="12"/>
      <w:bookmarkEnd w:id="13"/>
    </w:p>
    <w:p w14:paraId="4F600D18">
      <w:pPr>
        <w:pageBreakBefore w:val="0"/>
        <w:kinsoku/>
        <w:wordWrap/>
        <w:overflowPunct/>
        <w:topLinePunct w:val="0"/>
        <w:autoSpaceDE/>
        <w:autoSpaceDN/>
        <w:bidi w:val="0"/>
        <w:spacing w:before="0" w:after="0" w:afterAutospacing="0" w:line="560" w:lineRule="atLeast"/>
        <w:ind w:left="0" w:right="0" w:firstLine="640"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二</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评审小组将依照本</w:t>
      </w:r>
      <w:r>
        <w:rPr>
          <w:rFonts w:hint="eastAsia" w:ascii="仿宋" w:hAnsi="仿宋" w:eastAsia="仿宋" w:cs="仿宋"/>
          <w:b w:val="0"/>
          <w:bCs w:val="0"/>
          <w:color w:val="000000" w:themeColor="text1"/>
          <w:highlight w:val="none"/>
          <w:lang w:val="en-US" w:eastAsia="zh-CN"/>
          <w14:textFill>
            <w14:solidFill>
              <w14:schemeClr w14:val="tx1"/>
            </w14:solidFill>
          </w14:textFill>
        </w:rPr>
        <w:t>询价</w:t>
      </w:r>
      <w:r>
        <w:rPr>
          <w:rFonts w:hint="eastAsia" w:ascii="仿宋" w:hAnsi="仿宋" w:eastAsia="仿宋" w:cs="仿宋"/>
          <w:b w:val="0"/>
          <w:bCs w:val="0"/>
          <w:color w:val="000000" w:themeColor="text1"/>
          <w:highlight w:val="none"/>
          <w14:textFill>
            <w14:solidFill>
              <w14:schemeClr w14:val="tx1"/>
            </w14:solidFill>
          </w14:textFill>
        </w:rPr>
        <w:t>文件相关要求，对照</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文件的应答进行比较，并对各</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文件的技术、商务内容进行评审打分。</w:t>
      </w:r>
    </w:p>
    <w:p w14:paraId="39FBA06C">
      <w:pPr>
        <w:pageBreakBefore w:val="0"/>
        <w:kinsoku/>
        <w:wordWrap/>
        <w:overflowPunct/>
        <w:topLinePunct w:val="0"/>
        <w:autoSpaceDE/>
        <w:autoSpaceDN/>
        <w:bidi w:val="0"/>
        <w:spacing w:before="0" w:after="0" w:afterAutospacing="0" w:line="560" w:lineRule="atLeast"/>
        <w:ind w:left="0" w:right="0" w:firstLine="640"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三</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如</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文件中有含义不明确，对同类问题表达不一致，或有明显的文字、数字计算错误的，评审小组可要求</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人进行必要的澄清、说明或补正，并详细记录，但不得改变</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文件的实质内容。评审小组对</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人提交的澄清、说明或补正有疑问的，可以要求</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人进一步澄清、说明或补正，直至满足评审小组的要求。如</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人拒绝接受澄清、说明或补正，该报价做无效报价处理。</w:t>
      </w:r>
    </w:p>
    <w:p w14:paraId="15D59BB9">
      <w:pPr>
        <w:pageBreakBefore w:val="0"/>
        <w:kinsoku/>
        <w:wordWrap/>
        <w:overflowPunct/>
        <w:topLinePunct w:val="0"/>
        <w:autoSpaceDE/>
        <w:autoSpaceDN/>
        <w:bidi w:val="0"/>
        <w:spacing w:before="0" w:after="0" w:afterAutospacing="0" w:line="560" w:lineRule="atLeast"/>
        <w:ind w:left="0" w:right="0" w:firstLine="640"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四</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总分=技术得分+</w:t>
      </w:r>
      <w:r>
        <w:rPr>
          <w:rFonts w:hint="eastAsia" w:ascii="仿宋" w:hAnsi="仿宋" w:eastAsia="仿宋" w:cs="仿宋"/>
          <w:b w:val="0"/>
          <w:bCs w:val="0"/>
          <w:color w:val="000000" w:themeColor="text1"/>
          <w:highlight w:val="none"/>
          <w:lang w:val="en-US" w:eastAsia="zh-CN"/>
          <w14:textFill>
            <w14:solidFill>
              <w14:schemeClr w14:val="tx1"/>
            </w14:solidFill>
          </w14:textFill>
        </w:rPr>
        <w:t>商务得分+</w:t>
      </w:r>
      <w:r>
        <w:rPr>
          <w:rFonts w:hint="eastAsia" w:ascii="仿宋" w:hAnsi="仿宋" w:eastAsia="仿宋" w:cs="仿宋"/>
          <w:b w:val="0"/>
          <w:bCs w:val="0"/>
          <w:color w:val="000000" w:themeColor="text1"/>
          <w:highlight w:val="none"/>
          <w14:textFill>
            <w14:solidFill>
              <w14:schemeClr w14:val="tx1"/>
            </w14:solidFill>
          </w14:textFill>
        </w:rPr>
        <w:t>价格得分。各项指标的分数计算四舍五入，取小数点后两位。计算</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人综合评分，并按照总分（综合得分）由高到低的顺序提出1-3名中选候选人，并编写评审报告。</w:t>
      </w:r>
    </w:p>
    <w:p w14:paraId="130E0DED">
      <w:pPr>
        <w:pageBreakBefore w:val="0"/>
        <w:kinsoku/>
        <w:wordWrap/>
        <w:overflowPunct/>
        <w:topLinePunct w:val="0"/>
        <w:autoSpaceDE/>
        <w:autoSpaceDN/>
        <w:bidi w:val="0"/>
        <w:spacing w:before="0" w:after="0" w:afterAutospacing="0" w:line="560" w:lineRule="atLeast"/>
        <w:ind w:left="0" w:right="0" w:firstLine="640" w:firstLineChars="200"/>
        <w:jc w:val="left"/>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详细评审</w:t>
      </w:r>
    </w:p>
    <w:p w14:paraId="337C246D">
      <w:pPr>
        <w:pageBreakBefore w:val="0"/>
        <w:tabs>
          <w:tab w:val="left" w:pos="851"/>
        </w:tabs>
        <w:kinsoku/>
        <w:wordWrap/>
        <w:overflowPunct/>
        <w:topLinePunct w:val="0"/>
        <w:autoSpaceDE/>
        <w:autoSpaceDN/>
        <w:bidi w:val="0"/>
        <w:spacing w:before="0" w:after="0" w:afterAutospacing="0" w:line="560" w:lineRule="atLeast"/>
        <w:ind w:left="0" w:right="0" w:firstLine="640"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一</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评审小组对</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文件的技术文件</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商务文件</w:t>
      </w:r>
      <w:r>
        <w:rPr>
          <w:rFonts w:hint="eastAsia" w:ascii="仿宋" w:hAnsi="仿宋" w:eastAsia="仿宋" w:cs="仿宋"/>
          <w:b w:val="0"/>
          <w:bCs w:val="0"/>
          <w:color w:val="000000" w:themeColor="text1"/>
          <w:highlight w:val="none"/>
          <w14:textFill>
            <w14:solidFill>
              <w14:schemeClr w14:val="tx1"/>
            </w14:solidFill>
          </w14:textFill>
        </w:rPr>
        <w:t>进行详细评审。</w:t>
      </w:r>
    </w:p>
    <w:p w14:paraId="7E77B830">
      <w:pPr>
        <w:pageBreakBefore w:val="0"/>
        <w:kinsoku/>
        <w:wordWrap/>
        <w:overflowPunct/>
        <w:topLinePunct w:val="0"/>
        <w:autoSpaceDE/>
        <w:autoSpaceDN/>
        <w:bidi w:val="0"/>
        <w:spacing w:before="0" w:after="0" w:afterAutospacing="0" w:line="560" w:lineRule="atLeast"/>
        <w:ind w:left="0" w:right="0" w:firstLine="640"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二</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评审小组按照附表</w:t>
      </w:r>
      <w:r>
        <w:rPr>
          <w:rFonts w:hint="eastAsia" w:ascii="仿宋" w:hAnsi="仿宋" w:eastAsia="仿宋" w:cs="仿宋"/>
          <w:b w:val="0"/>
          <w:bCs w:val="0"/>
          <w:color w:val="000000" w:themeColor="text1"/>
          <w:highlight w:val="none"/>
          <w:lang w:val="en-US" w:eastAsia="zh-CN"/>
          <w14:textFill>
            <w14:solidFill>
              <w14:schemeClr w14:val="tx1"/>
            </w14:solidFill>
          </w14:textFill>
        </w:rPr>
        <w:t>4</w:t>
      </w:r>
      <w:r>
        <w:rPr>
          <w:rFonts w:hint="eastAsia" w:ascii="仿宋" w:hAnsi="仿宋" w:eastAsia="仿宋" w:cs="仿宋"/>
          <w:b w:val="0"/>
          <w:bCs w:val="0"/>
          <w:color w:val="000000" w:themeColor="text1"/>
          <w:highlight w:val="none"/>
          <w14:textFill>
            <w14:solidFill>
              <w14:schemeClr w14:val="tx1"/>
            </w14:solidFill>
          </w14:textFill>
        </w:rPr>
        <w:t>《技术文件评分表》</w:t>
      </w:r>
      <w:r>
        <w:rPr>
          <w:rFonts w:hint="eastAsia" w:ascii="仿宋" w:hAnsi="仿宋" w:eastAsia="仿宋" w:cs="仿宋"/>
          <w:b w:val="0"/>
          <w:bCs w:val="0"/>
          <w:color w:val="000000" w:themeColor="text1"/>
          <w:highlight w:val="none"/>
          <w:lang w:val="en-US" w:eastAsia="zh-CN"/>
          <w14:textFill>
            <w14:solidFill>
              <w14:schemeClr w14:val="tx1"/>
            </w14:solidFill>
          </w14:textFill>
        </w:rPr>
        <w:t>和《商务文件评分表》</w:t>
      </w:r>
      <w:r>
        <w:rPr>
          <w:rFonts w:hint="eastAsia" w:ascii="仿宋" w:hAnsi="仿宋" w:eastAsia="仿宋" w:cs="仿宋"/>
          <w:b w:val="0"/>
          <w:bCs w:val="0"/>
          <w:color w:val="000000" w:themeColor="text1"/>
          <w:highlight w:val="none"/>
          <w14:textFill>
            <w14:solidFill>
              <w14:schemeClr w14:val="tx1"/>
            </w14:solidFill>
          </w14:textFill>
        </w:rPr>
        <w:t>规定的量化因素和分值，对各</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人技术</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商务</w:t>
      </w:r>
      <w:r>
        <w:rPr>
          <w:rFonts w:hint="eastAsia" w:ascii="仿宋" w:hAnsi="仿宋" w:eastAsia="仿宋" w:cs="仿宋"/>
          <w:b w:val="0"/>
          <w:bCs w:val="0"/>
          <w:color w:val="000000" w:themeColor="text1"/>
          <w:highlight w:val="none"/>
          <w14:textFill>
            <w14:solidFill>
              <w14:schemeClr w14:val="tx1"/>
            </w14:solidFill>
          </w14:textFill>
        </w:rPr>
        <w:t>部分评审。各评委对</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人的各评分项评分累加后得出各评委的总得分。比选申请人技术</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商务</w:t>
      </w:r>
      <w:r>
        <w:rPr>
          <w:rFonts w:hint="eastAsia" w:ascii="仿宋" w:hAnsi="仿宋" w:eastAsia="仿宋" w:cs="仿宋"/>
          <w:b w:val="0"/>
          <w:bCs w:val="0"/>
          <w:color w:val="000000" w:themeColor="text1"/>
          <w:highlight w:val="none"/>
          <w14:textFill>
            <w14:solidFill>
              <w14:schemeClr w14:val="tx1"/>
            </w14:solidFill>
          </w14:textFill>
        </w:rPr>
        <w:t>得分取所有评委总得分的算术平均值（得分出现小数点，保留小数点后二位，第三位小数四舍五入）。</w:t>
      </w:r>
    </w:p>
    <w:p w14:paraId="62023624">
      <w:pPr>
        <w:pageBreakBefore w:val="0"/>
        <w:tabs>
          <w:tab w:val="left" w:pos="851"/>
          <w:tab w:val="left" w:pos="1134"/>
        </w:tabs>
        <w:kinsoku/>
        <w:wordWrap/>
        <w:overflowPunct/>
        <w:topLinePunct w:val="0"/>
        <w:autoSpaceDE/>
        <w:autoSpaceDN/>
        <w:bidi w:val="0"/>
        <w:spacing w:before="0" w:after="0" w:afterAutospacing="0" w:line="560" w:lineRule="atLeast"/>
        <w:ind w:left="0" w:right="0" w:firstLine="640"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三</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价格评审</w:t>
      </w:r>
    </w:p>
    <w:p w14:paraId="7B8E059E">
      <w:pPr>
        <w:pageBreakBefore w:val="0"/>
        <w:tabs>
          <w:tab w:val="left" w:pos="851"/>
          <w:tab w:val="left" w:pos="1134"/>
        </w:tabs>
        <w:kinsoku/>
        <w:wordWrap/>
        <w:overflowPunct/>
        <w:topLinePunct w:val="0"/>
        <w:autoSpaceDE/>
        <w:autoSpaceDN/>
        <w:bidi w:val="0"/>
        <w:spacing w:before="0" w:after="0" w:afterAutospacing="0" w:line="560" w:lineRule="atLeast"/>
        <w:ind w:left="0" w:leftChars="0" w:right="0" w:firstLine="640" w:firstLineChars="200"/>
        <w:jc w:val="left"/>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val="en-US" w:eastAsia="zh-CN"/>
          <w14:textFill>
            <w14:solidFill>
              <w14:schemeClr w14:val="tx1"/>
            </w14:solidFill>
          </w14:textFill>
        </w:rPr>
        <w:t>1</w:t>
      </w:r>
      <w:r>
        <w:rPr>
          <w:rFonts w:hint="eastAsia" w:ascii="仿宋" w:hAnsi="仿宋" w:eastAsia="仿宋" w:cs="仿宋"/>
          <w:b w:val="0"/>
          <w:bCs w:val="0"/>
          <w:color w:val="000000" w:themeColor="text1"/>
          <w:highlight w:val="none"/>
          <w14:textFill>
            <w14:solidFill>
              <w14:schemeClr w14:val="tx1"/>
            </w14:solidFill>
          </w14:textFill>
        </w:rPr>
        <w:t>.评审小组对通过</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文件的报价文件进行详细评审。</w:t>
      </w:r>
    </w:p>
    <w:p w14:paraId="65312DDA">
      <w:pPr>
        <w:pageBreakBefore w:val="0"/>
        <w:tabs>
          <w:tab w:val="left" w:pos="851"/>
          <w:tab w:val="left" w:pos="1134"/>
        </w:tabs>
        <w:kinsoku/>
        <w:wordWrap/>
        <w:overflowPunct/>
        <w:topLinePunct w:val="0"/>
        <w:autoSpaceDE/>
        <w:autoSpaceDN/>
        <w:bidi w:val="0"/>
        <w:spacing w:before="0" w:after="0" w:afterAutospacing="0" w:line="560" w:lineRule="atLeast"/>
        <w:ind w:left="0" w:leftChars="0" w:right="0" w:firstLine="640" w:firstLineChars="200"/>
        <w:jc w:val="left"/>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val="en-US" w:eastAsia="zh-CN"/>
          <w14:textFill>
            <w14:solidFill>
              <w14:schemeClr w14:val="tx1"/>
            </w14:solidFill>
          </w14:textFill>
        </w:rPr>
        <w:t>2</w:t>
      </w:r>
      <w:r>
        <w:rPr>
          <w:rFonts w:hint="eastAsia" w:ascii="仿宋" w:hAnsi="仿宋" w:eastAsia="仿宋" w:cs="仿宋"/>
          <w:b w:val="0"/>
          <w:bCs w:val="0"/>
          <w:color w:val="000000" w:themeColor="text1"/>
          <w:highlight w:val="none"/>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报价文件报价</w:t>
      </w:r>
      <w:r>
        <w:rPr>
          <w:rFonts w:hint="eastAsia" w:ascii="仿宋" w:hAnsi="仿宋" w:eastAsia="仿宋" w:cs="仿宋"/>
          <w:b w:val="0"/>
          <w:bCs w:val="0"/>
          <w:color w:val="000000" w:themeColor="text1"/>
          <w:highlight w:val="none"/>
          <w14:textFill>
            <w14:solidFill>
              <w14:schemeClr w14:val="tx1"/>
            </w14:solidFill>
          </w14:textFill>
        </w:rPr>
        <w:t>有算术错误的，评审小组按以下原则对报价进行修正，修正的价格经</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人书面确认后具有约束力。</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人不接受修正价格的，其</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作否决比选申请处理：</w:t>
      </w:r>
    </w:p>
    <w:p w14:paraId="11D375AA">
      <w:pPr>
        <w:pageBreakBefore w:val="0"/>
        <w:tabs>
          <w:tab w:val="left" w:pos="851"/>
          <w:tab w:val="left" w:pos="1134"/>
        </w:tabs>
        <w:kinsoku/>
        <w:wordWrap/>
        <w:overflowPunct/>
        <w:topLinePunct w:val="0"/>
        <w:autoSpaceDE/>
        <w:autoSpaceDN/>
        <w:bidi w:val="0"/>
        <w:spacing w:before="0" w:after="0" w:afterAutospacing="0" w:line="560" w:lineRule="atLeast"/>
        <w:ind w:left="160" w:leftChars="50" w:right="0" w:firstLine="480" w:firstLineChars="150"/>
        <w:jc w:val="left"/>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1</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文件中的大写金额与小写金额不一致的，以大写金额为准；</w:t>
      </w:r>
    </w:p>
    <w:p w14:paraId="637FC187">
      <w:pPr>
        <w:pageBreakBefore w:val="0"/>
        <w:tabs>
          <w:tab w:val="left" w:pos="851"/>
          <w:tab w:val="left" w:pos="1134"/>
        </w:tabs>
        <w:kinsoku/>
        <w:wordWrap/>
        <w:overflowPunct/>
        <w:topLinePunct w:val="0"/>
        <w:autoSpaceDE/>
        <w:autoSpaceDN/>
        <w:bidi w:val="0"/>
        <w:spacing w:before="0" w:after="0" w:afterAutospacing="0" w:line="560" w:lineRule="atLeast"/>
        <w:ind w:right="0" w:firstLine="640" w:firstLineChars="200"/>
        <w:jc w:val="left"/>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2</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总价金额与依据单价计算出的结果不一致的，以单价金额为准修正总价，但单价金额小数点有明显错误的除外；</w:t>
      </w:r>
    </w:p>
    <w:p w14:paraId="461EE861">
      <w:pPr>
        <w:pageBreakBefore w:val="0"/>
        <w:tabs>
          <w:tab w:val="left" w:pos="851"/>
          <w:tab w:val="left" w:pos="1134"/>
        </w:tabs>
        <w:kinsoku/>
        <w:wordWrap/>
        <w:overflowPunct/>
        <w:topLinePunct w:val="0"/>
        <w:autoSpaceDE/>
        <w:autoSpaceDN/>
        <w:bidi w:val="0"/>
        <w:spacing w:before="0" w:after="0" w:afterAutospacing="0" w:line="560" w:lineRule="atLeast"/>
        <w:ind w:right="0" w:firstLine="640" w:firstLineChars="200"/>
        <w:jc w:val="left"/>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3</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修正后的最终报价超过上限控制价的</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文件作否决</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处理。如项目设有综合单价控制价的，修正后的综合单价超过综合单价控制价的</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文件作否决</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处理；</w:t>
      </w:r>
    </w:p>
    <w:p w14:paraId="2F7B2036">
      <w:pPr>
        <w:pageBreakBefore w:val="0"/>
        <w:tabs>
          <w:tab w:val="left" w:pos="851"/>
          <w:tab w:val="left" w:pos="1134"/>
        </w:tabs>
        <w:kinsoku/>
        <w:wordWrap/>
        <w:overflowPunct/>
        <w:topLinePunct w:val="0"/>
        <w:autoSpaceDE/>
        <w:autoSpaceDN/>
        <w:bidi w:val="0"/>
        <w:spacing w:before="0" w:after="0" w:afterAutospacing="0" w:line="560" w:lineRule="atLeast"/>
        <w:ind w:right="0" w:firstLine="640" w:firstLineChars="200"/>
        <w:jc w:val="left"/>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4</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若修正后的总价与</w:t>
      </w:r>
      <w:r>
        <w:rPr>
          <w:rFonts w:hint="eastAsia" w:ascii="仿宋" w:hAnsi="仿宋" w:eastAsia="仿宋" w:cs="仿宋"/>
          <w:b w:val="0"/>
          <w:bCs w:val="0"/>
          <w:color w:val="000000" w:themeColor="text1"/>
          <w:highlight w:val="none"/>
          <w:lang w:val="en-US" w:eastAsia="zh-CN"/>
          <w14:textFill>
            <w14:solidFill>
              <w14:schemeClr w14:val="tx1"/>
            </w14:solidFill>
          </w14:textFill>
        </w:rPr>
        <w:t>报价人</w:t>
      </w:r>
      <w:r>
        <w:rPr>
          <w:rFonts w:hint="eastAsia" w:ascii="仿宋" w:hAnsi="仿宋" w:eastAsia="仿宋" w:cs="仿宋"/>
          <w:b w:val="0"/>
          <w:bCs w:val="0"/>
          <w:color w:val="000000" w:themeColor="text1"/>
          <w:highlight w:val="none"/>
          <w14:textFill>
            <w14:solidFill>
              <w14:schemeClr w14:val="tx1"/>
            </w14:solidFill>
          </w14:textFill>
        </w:rPr>
        <w:t>报价不相等，则评审总价和中选价均以修正后的总价为准，如</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人不接受按以上规则确定的</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评审总价和中选价，则其</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将被拒绝。</w:t>
      </w:r>
    </w:p>
    <w:p w14:paraId="75AA1C46">
      <w:pPr>
        <w:pageBreakBefore w:val="0"/>
        <w:tabs>
          <w:tab w:val="left" w:pos="851"/>
          <w:tab w:val="left" w:pos="1134"/>
        </w:tabs>
        <w:kinsoku/>
        <w:wordWrap/>
        <w:overflowPunct/>
        <w:topLinePunct w:val="0"/>
        <w:autoSpaceDE/>
        <w:autoSpaceDN/>
        <w:bidi w:val="0"/>
        <w:spacing w:before="0" w:after="0" w:afterAutospacing="0" w:line="560" w:lineRule="atLeast"/>
        <w:ind w:right="0" w:firstLine="640" w:firstLineChars="200"/>
        <w:jc w:val="left"/>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3.出现下列情况的</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文件将予以否决：</w:t>
      </w:r>
    </w:p>
    <w:p w14:paraId="5625FBCA">
      <w:pPr>
        <w:pageBreakBefore w:val="0"/>
        <w:tabs>
          <w:tab w:val="left" w:pos="851"/>
          <w:tab w:val="left" w:pos="1134"/>
        </w:tabs>
        <w:kinsoku/>
        <w:wordWrap/>
        <w:overflowPunct/>
        <w:topLinePunct w:val="0"/>
        <w:autoSpaceDE/>
        <w:autoSpaceDN/>
        <w:bidi w:val="0"/>
        <w:spacing w:before="0" w:after="0" w:afterAutospacing="0" w:line="560" w:lineRule="atLeast"/>
        <w:ind w:right="0" w:firstLine="640" w:firstLineChars="200"/>
        <w:jc w:val="left"/>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1</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评审小组发现</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人的报价明显低于其他</w:t>
      </w:r>
      <w:r>
        <w:rPr>
          <w:rFonts w:hint="eastAsia" w:ascii="仿宋" w:hAnsi="仿宋" w:eastAsia="仿宋" w:cs="仿宋"/>
          <w:b w:val="0"/>
          <w:bCs w:val="0"/>
          <w:color w:val="000000" w:themeColor="text1"/>
          <w:highlight w:val="none"/>
          <w:lang w:val="en-US" w:eastAsia="zh-CN"/>
          <w14:textFill>
            <w14:solidFill>
              <w14:schemeClr w14:val="tx1"/>
            </w14:solidFill>
          </w14:textFill>
        </w:rPr>
        <w:t>报价人</w:t>
      </w:r>
      <w:r>
        <w:rPr>
          <w:rFonts w:hint="eastAsia" w:ascii="仿宋" w:hAnsi="仿宋" w:eastAsia="仿宋" w:cs="仿宋"/>
          <w:b w:val="0"/>
          <w:bCs w:val="0"/>
          <w:color w:val="000000" w:themeColor="text1"/>
          <w:highlight w:val="none"/>
          <w14:textFill>
            <w14:solidFill>
              <w14:schemeClr w14:val="tx1"/>
            </w14:solidFill>
          </w14:textFill>
        </w:rPr>
        <w:t>报价，使得其</w:t>
      </w:r>
      <w:r>
        <w:rPr>
          <w:rFonts w:hint="eastAsia" w:ascii="仿宋" w:hAnsi="仿宋" w:eastAsia="仿宋" w:cs="仿宋"/>
          <w:b w:val="0"/>
          <w:bCs w:val="0"/>
          <w:color w:val="000000" w:themeColor="text1"/>
          <w:highlight w:val="none"/>
          <w:lang w:val="en-US" w:eastAsia="zh-CN"/>
          <w14:textFill>
            <w14:solidFill>
              <w14:schemeClr w14:val="tx1"/>
            </w14:solidFill>
          </w14:textFill>
        </w:rPr>
        <w:t>人</w:t>
      </w:r>
      <w:r>
        <w:rPr>
          <w:rFonts w:hint="eastAsia" w:ascii="仿宋" w:hAnsi="仿宋" w:eastAsia="仿宋" w:cs="仿宋"/>
          <w:b w:val="0"/>
          <w:bCs w:val="0"/>
          <w:color w:val="000000" w:themeColor="text1"/>
          <w:highlight w:val="none"/>
          <w14:textFill>
            <w14:solidFill>
              <w14:schemeClr w14:val="tx1"/>
            </w14:solidFill>
          </w14:textFill>
        </w:rPr>
        <w:t>报价可能低于其个别成本的，应当要求该</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人作出书面说明并提供相应的证明材料。</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人不能合理说明或者不能提供相应证明材料的，评审小组应当认定该</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人以低于成本报价比选申请，否决其比选申请。</w:t>
      </w:r>
    </w:p>
    <w:p w14:paraId="57015674">
      <w:pPr>
        <w:pageBreakBefore w:val="0"/>
        <w:tabs>
          <w:tab w:val="left" w:pos="851"/>
          <w:tab w:val="left" w:pos="1134"/>
        </w:tabs>
        <w:kinsoku/>
        <w:wordWrap/>
        <w:overflowPunct/>
        <w:topLinePunct w:val="0"/>
        <w:autoSpaceDE/>
        <w:autoSpaceDN/>
        <w:bidi w:val="0"/>
        <w:spacing w:before="0" w:after="0" w:afterAutospacing="0" w:line="560" w:lineRule="atLeast"/>
        <w:ind w:right="0" w:firstLine="640" w:firstLineChars="200"/>
        <w:jc w:val="left"/>
        <w:rPr>
          <w:rFonts w:hint="eastAsia" w:ascii="仿宋" w:hAnsi="仿宋" w:eastAsia="仿宋" w:cs="仿宋"/>
          <w:b w:val="0"/>
          <w:bCs w:val="0"/>
          <w:color w:val="000000" w:themeColor="text1"/>
          <w:highlight w:val="none"/>
          <w14:textFill>
            <w14:solidFill>
              <w14:schemeClr w14:val="tx1"/>
            </w14:solidFill>
          </w14:textFill>
        </w:rPr>
      </w:pPr>
      <w:bookmarkStart w:id="14" w:name="_Hlk36511445"/>
      <w:r>
        <w:rPr>
          <w:rFonts w:hint="eastAsia" w:ascii="仿宋" w:hAnsi="仿宋" w:eastAsia="仿宋" w:cs="仿宋"/>
          <w:b w:val="0"/>
          <w:bCs w:val="0"/>
          <w:color w:val="000000" w:themeColor="text1"/>
          <w:highlight w:val="none"/>
          <w:lang w:val="en-US" w:eastAsia="zh-CN"/>
          <w14:textFill>
            <w14:solidFill>
              <w14:schemeClr w14:val="tx1"/>
            </w14:solidFill>
          </w14:textFill>
        </w:rPr>
        <w:t>（2）报价人</w:t>
      </w:r>
      <w:r>
        <w:rPr>
          <w:rFonts w:hint="eastAsia" w:ascii="仿宋" w:hAnsi="仿宋" w:eastAsia="仿宋" w:cs="仿宋"/>
          <w:b w:val="0"/>
          <w:bCs w:val="0"/>
          <w:color w:val="000000" w:themeColor="text1"/>
          <w:highlight w:val="none"/>
          <w14:textFill>
            <w14:solidFill>
              <w14:schemeClr w14:val="tx1"/>
            </w14:solidFill>
          </w14:textFill>
        </w:rPr>
        <w:t>报价清单如有漏项的</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文件，将予以否决。</w:t>
      </w:r>
      <w:bookmarkEnd w:id="14"/>
    </w:p>
    <w:p w14:paraId="5C0B616A">
      <w:pPr>
        <w:pageBreakBefore w:val="0"/>
        <w:tabs>
          <w:tab w:val="left" w:pos="851"/>
          <w:tab w:val="left" w:pos="1134"/>
        </w:tabs>
        <w:kinsoku/>
        <w:wordWrap/>
        <w:overflowPunct/>
        <w:topLinePunct w:val="0"/>
        <w:autoSpaceDE/>
        <w:autoSpaceDN/>
        <w:bidi w:val="0"/>
        <w:spacing w:before="0" w:after="0" w:afterAutospacing="0" w:line="560" w:lineRule="atLeast"/>
        <w:ind w:right="0" w:firstLine="640" w:firstLineChars="200"/>
        <w:jc w:val="left"/>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val="en-US" w:eastAsia="zh-CN"/>
          <w14:textFill>
            <w14:solidFill>
              <w14:schemeClr w14:val="tx1"/>
            </w14:solidFill>
          </w14:textFill>
        </w:rPr>
        <w:t>4</w:t>
      </w:r>
      <w:r>
        <w:rPr>
          <w:rFonts w:hint="eastAsia" w:ascii="仿宋" w:hAnsi="仿宋" w:eastAsia="仿宋" w:cs="仿宋"/>
          <w:b w:val="0"/>
          <w:bCs w:val="0"/>
          <w:color w:val="000000" w:themeColor="text1"/>
          <w:highlight w:val="none"/>
          <w14:textFill>
            <w14:solidFill>
              <w14:schemeClr w14:val="tx1"/>
            </w14:solidFill>
          </w14:textFill>
        </w:rPr>
        <w:t>.评审小组按照附表</w:t>
      </w:r>
      <w:r>
        <w:rPr>
          <w:rFonts w:hint="eastAsia" w:ascii="仿宋" w:hAnsi="仿宋" w:eastAsia="仿宋" w:cs="仿宋"/>
          <w:b w:val="0"/>
          <w:bCs w:val="0"/>
          <w:color w:val="000000" w:themeColor="text1"/>
          <w:highlight w:val="none"/>
          <w:lang w:val="en-US" w:eastAsia="zh-CN"/>
          <w14:textFill>
            <w14:solidFill>
              <w14:schemeClr w14:val="tx1"/>
            </w14:solidFill>
          </w14:textFill>
        </w:rPr>
        <w:t>4</w:t>
      </w:r>
      <w:r>
        <w:rPr>
          <w:rFonts w:hint="eastAsia" w:ascii="仿宋" w:hAnsi="仿宋" w:eastAsia="仿宋" w:cs="仿宋"/>
          <w:b w:val="0"/>
          <w:bCs w:val="0"/>
          <w:color w:val="000000" w:themeColor="text1"/>
          <w:highlight w:val="none"/>
          <w14:textFill>
            <w14:solidFill>
              <w14:schemeClr w14:val="tx1"/>
            </w14:solidFill>
          </w14:textFill>
        </w:rPr>
        <w:t>《报价评分表》规定的量化因素和分值，对各</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人的比选申请报价评审，并计算出价格得分（得分出现小数点，保留小数点后二位，第三位小数四舍五入）。</w:t>
      </w:r>
    </w:p>
    <w:p w14:paraId="490EC49D">
      <w:pPr>
        <w:pageBreakBefore w:val="0"/>
        <w:tabs>
          <w:tab w:val="left" w:pos="851"/>
        </w:tabs>
        <w:kinsoku/>
        <w:wordWrap/>
        <w:overflowPunct/>
        <w:topLinePunct w:val="0"/>
        <w:autoSpaceDE/>
        <w:autoSpaceDN/>
        <w:bidi w:val="0"/>
        <w:spacing w:before="0" w:after="0" w:afterAutospacing="0" w:line="560" w:lineRule="atLeast"/>
        <w:ind w:right="0" w:firstLine="640"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四</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澄清或补正</w:t>
      </w:r>
    </w:p>
    <w:p w14:paraId="6D94A6C5">
      <w:pPr>
        <w:pageBreakBefore w:val="0"/>
        <w:tabs>
          <w:tab w:val="left" w:pos="851"/>
          <w:tab w:val="left" w:pos="1134"/>
        </w:tabs>
        <w:kinsoku/>
        <w:wordWrap/>
        <w:overflowPunct/>
        <w:topLinePunct w:val="0"/>
        <w:autoSpaceDE/>
        <w:autoSpaceDN/>
        <w:bidi w:val="0"/>
        <w:spacing w:before="0" w:after="0" w:afterAutospacing="0" w:line="560" w:lineRule="atLeast"/>
        <w:ind w:right="0" w:firstLine="640"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val="en-US" w:eastAsia="zh-CN"/>
          <w14:textFill>
            <w14:solidFill>
              <w14:schemeClr w14:val="tx1"/>
            </w14:solidFill>
          </w14:textFill>
        </w:rPr>
        <w:t>1</w:t>
      </w:r>
      <w:r>
        <w:rPr>
          <w:rFonts w:hint="eastAsia" w:ascii="仿宋" w:hAnsi="仿宋" w:eastAsia="仿宋" w:cs="仿宋"/>
          <w:b w:val="0"/>
          <w:bCs w:val="0"/>
          <w:color w:val="000000" w:themeColor="text1"/>
          <w:highlight w:val="none"/>
          <w14:textFill>
            <w14:solidFill>
              <w14:schemeClr w14:val="tx1"/>
            </w14:solidFill>
          </w14:textFill>
        </w:rPr>
        <w:t>.在评审阶段，评审小组认为必要时，可书面通知</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人要求其澄清或补正</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文件中的问题，或者要求其补充某些资料。对此，</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人不得拒绝。</w:t>
      </w:r>
    </w:p>
    <w:p w14:paraId="0E55BE70">
      <w:pPr>
        <w:pageBreakBefore w:val="0"/>
        <w:tabs>
          <w:tab w:val="left" w:pos="851"/>
          <w:tab w:val="left" w:pos="1134"/>
        </w:tabs>
        <w:kinsoku/>
        <w:wordWrap/>
        <w:overflowPunct/>
        <w:topLinePunct w:val="0"/>
        <w:autoSpaceDE/>
        <w:autoSpaceDN/>
        <w:bidi w:val="0"/>
        <w:spacing w:before="0" w:after="0" w:afterAutospacing="0" w:line="560" w:lineRule="atLeast"/>
        <w:ind w:right="0" w:firstLine="640"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val="en-US" w:eastAsia="zh-CN"/>
          <w14:textFill>
            <w14:solidFill>
              <w14:schemeClr w14:val="tx1"/>
            </w14:solidFill>
          </w14:textFill>
        </w:rPr>
        <w:t>2</w:t>
      </w:r>
      <w:r>
        <w:rPr>
          <w:rFonts w:hint="eastAsia" w:ascii="仿宋" w:hAnsi="仿宋" w:eastAsia="仿宋" w:cs="仿宋"/>
          <w:b w:val="0"/>
          <w:bCs w:val="0"/>
          <w:color w:val="000000" w:themeColor="text1"/>
          <w:highlight w:val="none"/>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人须以书面形式提供澄清或补正文件，经评审小组确认方可作为</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文件的组成部分。</w:t>
      </w:r>
    </w:p>
    <w:p w14:paraId="7EF05669">
      <w:pPr>
        <w:pageBreakBefore w:val="0"/>
        <w:tabs>
          <w:tab w:val="left" w:pos="851"/>
          <w:tab w:val="left" w:pos="1134"/>
        </w:tabs>
        <w:kinsoku/>
        <w:wordWrap/>
        <w:overflowPunct/>
        <w:topLinePunct w:val="0"/>
        <w:autoSpaceDE/>
        <w:autoSpaceDN/>
        <w:bidi w:val="0"/>
        <w:spacing w:before="0" w:after="0" w:afterAutospacing="0" w:line="560" w:lineRule="atLeast"/>
        <w:ind w:right="0" w:firstLine="640"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3.</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能够合理说明或提供有效证明资料的，评审小组将予以采信，取消该疑问事项及对应的报价偏差；不能合理说明或者不能提供有效证明材料的，评审小组将不予采信，该疑问事项及对应的报价偏差将确认成立，但其总价保持不变。</w:t>
      </w:r>
    </w:p>
    <w:p w14:paraId="0DEF5B62">
      <w:pPr>
        <w:pageBreakBefore w:val="0"/>
        <w:tabs>
          <w:tab w:val="left" w:pos="851"/>
          <w:tab w:val="left" w:pos="1134"/>
        </w:tabs>
        <w:kinsoku/>
        <w:wordWrap/>
        <w:overflowPunct/>
        <w:topLinePunct w:val="0"/>
        <w:autoSpaceDE/>
        <w:autoSpaceDN/>
        <w:bidi w:val="0"/>
        <w:spacing w:before="0" w:after="0" w:afterAutospacing="0" w:line="560" w:lineRule="atLeast"/>
        <w:ind w:right="0" w:firstLine="640"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4.如果评审小组对</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人提交的澄清、说明或补正依然存有疑问，可以对</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人进一步质疑。</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人应当相应地进一步澄清、说明或补正，直至比选评审小组认为全部质疑得到解答</w:t>
      </w:r>
    </w:p>
    <w:p w14:paraId="3CA16B4F">
      <w:pPr>
        <w:pageBreakBefore w:val="0"/>
        <w:tabs>
          <w:tab w:val="left" w:pos="851"/>
          <w:tab w:val="left" w:pos="1134"/>
        </w:tabs>
        <w:kinsoku/>
        <w:wordWrap/>
        <w:overflowPunct/>
        <w:topLinePunct w:val="0"/>
        <w:autoSpaceDE/>
        <w:autoSpaceDN/>
        <w:bidi w:val="0"/>
        <w:spacing w:before="0" w:after="0" w:afterAutospacing="0" w:line="560" w:lineRule="atLeast"/>
        <w:ind w:right="0" w:firstLine="640"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val="en-US" w:eastAsia="zh-CN"/>
          <w14:textFill>
            <w14:solidFill>
              <w14:schemeClr w14:val="tx1"/>
            </w14:solidFill>
          </w14:textFill>
        </w:rPr>
        <w:t>5</w:t>
      </w:r>
      <w:r>
        <w:rPr>
          <w:rFonts w:hint="eastAsia" w:ascii="仿宋" w:hAnsi="仿宋" w:eastAsia="仿宋" w:cs="仿宋"/>
          <w:b w:val="0"/>
          <w:bCs w:val="0"/>
          <w:color w:val="000000" w:themeColor="text1"/>
          <w:highlight w:val="none"/>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人不得借澄清或补正问题的机会，与</w:t>
      </w:r>
      <w:r>
        <w:rPr>
          <w:rFonts w:hint="eastAsia" w:ascii="仿宋" w:hAnsi="仿宋" w:eastAsia="仿宋" w:cs="仿宋"/>
          <w:b w:val="0"/>
          <w:bCs w:val="0"/>
          <w:color w:val="000000" w:themeColor="text1"/>
          <w:highlight w:val="none"/>
          <w:lang w:val="en-US" w:eastAsia="zh-CN"/>
          <w14:textFill>
            <w14:solidFill>
              <w14:schemeClr w14:val="tx1"/>
            </w14:solidFill>
          </w14:textFill>
        </w:rPr>
        <w:t>其他报价</w:t>
      </w:r>
      <w:r>
        <w:rPr>
          <w:rFonts w:hint="eastAsia" w:ascii="仿宋" w:hAnsi="仿宋" w:eastAsia="仿宋" w:cs="仿宋"/>
          <w:b w:val="0"/>
          <w:bCs w:val="0"/>
          <w:color w:val="000000" w:themeColor="text1"/>
          <w:highlight w:val="none"/>
          <w14:textFill>
            <w14:solidFill>
              <w14:schemeClr w14:val="tx1"/>
            </w14:solidFill>
          </w14:textFill>
        </w:rPr>
        <w:t>人及评审小组私下接触或对原</w:t>
      </w:r>
      <w:r>
        <w:rPr>
          <w:rFonts w:hint="eastAsia" w:ascii="仿宋" w:hAnsi="仿宋" w:eastAsia="仿宋" w:cs="仿宋"/>
          <w:b w:val="0"/>
          <w:bCs w:val="0"/>
          <w:color w:val="000000" w:themeColor="text1"/>
          <w:highlight w:val="none"/>
          <w:lang w:val="en-US" w:eastAsia="zh-CN"/>
          <w14:textFill>
            <w14:solidFill>
              <w14:schemeClr w14:val="tx1"/>
            </w14:solidFill>
          </w14:textFill>
        </w:rPr>
        <w:t>报</w:t>
      </w:r>
      <w:r>
        <w:rPr>
          <w:rFonts w:hint="eastAsia" w:ascii="仿宋" w:hAnsi="仿宋" w:eastAsia="仿宋" w:cs="仿宋"/>
          <w:b w:val="0"/>
          <w:bCs w:val="0"/>
          <w:color w:val="000000" w:themeColor="text1"/>
          <w:highlight w:val="none"/>
          <w14:textFill>
            <w14:solidFill>
              <w14:schemeClr w14:val="tx1"/>
            </w14:solidFill>
          </w14:textFill>
        </w:rPr>
        <w:t>价和内容提出修改，但在评审中进行的初步修正，则不在此列。</w:t>
      </w:r>
      <w:r>
        <w:rPr>
          <w:rFonts w:hint="eastAsia" w:ascii="仿宋" w:hAnsi="仿宋" w:eastAsia="仿宋" w:cs="仿宋"/>
          <w:b w:val="0"/>
          <w:bCs w:val="0"/>
          <w:color w:val="000000" w:themeColor="text1"/>
          <w:highlight w:val="none"/>
          <w:lang w:val="en-US" w:eastAsia="zh-CN"/>
          <w14:textFill>
            <w14:solidFill>
              <w14:schemeClr w14:val="tx1"/>
            </w14:solidFill>
          </w14:textFill>
        </w:rPr>
        <w:t>评审小组</w:t>
      </w:r>
      <w:r>
        <w:rPr>
          <w:rFonts w:hint="eastAsia" w:ascii="仿宋" w:hAnsi="仿宋" w:eastAsia="仿宋" w:cs="仿宋"/>
          <w:b w:val="0"/>
          <w:bCs w:val="0"/>
          <w:color w:val="000000" w:themeColor="text1"/>
          <w:highlight w:val="none"/>
          <w14:textFill>
            <w14:solidFill>
              <w14:schemeClr w14:val="tx1"/>
            </w14:solidFill>
          </w14:textFill>
        </w:rPr>
        <w:t>不接受</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人主动提出的对</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文件的澄清或补正。</w:t>
      </w:r>
    </w:p>
    <w:p w14:paraId="5A19BACF">
      <w:pPr>
        <w:pageBreakBefore w:val="0"/>
        <w:tabs>
          <w:tab w:val="left" w:pos="851"/>
        </w:tabs>
        <w:kinsoku/>
        <w:wordWrap/>
        <w:overflowPunct/>
        <w:topLinePunct w:val="0"/>
        <w:autoSpaceDE/>
        <w:autoSpaceDN/>
        <w:bidi w:val="0"/>
        <w:spacing w:before="0" w:after="0" w:afterAutospacing="0" w:line="560" w:lineRule="atLeast"/>
        <w:ind w:right="0" w:firstLine="640"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五</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评审报告</w:t>
      </w:r>
    </w:p>
    <w:p w14:paraId="1B6F4CD9">
      <w:pPr>
        <w:pageBreakBefore w:val="0"/>
        <w:tabs>
          <w:tab w:val="left" w:pos="993"/>
          <w:tab w:val="left" w:pos="1134"/>
        </w:tabs>
        <w:kinsoku/>
        <w:wordWrap/>
        <w:overflowPunct/>
        <w:topLinePunct w:val="0"/>
        <w:autoSpaceDE/>
        <w:autoSpaceDN/>
        <w:bidi w:val="0"/>
        <w:spacing w:before="0" w:after="0" w:afterAutospacing="0" w:line="560" w:lineRule="atLeast"/>
        <w:ind w:right="0" w:firstLine="640"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val="en-US" w:eastAsia="zh-CN"/>
          <w14:textFill>
            <w14:solidFill>
              <w14:schemeClr w14:val="tx1"/>
            </w14:solidFill>
          </w14:textFill>
        </w:rPr>
        <w:t>1</w:t>
      </w:r>
      <w:r>
        <w:rPr>
          <w:rFonts w:hint="eastAsia" w:ascii="仿宋" w:hAnsi="仿宋" w:eastAsia="仿宋" w:cs="仿宋"/>
          <w:b w:val="0"/>
          <w:bCs w:val="0"/>
          <w:color w:val="000000" w:themeColor="text1"/>
          <w:highlight w:val="none"/>
          <w14:textFill>
            <w14:solidFill>
              <w14:schemeClr w14:val="tx1"/>
            </w14:solidFill>
          </w14:textFill>
        </w:rPr>
        <w:t>.评审小组应根据评审情况和结果，向</w:t>
      </w:r>
      <w:r>
        <w:rPr>
          <w:rFonts w:hint="eastAsia" w:ascii="仿宋" w:hAnsi="仿宋" w:eastAsia="仿宋" w:cs="仿宋"/>
          <w:b w:val="0"/>
          <w:bCs w:val="0"/>
          <w:color w:val="000000" w:themeColor="text1"/>
          <w:highlight w:val="none"/>
          <w:lang w:val="en-US" w:eastAsia="zh-CN"/>
          <w14:textFill>
            <w14:solidFill>
              <w14:schemeClr w14:val="tx1"/>
            </w14:solidFill>
          </w14:textFill>
        </w:rPr>
        <w:t>采购人</w:t>
      </w:r>
      <w:r>
        <w:rPr>
          <w:rFonts w:hint="eastAsia" w:ascii="仿宋" w:hAnsi="仿宋" w:eastAsia="仿宋" w:cs="仿宋"/>
          <w:b w:val="0"/>
          <w:bCs w:val="0"/>
          <w:color w:val="000000" w:themeColor="text1"/>
          <w:highlight w:val="none"/>
          <w14:textFill>
            <w14:solidFill>
              <w14:schemeClr w14:val="tx1"/>
            </w14:solidFill>
          </w14:textFill>
        </w:rPr>
        <w:t>提交评审报告。评审报告由评审小组成员起草，按少数服从多数的原则通过。评审小组全体成员应在评审报告上签字确认，评审专家如有保留意见可以在评审报告中阐明。</w:t>
      </w:r>
    </w:p>
    <w:p w14:paraId="6F9D14C5">
      <w:pPr>
        <w:pageBreakBefore w:val="0"/>
        <w:tabs>
          <w:tab w:val="left" w:pos="851"/>
          <w:tab w:val="left" w:pos="993"/>
        </w:tabs>
        <w:kinsoku/>
        <w:wordWrap/>
        <w:overflowPunct/>
        <w:topLinePunct w:val="0"/>
        <w:autoSpaceDE/>
        <w:autoSpaceDN/>
        <w:bidi w:val="0"/>
        <w:spacing w:before="0" w:after="0" w:afterAutospacing="0" w:line="560" w:lineRule="atLeast"/>
        <w:ind w:right="0" w:firstLine="640"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val="en-US" w:eastAsia="zh-CN"/>
          <w14:textFill>
            <w14:solidFill>
              <w14:schemeClr w14:val="tx1"/>
            </w14:solidFill>
          </w14:textFill>
        </w:rPr>
        <w:t>2</w:t>
      </w:r>
      <w:r>
        <w:rPr>
          <w:rFonts w:hint="eastAsia" w:ascii="仿宋" w:hAnsi="仿宋" w:eastAsia="仿宋" w:cs="仿宋"/>
          <w:b w:val="0"/>
          <w:bCs w:val="0"/>
          <w:color w:val="000000" w:themeColor="text1"/>
          <w:highlight w:val="none"/>
          <w14:textFill>
            <w14:solidFill>
              <w14:schemeClr w14:val="tx1"/>
            </w14:solidFill>
          </w14:textFill>
        </w:rPr>
        <w:t>.评审小组根据综合评分由高到低顺序推荐中选候选人。综合评分相同时，则技术得分较高的排名靠前；如技术得分也相同，则价格得分较高的排名靠前；如价格得分也相同，</w:t>
      </w:r>
      <w:bookmarkStart w:id="15" w:name="_Hlk31877730"/>
      <w:r>
        <w:rPr>
          <w:rFonts w:hint="eastAsia" w:ascii="仿宋" w:hAnsi="仿宋" w:eastAsia="仿宋" w:cs="仿宋"/>
          <w:b w:val="0"/>
          <w:bCs w:val="0"/>
          <w:color w:val="000000" w:themeColor="text1"/>
          <w:highlight w:val="none"/>
          <w14:textFill>
            <w14:solidFill>
              <w14:schemeClr w14:val="tx1"/>
            </w14:solidFill>
          </w14:textFill>
        </w:rPr>
        <w:t>则由比选评审小组采用记名投票方式确定</w:t>
      </w:r>
      <w:bookmarkEnd w:id="15"/>
      <w:r>
        <w:rPr>
          <w:rFonts w:hint="eastAsia" w:ascii="仿宋" w:hAnsi="仿宋" w:eastAsia="仿宋" w:cs="仿宋"/>
          <w:b w:val="0"/>
          <w:bCs w:val="0"/>
          <w:color w:val="000000" w:themeColor="text1"/>
          <w:highlight w:val="none"/>
          <w14:textFill>
            <w14:solidFill>
              <w14:schemeClr w14:val="tx1"/>
            </w14:solidFill>
          </w14:textFill>
        </w:rPr>
        <w:t>其排名顺序。</w:t>
      </w:r>
    </w:p>
    <w:p w14:paraId="667C8899">
      <w:pPr>
        <w:pageBreakBefore w:val="0"/>
        <w:tabs>
          <w:tab w:val="left" w:pos="851"/>
        </w:tabs>
        <w:kinsoku/>
        <w:wordWrap/>
        <w:overflowPunct/>
        <w:topLinePunct w:val="0"/>
        <w:autoSpaceDE/>
        <w:autoSpaceDN/>
        <w:bidi w:val="0"/>
        <w:spacing w:before="0" w:after="0" w:afterAutospacing="0" w:line="560" w:lineRule="atLeast"/>
        <w:ind w:right="0" w:firstLine="640"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六</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否决</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申请条件</w:t>
      </w:r>
    </w:p>
    <w:p w14:paraId="42FAFF40">
      <w:pPr>
        <w:pageBreakBefore w:val="0"/>
        <w:kinsoku/>
        <w:wordWrap/>
        <w:overflowPunct/>
        <w:topLinePunct w:val="0"/>
        <w:autoSpaceDE/>
        <w:autoSpaceDN/>
        <w:bidi w:val="0"/>
        <w:spacing w:before="0" w:after="0" w:afterAutospacing="0" w:line="560" w:lineRule="atLeast"/>
        <w:ind w:left="0" w:right="0" w:firstLine="640" w:firstLineChars="200"/>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文件有下列情形之一的，评审小组应按否决</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申请处理：</w:t>
      </w:r>
    </w:p>
    <w:p w14:paraId="0A2C6CFE">
      <w:pPr>
        <w:pageBreakBefore w:val="0"/>
        <w:tabs>
          <w:tab w:val="left" w:pos="1276"/>
        </w:tabs>
        <w:kinsoku/>
        <w:wordWrap/>
        <w:overflowPunct/>
        <w:topLinePunct w:val="0"/>
        <w:autoSpaceDE/>
        <w:autoSpaceDN/>
        <w:bidi w:val="0"/>
        <w:spacing w:before="0" w:after="0" w:afterAutospacing="0" w:line="560" w:lineRule="atLeast"/>
        <w:ind w:left="0" w:right="0" w:firstLine="640" w:firstLineChars="200"/>
        <w:jc w:val="left"/>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val="en-US" w:eastAsia="zh-CN"/>
          <w14:textFill>
            <w14:solidFill>
              <w14:schemeClr w14:val="tx1"/>
            </w14:solidFill>
          </w14:textFill>
        </w:rPr>
        <w:t>1.</w:t>
      </w:r>
      <w:r>
        <w:rPr>
          <w:rFonts w:hint="eastAsia" w:ascii="仿宋" w:hAnsi="仿宋" w:eastAsia="仿宋" w:cs="仿宋"/>
          <w:b w:val="0"/>
          <w:bCs w:val="0"/>
          <w:color w:val="000000" w:themeColor="text1"/>
          <w:highlight w:val="none"/>
          <w14:textFill>
            <w14:solidFill>
              <w14:schemeClr w14:val="tx1"/>
            </w14:solidFill>
          </w14:textFill>
        </w:rPr>
        <w:t>在</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文件中有虚假文件和/或资料的；</w:t>
      </w:r>
    </w:p>
    <w:p w14:paraId="62A83FBD">
      <w:pPr>
        <w:pageBreakBefore w:val="0"/>
        <w:tabs>
          <w:tab w:val="left" w:pos="1276"/>
        </w:tabs>
        <w:kinsoku/>
        <w:wordWrap/>
        <w:overflowPunct/>
        <w:topLinePunct w:val="0"/>
        <w:autoSpaceDE/>
        <w:autoSpaceDN/>
        <w:bidi w:val="0"/>
        <w:spacing w:before="0" w:after="0" w:afterAutospacing="0" w:line="560" w:lineRule="atLeast"/>
        <w:ind w:left="0" w:right="0" w:firstLine="640" w:firstLineChars="200"/>
        <w:jc w:val="left"/>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val="en-US" w:eastAsia="zh-CN"/>
          <w14:textFill>
            <w14:solidFill>
              <w14:schemeClr w14:val="tx1"/>
            </w14:solidFill>
          </w14:textFill>
        </w:rPr>
        <w:t>2.报价</w:t>
      </w:r>
      <w:r>
        <w:rPr>
          <w:rFonts w:hint="eastAsia" w:ascii="仿宋" w:hAnsi="仿宋" w:eastAsia="仿宋" w:cs="仿宋"/>
          <w:b w:val="0"/>
          <w:bCs w:val="0"/>
          <w:color w:val="000000" w:themeColor="text1"/>
          <w:highlight w:val="none"/>
          <w14:textFill>
            <w14:solidFill>
              <w14:schemeClr w14:val="tx1"/>
            </w14:solidFill>
          </w14:textFill>
        </w:rPr>
        <w:t>文件中附有</w:t>
      </w:r>
      <w:r>
        <w:rPr>
          <w:rFonts w:hint="eastAsia" w:ascii="仿宋" w:hAnsi="仿宋" w:eastAsia="仿宋" w:cs="仿宋"/>
          <w:b w:val="0"/>
          <w:bCs w:val="0"/>
          <w:color w:val="000000" w:themeColor="text1"/>
          <w:highlight w:val="none"/>
          <w:lang w:val="en-US" w:eastAsia="zh-CN"/>
          <w14:textFill>
            <w14:solidFill>
              <w14:schemeClr w14:val="tx1"/>
            </w14:solidFill>
          </w14:textFill>
        </w:rPr>
        <w:t>采购</w:t>
      </w:r>
      <w:r>
        <w:rPr>
          <w:rFonts w:hint="eastAsia" w:ascii="仿宋" w:hAnsi="仿宋" w:eastAsia="仿宋" w:cs="仿宋"/>
          <w:b w:val="0"/>
          <w:bCs w:val="0"/>
          <w:color w:val="000000" w:themeColor="text1"/>
          <w:highlight w:val="none"/>
          <w14:textFill>
            <w14:solidFill>
              <w14:schemeClr w14:val="tx1"/>
            </w14:solidFill>
          </w14:textFill>
        </w:rPr>
        <w:t>人不能接受的条件；</w:t>
      </w:r>
    </w:p>
    <w:p w14:paraId="07267B32">
      <w:pPr>
        <w:pageBreakBefore w:val="0"/>
        <w:tabs>
          <w:tab w:val="left" w:pos="1276"/>
        </w:tabs>
        <w:kinsoku/>
        <w:wordWrap/>
        <w:overflowPunct/>
        <w:topLinePunct w:val="0"/>
        <w:autoSpaceDE/>
        <w:autoSpaceDN/>
        <w:bidi w:val="0"/>
        <w:spacing w:before="0" w:after="0" w:afterAutospacing="0" w:line="560" w:lineRule="atLeast"/>
        <w:ind w:left="0" w:right="0" w:firstLine="640" w:firstLineChars="200"/>
        <w:jc w:val="left"/>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val="en-US" w:eastAsia="zh-CN"/>
          <w14:textFill>
            <w14:solidFill>
              <w14:schemeClr w14:val="tx1"/>
            </w14:solidFill>
          </w14:textFill>
        </w:rPr>
        <w:t>3.报价</w:t>
      </w:r>
      <w:r>
        <w:rPr>
          <w:rFonts w:hint="eastAsia" w:ascii="仿宋" w:hAnsi="仿宋" w:eastAsia="仿宋" w:cs="仿宋"/>
          <w:b w:val="0"/>
          <w:bCs w:val="0"/>
          <w:color w:val="000000" w:themeColor="text1"/>
          <w:highlight w:val="none"/>
          <w14:textFill>
            <w14:solidFill>
              <w14:schemeClr w14:val="tx1"/>
            </w14:solidFill>
          </w14:textFill>
        </w:rPr>
        <w:t>文件实质上不响应</w:t>
      </w:r>
      <w:r>
        <w:rPr>
          <w:rFonts w:hint="eastAsia" w:ascii="仿宋" w:hAnsi="仿宋" w:eastAsia="仿宋" w:cs="仿宋"/>
          <w:b w:val="0"/>
          <w:bCs w:val="0"/>
          <w:color w:val="000000" w:themeColor="text1"/>
          <w:highlight w:val="none"/>
          <w:lang w:val="en-US" w:eastAsia="zh-CN"/>
          <w14:textFill>
            <w14:solidFill>
              <w14:schemeClr w14:val="tx1"/>
            </w14:solidFill>
          </w14:textFill>
        </w:rPr>
        <w:t>询价</w:t>
      </w:r>
      <w:r>
        <w:rPr>
          <w:rFonts w:hint="eastAsia" w:ascii="仿宋" w:hAnsi="仿宋" w:eastAsia="仿宋" w:cs="仿宋"/>
          <w:b w:val="0"/>
          <w:bCs w:val="0"/>
          <w:color w:val="000000" w:themeColor="text1"/>
          <w:highlight w:val="none"/>
          <w14:textFill>
            <w14:solidFill>
              <w14:schemeClr w14:val="tx1"/>
            </w14:solidFill>
          </w14:textFill>
        </w:rPr>
        <w:t>文件的要求的；</w:t>
      </w:r>
    </w:p>
    <w:p w14:paraId="3FD0CE1D">
      <w:pPr>
        <w:pageBreakBefore w:val="0"/>
        <w:tabs>
          <w:tab w:val="left" w:pos="1276"/>
        </w:tabs>
        <w:kinsoku/>
        <w:wordWrap/>
        <w:overflowPunct/>
        <w:topLinePunct w:val="0"/>
        <w:autoSpaceDE/>
        <w:autoSpaceDN/>
        <w:bidi w:val="0"/>
        <w:spacing w:before="0" w:after="0" w:afterAutospacing="0" w:line="560" w:lineRule="atLeast"/>
        <w:ind w:left="0" w:right="0" w:firstLine="640" w:firstLineChars="200"/>
        <w:jc w:val="left"/>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val="en-US" w:eastAsia="zh-CN"/>
          <w14:textFill>
            <w14:solidFill>
              <w14:schemeClr w14:val="tx1"/>
            </w14:solidFill>
          </w14:textFill>
        </w:rPr>
        <w:t>4.报价</w:t>
      </w:r>
      <w:r>
        <w:rPr>
          <w:rFonts w:hint="eastAsia" w:ascii="仿宋" w:hAnsi="仿宋" w:eastAsia="仿宋" w:cs="仿宋"/>
          <w:b w:val="0"/>
          <w:bCs w:val="0"/>
          <w:color w:val="000000" w:themeColor="text1"/>
          <w:highlight w:val="none"/>
          <w14:textFill>
            <w14:solidFill>
              <w14:schemeClr w14:val="tx1"/>
            </w14:solidFill>
          </w14:textFill>
        </w:rPr>
        <w:t xml:space="preserve">人以经评审小组评审认定为低于成本的报价竞标； </w:t>
      </w:r>
    </w:p>
    <w:p w14:paraId="6F3FE09B">
      <w:pPr>
        <w:pageBreakBefore w:val="0"/>
        <w:tabs>
          <w:tab w:val="left" w:pos="1276"/>
        </w:tabs>
        <w:kinsoku/>
        <w:wordWrap/>
        <w:overflowPunct/>
        <w:topLinePunct w:val="0"/>
        <w:autoSpaceDE/>
        <w:autoSpaceDN/>
        <w:bidi w:val="0"/>
        <w:spacing w:before="0" w:after="0" w:afterAutospacing="0" w:line="560" w:lineRule="atLeast"/>
        <w:ind w:left="0" w:right="0" w:firstLine="640" w:firstLineChars="200"/>
        <w:jc w:val="left"/>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val="en-US" w:eastAsia="zh-CN"/>
          <w14:textFill>
            <w14:solidFill>
              <w14:schemeClr w14:val="tx1"/>
            </w14:solidFill>
          </w14:textFill>
        </w:rPr>
        <w:t>5.报价</w:t>
      </w:r>
      <w:r>
        <w:rPr>
          <w:rFonts w:hint="eastAsia" w:ascii="仿宋" w:hAnsi="仿宋" w:eastAsia="仿宋" w:cs="仿宋"/>
          <w:b w:val="0"/>
          <w:bCs w:val="0"/>
          <w:color w:val="000000" w:themeColor="text1"/>
          <w:highlight w:val="none"/>
          <w14:textFill>
            <w14:solidFill>
              <w14:schemeClr w14:val="tx1"/>
            </w14:solidFill>
          </w14:textFill>
        </w:rPr>
        <w:t>人扰乱会场秩序，经劝阻仍然无理取闹的；</w:t>
      </w:r>
    </w:p>
    <w:p w14:paraId="70169B15">
      <w:pPr>
        <w:pageBreakBefore w:val="0"/>
        <w:tabs>
          <w:tab w:val="left" w:pos="1276"/>
        </w:tabs>
        <w:kinsoku/>
        <w:wordWrap/>
        <w:overflowPunct/>
        <w:topLinePunct w:val="0"/>
        <w:autoSpaceDE/>
        <w:autoSpaceDN/>
        <w:bidi w:val="0"/>
        <w:spacing w:before="0" w:after="0" w:afterAutospacing="0" w:line="560" w:lineRule="atLeast"/>
        <w:ind w:left="0" w:right="0" w:firstLine="640" w:firstLineChars="200"/>
        <w:jc w:val="left"/>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val="en-US" w:eastAsia="zh-CN"/>
          <w14:textFill>
            <w14:solidFill>
              <w14:schemeClr w14:val="tx1"/>
            </w14:solidFill>
          </w14:textFill>
        </w:rPr>
        <w:t>6.报价</w:t>
      </w:r>
      <w:r>
        <w:rPr>
          <w:rFonts w:hint="eastAsia" w:ascii="仿宋" w:hAnsi="仿宋" w:eastAsia="仿宋" w:cs="仿宋"/>
          <w:b w:val="0"/>
          <w:bCs w:val="0"/>
          <w:color w:val="000000" w:themeColor="text1"/>
          <w:highlight w:val="none"/>
          <w14:textFill>
            <w14:solidFill>
              <w14:schemeClr w14:val="tx1"/>
            </w14:solidFill>
          </w14:textFill>
        </w:rPr>
        <w:t>人未能按照评审小组要求，对其</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文件进行澄清、说明和补正的；</w:t>
      </w:r>
    </w:p>
    <w:p w14:paraId="21F43B0D">
      <w:pPr>
        <w:pageBreakBefore w:val="0"/>
        <w:tabs>
          <w:tab w:val="left" w:pos="1276"/>
        </w:tabs>
        <w:kinsoku/>
        <w:wordWrap/>
        <w:overflowPunct/>
        <w:topLinePunct w:val="0"/>
        <w:autoSpaceDE/>
        <w:autoSpaceDN/>
        <w:bidi w:val="0"/>
        <w:spacing w:before="0" w:after="0" w:afterAutospacing="0" w:line="560" w:lineRule="atLeast"/>
        <w:ind w:left="0" w:right="0" w:firstLine="640" w:firstLineChars="200"/>
        <w:jc w:val="left"/>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lang w:val="en-US" w:eastAsia="zh-CN"/>
          <w14:textFill>
            <w14:solidFill>
              <w14:schemeClr w14:val="tx1"/>
            </w14:solidFill>
          </w14:textFill>
        </w:rPr>
        <w:t>7.报价</w:t>
      </w:r>
      <w:r>
        <w:rPr>
          <w:rFonts w:hint="eastAsia" w:ascii="仿宋" w:hAnsi="仿宋" w:eastAsia="仿宋" w:cs="仿宋"/>
          <w:b w:val="0"/>
          <w:bCs w:val="0"/>
          <w:color w:val="000000" w:themeColor="text1"/>
          <w:highlight w:val="none"/>
          <w14:textFill>
            <w14:solidFill>
              <w14:schemeClr w14:val="tx1"/>
            </w14:solidFill>
          </w14:textFill>
        </w:rPr>
        <w:t>人以他人的名义</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、串通</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、以行贿手段谋取中选或者以其他弄虚作假方式</w:t>
      </w:r>
      <w:r>
        <w:rPr>
          <w:rFonts w:hint="eastAsia" w:ascii="仿宋" w:hAnsi="仿宋" w:eastAsia="仿宋" w:cs="仿宋"/>
          <w:b w:val="0"/>
          <w:bCs w:val="0"/>
          <w:color w:val="000000" w:themeColor="text1"/>
          <w:highlight w:val="none"/>
          <w:lang w:val="en-US" w:eastAsia="zh-CN"/>
          <w14:textFill>
            <w14:solidFill>
              <w14:schemeClr w14:val="tx1"/>
            </w14:solidFill>
          </w14:textFill>
        </w:rPr>
        <w:t>报价</w:t>
      </w:r>
      <w:r>
        <w:rPr>
          <w:rFonts w:hint="eastAsia" w:ascii="仿宋" w:hAnsi="仿宋" w:eastAsia="仿宋" w:cs="仿宋"/>
          <w:b w:val="0"/>
          <w:bCs w:val="0"/>
          <w:color w:val="000000" w:themeColor="text1"/>
          <w:highlight w:val="none"/>
          <w14:textFill>
            <w14:solidFill>
              <w14:schemeClr w14:val="tx1"/>
            </w14:solidFill>
          </w14:textFill>
        </w:rPr>
        <w:t>的。</w:t>
      </w:r>
    </w:p>
    <w:p w14:paraId="7FB650F7">
      <w:pPr>
        <w:pageBreakBefore w:val="0"/>
        <w:kinsoku/>
        <w:wordWrap/>
        <w:overflowPunct/>
        <w:topLinePunct w:val="0"/>
        <w:autoSpaceDE/>
        <w:autoSpaceDN/>
        <w:bidi w:val="0"/>
        <w:spacing w:before="0" w:after="0" w:afterAutospacing="0" w:line="560" w:lineRule="atLeast"/>
        <w:ind w:left="0" w:right="0" w:firstLine="640" w:firstLineChars="200"/>
        <w:jc w:val="left"/>
        <w:outlineLvl w:val="9"/>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四</w:t>
      </w:r>
      <w:r>
        <w:rPr>
          <w:rFonts w:hint="eastAsia"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评审方法</w:t>
      </w:r>
    </w:p>
    <w:p w14:paraId="4782B08F">
      <w:pPr>
        <w:pageBreakBefore w:val="0"/>
        <w:kinsoku/>
        <w:wordWrap/>
        <w:overflowPunct/>
        <w:topLinePunct w:val="0"/>
        <w:autoSpaceDE/>
        <w:autoSpaceDN/>
        <w:bidi w:val="0"/>
        <w:spacing w:before="0" w:after="0" w:afterAutospacing="0" w:line="560" w:lineRule="atLeast"/>
        <w:ind w:left="0" w:right="0" w:firstLine="640" w:firstLineChars="200"/>
        <w:rPr>
          <w:rFonts w:hint="default" w:ascii="仿宋" w:hAnsi="仿宋" w:eastAsia="仿宋" w:cs="仿宋"/>
          <w:b w:val="0"/>
          <w:bCs w:val="0"/>
          <w:color w:val="000000" w:themeColor="text1"/>
          <w:highlight w:val="none"/>
          <w:lang w:val="en-US" w:eastAsia="zh-CN"/>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一</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default" w:ascii="仿宋" w:hAnsi="仿宋" w:eastAsia="仿宋" w:cs="仿宋"/>
          <w:b w:val="0"/>
          <w:bCs w:val="0"/>
          <w:color w:val="000000" w:themeColor="text1"/>
          <w:highlight w:val="none"/>
          <w:lang w:val="en-US" w:eastAsia="zh-CN"/>
          <w14:textFill>
            <w14:solidFill>
              <w14:schemeClr w14:val="tx1"/>
            </w14:solidFill>
          </w14:textFill>
        </w:rPr>
        <w:t>本项目采用综合评分法进行评审。</w:t>
      </w:r>
    </w:p>
    <w:p w14:paraId="7C157C49">
      <w:pPr>
        <w:keepNext w:val="0"/>
        <w:keepLines w:val="0"/>
        <w:pageBreakBefore w:val="0"/>
        <w:widowControl w:val="0"/>
        <w:kinsoku/>
        <w:wordWrap/>
        <w:overflowPunct/>
        <w:topLinePunct w:val="0"/>
        <w:autoSpaceDE/>
        <w:autoSpaceDN/>
        <w:bidi w:val="0"/>
        <w:adjustRightInd/>
        <w:snapToGrid/>
        <w:spacing w:beforeAutospacing="0" w:afterLines="0" w:line="560" w:lineRule="atLeast"/>
        <w:ind w:right="0" w:rightChars="0" w:firstLine="640" w:firstLineChars="200"/>
        <w:textAlignment w:val="auto"/>
        <w:rPr>
          <w:rFonts w:hint="default" w:ascii="Times New Roman" w:hAnsi="Times New Roman" w:eastAsia="仿宋" w:cs="Times New Roman"/>
          <w:b w:val="0"/>
          <w:bCs w:val="0"/>
          <w:color w:val="auto"/>
          <w:lang w:val="en-US" w:eastAsia="zh-CN"/>
        </w:rPr>
      </w:pPr>
      <w:r>
        <w:rPr>
          <w:rFonts w:hint="default" w:ascii="Times New Roman" w:hAnsi="Times New Roman" w:eastAsia="仿宋" w:cs="Times New Roman"/>
          <w:b w:val="0"/>
          <w:bCs w:val="0"/>
          <w:color w:val="auto"/>
          <w:lang w:val="en-US" w:eastAsia="zh-CN"/>
        </w:rPr>
        <w:t>综合评分法，是指</w:t>
      </w:r>
      <w:r>
        <w:rPr>
          <w:rFonts w:hint="eastAsia" w:ascii="Times New Roman" w:hAnsi="Times New Roman" w:eastAsia="仿宋" w:cs="Times New Roman"/>
          <w:b w:val="0"/>
          <w:bCs w:val="0"/>
          <w:color w:val="auto"/>
          <w:lang w:val="en-US" w:eastAsia="zh-CN"/>
        </w:rPr>
        <w:t>报价</w:t>
      </w:r>
      <w:r>
        <w:rPr>
          <w:rFonts w:hint="default" w:ascii="Times New Roman" w:hAnsi="Times New Roman" w:eastAsia="仿宋" w:cs="Times New Roman"/>
          <w:b w:val="0"/>
          <w:bCs w:val="0"/>
          <w:color w:val="auto"/>
          <w:lang w:val="en-US" w:eastAsia="zh-CN"/>
        </w:rPr>
        <w:t>文件满足</w:t>
      </w:r>
      <w:r>
        <w:rPr>
          <w:rFonts w:hint="eastAsia" w:ascii="Times New Roman" w:hAnsi="Times New Roman" w:eastAsia="仿宋" w:cs="Times New Roman"/>
          <w:b w:val="0"/>
          <w:bCs w:val="0"/>
          <w:color w:val="auto"/>
          <w:lang w:val="en-US" w:eastAsia="zh-CN"/>
        </w:rPr>
        <w:t>询价</w:t>
      </w:r>
      <w:r>
        <w:rPr>
          <w:rFonts w:hint="default" w:ascii="Times New Roman" w:hAnsi="Times New Roman" w:eastAsia="仿宋" w:cs="Times New Roman"/>
          <w:b w:val="0"/>
          <w:bCs w:val="0"/>
          <w:color w:val="auto"/>
          <w:lang w:val="en-US" w:eastAsia="zh-CN"/>
        </w:rPr>
        <w:t>文件全部实质性要求且按照评审因素的量化指标评审得分最高的供应商为中标候选人的评审方法。</w:t>
      </w:r>
    </w:p>
    <w:p w14:paraId="2BB01381">
      <w:pPr>
        <w:pageBreakBefore w:val="0"/>
        <w:kinsoku/>
        <w:wordWrap/>
        <w:overflowPunct/>
        <w:topLinePunct w:val="0"/>
        <w:autoSpaceDE/>
        <w:autoSpaceDN/>
        <w:bidi w:val="0"/>
        <w:spacing w:before="0" w:after="0" w:afterAutospacing="0" w:line="560" w:lineRule="atLeast"/>
        <w:ind w:left="0" w:right="0" w:firstLine="640" w:firstLineChars="200"/>
        <w:rPr>
          <w:rFonts w:hint="eastAsia" w:ascii="仿宋" w:hAnsi="仿宋" w:eastAsia="仿宋" w:cs="仿宋"/>
          <w:b w:val="0"/>
          <w:bCs w:val="0"/>
          <w:color w:val="000000" w:themeColor="text1"/>
          <w:highlight w:val="none"/>
          <w:lang w:val="en-US" w:eastAsia="zh-CN"/>
          <w14:textFill>
            <w14:solidFill>
              <w14:schemeClr w14:val="tx1"/>
            </w14:solidFill>
          </w14:textFill>
        </w:rPr>
      </w:pPr>
      <w:r>
        <w:rPr>
          <w:rFonts w:hint="eastAsia" w:ascii="仿宋" w:hAnsi="仿宋" w:eastAsia="仿宋" w:cs="仿宋"/>
          <w:b w:val="0"/>
          <w:bCs w:val="0"/>
          <w:color w:val="000000" w:themeColor="text1"/>
          <w:highlight w:val="none"/>
          <w:lang w:val="en-US" w:eastAsia="zh-CN"/>
          <w14:textFill>
            <w14:solidFill>
              <w14:schemeClr w14:val="tx1"/>
            </w14:solidFill>
          </w14:textFill>
        </w:rPr>
        <w:t>（二）评分标准</w:t>
      </w:r>
    </w:p>
    <w:tbl>
      <w:tblPr>
        <w:tblStyle w:val="5"/>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11"/>
        <w:gridCol w:w="7673"/>
      </w:tblGrid>
      <w:tr w14:paraId="7769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5" w:type="dxa"/>
            <w:vAlign w:val="center"/>
          </w:tcPr>
          <w:p w14:paraId="14393031">
            <w:pPr>
              <w:pageBreakBefore w:val="0"/>
              <w:kinsoku/>
              <w:wordWrap/>
              <w:overflowPunct/>
              <w:topLinePunct w:val="0"/>
              <w:autoSpaceDE/>
              <w:autoSpaceDN/>
              <w:bidi w:val="0"/>
              <w:spacing w:line="560" w:lineRule="atLeast"/>
              <w:jc w:val="center"/>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序号</w:t>
            </w:r>
          </w:p>
        </w:tc>
        <w:tc>
          <w:tcPr>
            <w:tcW w:w="1211" w:type="dxa"/>
            <w:vAlign w:val="center"/>
          </w:tcPr>
          <w:p w14:paraId="09B800CA">
            <w:pPr>
              <w:pageBreakBefore w:val="0"/>
              <w:kinsoku/>
              <w:wordWrap/>
              <w:overflowPunct/>
              <w:topLinePunct w:val="0"/>
              <w:autoSpaceDE/>
              <w:autoSpaceDN/>
              <w:bidi w:val="0"/>
              <w:spacing w:line="560" w:lineRule="atLeast"/>
              <w:jc w:val="center"/>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评审因素</w:t>
            </w:r>
          </w:p>
        </w:tc>
        <w:tc>
          <w:tcPr>
            <w:tcW w:w="7673" w:type="dxa"/>
            <w:vAlign w:val="center"/>
          </w:tcPr>
          <w:p w14:paraId="0D02A186">
            <w:pPr>
              <w:pageBreakBefore w:val="0"/>
              <w:kinsoku/>
              <w:wordWrap/>
              <w:overflowPunct/>
              <w:topLinePunct w:val="0"/>
              <w:autoSpaceDE/>
              <w:autoSpaceDN/>
              <w:bidi w:val="0"/>
              <w:spacing w:line="560" w:lineRule="atLeast"/>
              <w:jc w:val="center"/>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评审因素具体内容</w:t>
            </w:r>
          </w:p>
        </w:tc>
      </w:tr>
      <w:tr w14:paraId="363A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5" w:type="dxa"/>
            <w:vAlign w:val="center"/>
          </w:tcPr>
          <w:p w14:paraId="4083B974">
            <w:pPr>
              <w:pageBreakBefore w:val="0"/>
              <w:kinsoku/>
              <w:wordWrap/>
              <w:overflowPunct/>
              <w:topLinePunct w:val="0"/>
              <w:autoSpaceDE/>
              <w:autoSpaceDN/>
              <w:bidi w:val="0"/>
              <w:spacing w:line="560" w:lineRule="atLeast"/>
              <w:jc w:val="center"/>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1</w:t>
            </w:r>
          </w:p>
        </w:tc>
        <w:tc>
          <w:tcPr>
            <w:tcW w:w="1211" w:type="dxa"/>
            <w:vAlign w:val="center"/>
          </w:tcPr>
          <w:p w14:paraId="17D00A56">
            <w:pPr>
              <w:pageBreakBefore w:val="0"/>
              <w:kinsoku/>
              <w:wordWrap/>
              <w:overflowPunct/>
              <w:topLinePunct w:val="0"/>
              <w:autoSpaceDE/>
              <w:autoSpaceDN/>
              <w:bidi w:val="0"/>
              <w:spacing w:line="560" w:lineRule="atLeast"/>
              <w:jc w:val="center"/>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价格分（满分10分）</w:t>
            </w:r>
          </w:p>
        </w:tc>
        <w:tc>
          <w:tcPr>
            <w:tcW w:w="7673" w:type="dxa"/>
          </w:tcPr>
          <w:p w14:paraId="5CD7BD67">
            <w:pPr>
              <w:pStyle w:val="4"/>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kern w:val="2"/>
                <w:sz w:val="30"/>
                <w:szCs w:val="30"/>
              </w:rPr>
            </w:pPr>
            <w:r>
              <w:rPr>
                <w:rFonts w:hint="eastAsia" w:ascii="仿宋" w:hAnsi="仿宋" w:eastAsia="仿宋" w:cs="仿宋"/>
                <w:b w:val="0"/>
                <w:bCs w:val="0"/>
                <w:kern w:val="2"/>
                <w:sz w:val="30"/>
                <w:szCs w:val="30"/>
              </w:rPr>
              <w:t xml:space="preserve">以进入综合评分环节的最低的评标报价为基准价，其价格分为 10 分。 </w:t>
            </w:r>
          </w:p>
          <w:p w14:paraId="35E03627">
            <w:pPr>
              <w:pStyle w:val="4"/>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kern w:val="2"/>
                <w:sz w:val="30"/>
                <w:szCs w:val="30"/>
              </w:rPr>
            </w:pPr>
            <w:r>
              <w:rPr>
                <w:rFonts w:hint="eastAsia" w:ascii="仿宋" w:hAnsi="仿宋" w:eastAsia="仿宋" w:cs="仿宋"/>
                <w:b w:val="0"/>
                <w:bCs w:val="0"/>
                <w:kern w:val="2"/>
                <w:sz w:val="30"/>
                <w:szCs w:val="30"/>
              </w:rPr>
              <w:t xml:space="preserve">价格分计算公式: </w:t>
            </w:r>
          </w:p>
          <w:p w14:paraId="1BDFCE06">
            <w:pPr>
              <w:pStyle w:val="4"/>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kern w:val="2"/>
                <w:sz w:val="30"/>
                <w:szCs w:val="30"/>
              </w:rPr>
              <w:t>价格分=（评标基准价/评标报价）×10 分</w:t>
            </w:r>
          </w:p>
        </w:tc>
      </w:tr>
      <w:tr w14:paraId="6EBA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5" w:type="dxa"/>
            <w:vMerge w:val="restart"/>
            <w:vAlign w:val="center"/>
          </w:tcPr>
          <w:p w14:paraId="0FB773EE">
            <w:pPr>
              <w:pageBreakBefore w:val="0"/>
              <w:kinsoku/>
              <w:wordWrap/>
              <w:overflowPunct/>
              <w:topLinePunct w:val="0"/>
              <w:autoSpaceDE/>
              <w:autoSpaceDN/>
              <w:bidi w:val="0"/>
              <w:adjustRightInd w:val="0"/>
              <w:spacing w:line="560" w:lineRule="atLeast"/>
              <w:ind w:left="-160" w:leftChars="-50" w:right="-160" w:rightChars="-50"/>
              <w:jc w:val="center"/>
              <w:textAlignment w:val="baseline"/>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2</w:t>
            </w:r>
          </w:p>
        </w:tc>
        <w:tc>
          <w:tcPr>
            <w:tcW w:w="1211" w:type="dxa"/>
            <w:vMerge w:val="restart"/>
            <w:vAlign w:val="center"/>
          </w:tcPr>
          <w:p w14:paraId="39812151">
            <w:pPr>
              <w:pageBreakBefore w:val="0"/>
              <w:kinsoku/>
              <w:wordWrap/>
              <w:overflowPunct/>
              <w:topLinePunct w:val="0"/>
              <w:autoSpaceDE/>
              <w:autoSpaceDN/>
              <w:bidi w:val="0"/>
              <w:spacing w:line="560" w:lineRule="atLeast"/>
              <w:jc w:val="center"/>
              <w:rPr>
                <w:rFonts w:hint="eastAsia" w:ascii="仿宋" w:hAnsi="仿宋" w:eastAsia="仿宋" w:cs="仿宋"/>
                <w:b w:val="0"/>
                <w:bCs w:val="0"/>
                <w:sz w:val="30"/>
                <w:szCs w:val="30"/>
                <w:highlight w:val="yellow"/>
              </w:rPr>
            </w:pPr>
            <w:r>
              <w:rPr>
                <w:rFonts w:hint="eastAsia" w:ascii="仿宋" w:hAnsi="仿宋" w:eastAsia="仿宋" w:cs="仿宋"/>
                <w:b w:val="0"/>
                <w:bCs w:val="0"/>
                <w:sz w:val="30"/>
                <w:szCs w:val="30"/>
              </w:rPr>
              <w:t>技术分</w:t>
            </w:r>
            <w:r>
              <w:rPr>
                <w:rFonts w:hint="eastAsia" w:ascii="仿宋" w:hAnsi="仿宋" w:eastAsia="仿宋" w:cs="仿宋"/>
                <w:b w:val="0"/>
                <w:bCs w:val="0"/>
                <w:kern w:val="0"/>
                <w:sz w:val="30"/>
                <w:szCs w:val="30"/>
              </w:rPr>
              <w:t>（满分</w:t>
            </w:r>
            <w:r>
              <w:rPr>
                <w:rFonts w:hint="eastAsia" w:ascii="仿宋" w:hAnsi="仿宋" w:eastAsia="仿宋" w:cs="仿宋"/>
                <w:b w:val="0"/>
                <w:bCs w:val="0"/>
                <w:kern w:val="0"/>
                <w:sz w:val="30"/>
                <w:szCs w:val="30"/>
                <w:lang w:val="en-US" w:eastAsia="zh-CN"/>
              </w:rPr>
              <w:t>64</w:t>
            </w:r>
            <w:r>
              <w:rPr>
                <w:rFonts w:hint="eastAsia" w:ascii="仿宋" w:hAnsi="仿宋" w:eastAsia="仿宋" w:cs="仿宋"/>
                <w:b w:val="0"/>
                <w:bCs w:val="0"/>
                <w:kern w:val="0"/>
                <w:sz w:val="30"/>
                <w:szCs w:val="30"/>
              </w:rPr>
              <w:t>分）</w:t>
            </w:r>
          </w:p>
        </w:tc>
        <w:tc>
          <w:tcPr>
            <w:tcW w:w="7673" w:type="dxa"/>
            <w:vAlign w:val="center"/>
          </w:tcPr>
          <w:p w14:paraId="26B76B52">
            <w:pPr>
              <w:pageBreakBefore w:val="0"/>
              <w:kinsoku/>
              <w:wordWrap/>
              <w:overflowPunct/>
              <w:topLinePunct w:val="0"/>
              <w:autoSpaceDE/>
              <w:autoSpaceDN/>
              <w:bidi w:val="0"/>
              <w:spacing w:line="560" w:lineRule="atLeast"/>
              <w:ind w:firstLine="0" w:firstLineChars="0"/>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技术方案(满分24分)</w:t>
            </w:r>
          </w:p>
          <w:p w14:paraId="3F1DE815">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 xml:space="preserve">一档（8 分）：针对本项目进行分析，能提供了基本的技术方案，技术方案满足采购文件要求； </w:t>
            </w:r>
          </w:p>
          <w:p w14:paraId="69DD5AC8">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 xml:space="preserve">二档（16 分）：能针对项目实际的背景、目标、范围、技术重点、难点，对项目开发需求有一定的了解，能提供详细的技术方案，技术方案能满足采购文件要求的； </w:t>
            </w:r>
          </w:p>
          <w:p w14:paraId="501D2A52">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atLeast"/>
              <w:ind w:left="0" w:right="0" w:firstLine="600" w:firstLineChars="200"/>
              <w:jc w:val="both"/>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 xml:space="preserve">三档（24 分）：能针对项目实际的背景、目标、范围、技术重点、难点，了解到位，对项目需求较为了解，能够针对各项采购需求提出详细的技术方案；项目的技术路线及基础设施应根据应急厅现有资源进行合理设计规划；具备AI大模型构建能力，可进行AI算法集成；在应用安全方面，提供全面的身份认证和授权机制，实现无状态、可扩展的令牌管理；数据安全方面，保障数据在传输和存储过程中的安全，符合政务系统安全规范；具备项目风险管理能力，树立风险意识，通过风险识别、风险估测、风险评价和风险控制等，建立起贯穿项目全生命周期的风险管理机制；具备完善的运维体系，“预防为主、快速响应、持续优化”为原则，全面保障系统的业务连续性、安全性与用户体验；针对对项目建设内容，提出合理的经济效益分析，帮助企业提升管理效率；结合市场相关信息，提出各项优化建议。 </w:t>
            </w:r>
          </w:p>
          <w:p w14:paraId="48695A80">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kern w:val="0"/>
                <w:sz w:val="30"/>
                <w:szCs w:val="30"/>
              </w:rPr>
            </w:pPr>
            <w:r>
              <w:rPr>
                <w:rFonts w:hint="eastAsia" w:ascii="仿宋" w:hAnsi="仿宋" w:eastAsia="仿宋" w:cs="仿宋"/>
                <w:b w:val="0"/>
                <w:bCs w:val="0"/>
                <w:sz w:val="30"/>
                <w:szCs w:val="30"/>
              </w:rPr>
              <w:t>注：提供技术方案的不入档的，得0分。</w:t>
            </w:r>
          </w:p>
        </w:tc>
      </w:tr>
      <w:tr w14:paraId="3863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5" w:type="dxa"/>
            <w:vMerge w:val="continue"/>
            <w:vAlign w:val="center"/>
          </w:tcPr>
          <w:p w14:paraId="4BD07537">
            <w:pPr>
              <w:pageBreakBefore w:val="0"/>
              <w:kinsoku/>
              <w:wordWrap/>
              <w:overflowPunct/>
              <w:topLinePunct w:val="0"/>
              <w:autoSpaceDE/>
              <w:autoSpaceDN/>
              <w:bidi w:val="0"/>
              <w:adjustRightInd w:val="0"/>
              <w:spacing w:line="560" w:lineRule="atLeast"/>
              <w:ind w:left="-160" w:leftChars="-50" w:right="-160" w:rightChars="-50"/>
              <w:jc w:val="center"/>
              <w:textAlignment w:val="baseline"/>
              <w:rPr>
                <w:rFonts w:hint="eastAsia" w:ascii="仿宋" w:hAnsi="仿宋" w:eastAsia="仿宋" w:cs="仿宋"/>
                <w:b w:val="0"/>
                <w:bCs w:val="0"/>
                <w:kern w:val="0"/>
                <w:sz w:val="30"/>
                <w:szCs w:val="30"/>
              </w:rPr>
            </w:pPr>
          </w:p>
        </w:tc>
        <w:tc>
          <w:tcPr>
            <w:tcW w:w="1211" w:type="dxa"/>
            <w:vMerge w:val="continue"/>
            <w:vAlign w:val="center"/>
          </w:tcPr>
          <w:p w14:paraId="6AB419C0">
            <w:pPr>
              <w:pageBreakBefore w:val="0"/>
              <w:kinsoku/>
              <w:wordWrap/>
              <w:overflowPunct/>
              <w:topLinePunct w:val="0"/>
              <w:autoSpaceDE/>
              <w:autoSpaceDN/>
              <w:bidi w:val="0"/>
              <w:spacing w:line="560" w:lineRule="atLeast"/>
              <w:jc w:val="center"/>
              <w:rPr>
                <w:rFonts w:hint="eastAsia" w:ascii="仿宋" w:hAnsi="仿宋" w:eastAsia="仿宋" w:cs="仿宋"/>
                <w:b w:val="0"/>
                <w:bCs w:val="0"/>
                <w:sz w:val="30"/>
                <w:szCs w:val="30"/>
              </w:rPr>
            </w:pPr>
          </w:p>
        </w:tc>
        <w:tc>
          <w:tcPr>
            <w:tcW w:w="7673" w:type="dxa"/>
            <w:vAlign w:val="center"/>
          </w:tcPr>
          <w:p w14:paraId="721B3947">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售后服务方案（满分</w:t>
            </w:r>
            <w:r>
              <w:rPr>
                <w:rFonts w:hint="eastAsia" w:ascii="仿宋" w:hAnsi="仿宋" w:eastAsia="仿宋" w:cs="仿宋"/>
                <w:b w:val="0"/>
                <w:bCs w:val="0"/>
                <w:sz w:val="30"/>
                <w:szCs w:val="30"/>
                <w:lang w:val="en-US" w:eastAsia="zh-CN"/>
              </w:rPr>
              <w:t>15</w:t>
            </w:r>
            <w:r>
              <w:rPr>
                <w:rFonts w:hint="eastAsia" w:ascii="仿宋" w:hAnsi="仿宋" w:eastAsia="仿宋" w:cs="仿宋"/>
                <w:b w:val="0"/>
                <w:bCs w:val="0"/>
                <w:sz w:val="30"/>
                <w:szCs w:val="30"/>
              </w:rPr>
              <w:t>分）</w:t>
            </w:r>
          </w:p>
          <w:p w14:paraId="1BFFE10E">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一档（</w:t>
            </w: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rPr>
              <w:t>分）：有售后服务支持、服务流程、</w:t>
            </w:r>
            <w:r>
              <w:rPr>
                <w:rFonts w:hint="eastAsia" w:ascii="仿宋" w:hAnsi="仿宋" w:eastAsia="仿宋" w:cs="仿宋"/>
                <w:b w:val="0"/>
                <w:bCs w:val="0"/>
                <w:sz w:val="30"/>
                <w:szCs w:val="30"/>
                <w:lang w:val="en-US" w:eastAsia="zh-CN"/>
              </w:rPr>
              <w:t>质保</w:t>
            </w:r>
            <w:r>
              <w:rPr>
                <w:rFonts w:hint="eastAsia" w:ascii="仿宋" w:hAnsi="仿宋" w:eastAsia="仿宋" w:cs="仿宋"/>
                <w:b w:val="0"/>
                <w:bCs w:val="0"/>
                <w:sz w:val="30"/>
                <w:szCs w:val="30"/>
              </w:rPr>
              <w:t xml:space="preserve">期等方面内容，基本满足项目需求。 </w:t>
            </w:r>
          </w:p>
          <w:p w14:paraId="0C206FBD">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二档（</w:t>
            </w:r>
            <w:r>
              <w:rPr>
                <w:rFonts w:hint="eastAsia" w:ascii="仿宋" w:hAnsi="仿宋" w:eastAsia="仿宋" w:cs="仿宋"/>
                <w:b w:val="0"/>
                <w:bCs w:val="0"/>
                <w:sz w:val="30"/>
                <w:szCs w:val="30"/>
                <w:lang w:val="en-US" w:eastAsia="zh-CN"/>
              </w:rPr>
              <w:t>10</w:t>
            </w:r>
            <w:r>
              <w:rPr>
                <w:rFonts w:hint="eastAsia" w:ascii="仿宋" w:hAnsi="仿宋" w:eastAsia="仿宋" w:cs="仿宋"/>
                <w:b w:val="0"/>
                <w:bCs w:val="0"/>
                <w:sz w:val="30"/>
                <w:szCs w:val="30"/>
              </w:rPr>
              <w:t>分）：有售后服务支持、服务流程、</w:t>
            </w:r>
            <w:r>
              <w:rPr>
                <w:rFonts w:hint="eastAsia" w:ascii="仿宋" w:hAnsi="仿宋" w:eastAsia="仿宋" w:cs="仿宋"/>
                <w:b w:val="0"/>
                <w:bCs w:val="0"/>
                <w:sz w:val="30"/>
                <w:szCs w:val="30"/>
                <w:lang w:val="en-US" w:eastAsia="zh-CN"/>
              </w:rPr>
              <w:t>质保</w:t>
            </w:r>
            <w:r>
              <w:rPr>
                <w:rFonts w:hint="eastAsia" w:ascii="仿宋" w:hAnsi="仿宋" w:eastAsia="仿宋" w:cs="仿宋"/>
                <w:b w:val="0"/>
                <w:bCs w:val="0"/>
                <w:sz w:val="30"/>
                <w:szCs w:val="30"/>
              </w:rPr>
              <w:t xml:space="preserve">期、响应时间、用户回访、故障解决等内容，有优质的售后服务。 </w:t>
            </w:r>
          </w:p>
          <w:p w14:paraId="7C1CE3F2">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三档（</w:t>
            </w:r>
            <w:r>
              <w:rPr>
                <w:rFonts w:hint="eastAsia" w:ascii="仿宋" w:hAnsi="仿宋" w:eastAsia="仿宋" w:cs="仿宋"/>
                <w:b w:val="0"/>
                <w:bCs w:val="0"/>
                <w:sz w:val="30"/>
                <w:szCs w:val="30"/>
                <w:lang w:val="en-US" w:eastAsia="zh-CN"/>
              </w:rPr>
              <w:t>15</w:t>
            </w:r>
            <w:r>
              <w:rPr>
                <w:rFonts w:hint="eastAsia" w:ascii="仿宋" w:hAnsi="仿宋" w:eastAsia="仿宋" w:cs="仿宋"/>
                <w:b w:val="0"/>
                <w:bCs w:val="0"/>
                <w:sz w:val="30"/>
                <w:szCs w:val="30"/>
              </w:rPr>
              <w:t>分）：有售后服务支持、服务流程、</w:t>
            </w:r>
            <w:r>
              <w:rPr>
                <w:rFonts w:hint="eastAsia" w:ascii="仿宋" w:hAnsi="仿宋" w:eastAsia="仿宋" w:cs="仿宋"/>
                <w:b w:val="0"/>
                <w:bCs w:val="0"/>
                <w:sz w:val="30"/>
                <w:szCs w:val="30"/>
                <w:lang w:val="en-US" w:eastAsia="zh-CN"/>
              </w:rPr>
              <w:t>质保</w:t>
            </w:r>
            <w:r>
              <w:rPr>
                <w:rFonts w:hint="eastAsia" w:ascii="仿宋" w:hAnsi="仿宋" w:eastAsia="仿宋" w:cs="仿宋"/>
                <w:b w:val="0"/>
                <w:bCs w:val="0"/>
                <w:sz w:val="30"/>
                <w:szCs w:val="30"/>
              </w:rPr>
              <w:t>期、响应时间、应急预案、用户回访、保密承诺、故障解决等内容；在质保方面有较好的保证，在项目地点有本地化服务机构，能提供现场应答、现场培训，有培训方案；并提供额外的优惠服务，能为项目提供更有利周全的服务。</w:t>
            </w:r>
          </w:p>
          <w:p w14:paraId="7B8B1718">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kern w:val="0"/>
                <w:sz w:val="30"/>
                <w:szCs w:val="30"/>
              </w:rPr>
            </w:pPr>
            <w:r>
              <w:rPr>
                <w:rFonts w:hint="eastAsia" w:ascii="仿宋" w:hAnsi="仿宋" w:eastAsia="仿宋" w:cs="仿宋"/>
                <w:b w:val="0"/>
                <w:bCs w:val="0"/>
                <w:sz w:val="30"/>
                <w:szCs w:val="30"/>
              </w:rPr>
              <w:t>注：提供售后服务承诺不入档的，得0分。</w:t>
            </w:r>
          </w:p>
        </w:tc>
      </w:tr>
      <w:tr w14:paraId="2B55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5" w:type="dxa"/>
            <w:vMerge w:val="continue"/>
            <w:vAlign w:val="center"/>
          </w:tcPr>
          <w:p w14:paraId="6C5B5C60">
            <w:pPr>
              <w:pageBreakBefore w:val="0"/>
              <w:kinsoku/>
              <w:wordWrap/>
              <w:overflowPunct/>
              <w:topLinePunct w:val="0"/>
              <w:autoSpaceDE/>
              <w:autoSpaceDN/>
              <w:bidi w:val="0"/>
              <w:adjustRightInd w:val="0"/>
              <w:spacing w:line="560" w:lineRule="atLeast"/>
              <w:ind w:left="-160" w:leftChars="-50" w:right="-160" w:rightChars="-50"/>
              <w:jc w:val="center"/>
              <w:textAlignment w:val="baseline"/>
              <w:rPr>
                <w:rFonts w:hint="eastAsia" w:ascii="仿宋" w:hAnsi="仿宋" w:eastAsia="仿宋" w:cs="仿宋"/>
                <w:b w:val="0"/>
                <w:bCs w:val="0"/>
                <w:kern w:val="0"/>
                <w:sz w:val="30"/>
                <w:szCs w:val="30"/>
              </w:rPr>
            </w:pPr>
          </w:p>
        </w:tc>
        <w:tc>
          <w:tcPr>
            <w:tcW w:w="1211" w:type="dxa"/>
            <w:vMerge w:val="continue"/>
            <w:vAlign w:val="center"/>
          </w:tcPr>
          <w:p w14:paraId="2772B46A">
            <w:pPr>
              <w:pageBreakBefore w:val="0"/>
              <w:kinsoku/>
              <w:wordWrap/>
              <w:overflowPunct/>
              <w:topLinePunct w:val="0"/>
              <w:autoSpaceDE/>
              <w:autoSpaceDN/>
              <w:bidi w:val="0"/>
              <w:spacing w:line="560" w:lineRule="atLeast"/>
              <w:jc w:val="center"/>
              <w:rPr>
                <w:rFonts w:hint="eastAsia" w:ascii="仿宋" w:hAnsi="仿宋" w:eastAsia="仿宋" w:cs="仿宋"/>
                <w:b w:val="0"/>
                <w:bCs w:val="0"/>
                <w:sz w:val="30"/>
                <w:szCs w:val="30"/>
              </w:rPr>
            </w:pPr>
          </w:p>
        </w:tc>
        <w:tc>
          <w:tcPr>
            <w:tcW w:w="7673" w:type="dxa"/>
            <w:vAlign w:val="center"/>
          </w:tcPr>
          <w:p w14:paraId="3994B046">
            <w:pPr>
              <w:pageBreakBefore w:val="0"/>
              <w:kinsoku/>
              <w:wordWrap/>
              <w:overflowPunct/>
              <w:topLinePunct w:val="0"/>
              <w:autoSpaceDE/>
              <w:autoSpaceDN/>
              <w:bidi w:val="0"/>
              <w:spacing w:line="560" w:lineRule="atLeast"/>
              <w:ind w:firstLine="600" w:firstLineChars="200"/>
              <w:jc w:val="both"/>
              <w:rPr>
                <w:rFonts w:hint="eastAsia" w:ascii="仿宋" w:hAnsi="仿宋" w:eastAsia="仿宋" w:cs="仿宋"/>
                <w:b w:val="0"/>
                <w:bCs w:val="0"/>
                <w:sz w:val="30"/>
                <w:szCs w:val="30"/>
              </w:rPr>
            </w:pPr>
            <w:r>
              <w:rPr>
                <w:rFonts w:hint="eastAsia" w:ascii="仿宋" w:hAnsi="仿宋" w:eastAsia="仿宋" w:cs="仿宋"/>
                <w:b w:val="0"/>
                <w:bCs w:val="0"/>
                <w:sz w:val="30"/>
                <w:szCs w:val="30"/>
              </w:rPr>
              <w:t>培训方案分（</w:t>
            </w:r>
            <w:r>
              <w:rPr>
                <w:rFonts w:hint="eastAsia" w:ascii="仿宋" w:hAnsi="仿宋" w:eastAsia="仿宋" w:cs="仿宋"/>
                <w:b w:val="0"/>
                <w:bCs w:val="0"/>
                <w:sz w:val="30"/>
                <w:szCs w:val="30"/>
                <w:lang w:val="en-US" w:eastAsia="zh-CN"/>
              </w:rPr>
              <w:t>6</w:t>
            </w:r>
            <w:r>
              <w:rPr>
                <w:rFonts w:hint="eastAsia" w:ascii="仿宋" w:hAnsi="仿宋" w:eastAsia="仿宋" w:cs="仿宋"/>
                <w:b w:val="0"/>
                <w:bCs w:val="0"/>
                <w:sz w:val="30"/>
                <w:szCs w:val="30"/>
              </w:rPr>
              <w:t>分）</w:t>
            </w:r>
          </w:p>
          <w:p w14:paraId="0326E6EB">
            <w:pPr>
              <w:pageBreakBefore w:val="0"/>
              <w:kinsoku/>
              <w:wordWrap/>
              <w:overflowPunct/>
              <w:topLinePunct w:val="0"/>
              <w:autoSpaceDE/>
              <w:autoSpaceDN/>
              <w:bidi w:val="0"/>
              <w:spacing w:line="560" w:lineRule="atLeast"/>
              <w:ind w:firstLine="600" w:firstLineChars="200"/>
              <w:jc w:val="both"/>
              <w:rPr>
                <w:rFonts w:hint="eastAsia" w:ascii="仿宋" w:hAnsi="仿宋" w:eastAsia="仿宋" w:cs="仿宋"/>
                <w:b w:val="0"/>
                <w:bCs w:val="0"/>
                <w:sz w:val="30"/>
                <w:szCs w:val="30"/>
              </w:rPr>
            </w:pPr>
            <w:r>
              <w:rPr>
                <w:rFonts w:hint="eastAsia" w:ascii="仿宋" w:hAnsi="仿宋" w:eastAsia="仿宋" w:cs="仿宋"/>
                <w:b w:val="0"/>
                <w:bCs w:val="0"/>
                <w:sz w:val="30"/>
                <w:szCs w:val="30"/>
              </w:rPr>
              <w:t>一档（</w:t>
            </w:r>
            <w:r>
              <w:rPr>
                <w:rFonts w:hint="eastAsia" w:ascii="仿宋" w:hAnsi="仿宋" w:eastAsia="仿宋" w:cs="仿宋"/>
                <w:b w:val="0"/>
                <w:bCs w:val="0"/>
                <w:sz w:val="30"/>
                <w:szCs w:val="30"/>
                <w:lang w:val="en-US" w:eastAsia="zh-CN"/>
              </w:rPr>
              <w:t>3</w:t>
            </w:r>
            <w:r>
              <w:rPr>
                <w:rFonts w:hint="eastAsia" w:ascii="仿宋" w:hAnsi="仿宋" w:eastAsia="仿宋" w:cs="仿宋"/>
                <w:b w:val="0"/>
                <w:bCs w:val="0"/>
                <w:sz w:val="30"/>
                <w:szCs w:val="30"/>
              </w:rPr>
              <w:t xml:space="preserve">分）：提供有培训方案，仅能承诺响应采购文件要求的，无相关措施的具体阐述的。 </w:t>
            </w:r>
          </w:p>
          <w:p w14:paraId="288CCEB8">
            <w:pPr>
              <w:pageBreakBefore w:val="0"/>
              <w:kinsoku/>
              <w:wordWrap/>
              <w:overflowPunct/>
              <w:topLinePunct w:val="0"/>
              <w:autoSpaceDE/>
              <w:autoSpaceDN/>
              <w:bidi w:val="0"/>
              <w:spacing w:line="560" w:lineRule="atLeast"/>
              <w:ind w:firstLine="600" w:firstLineChars="200"/>
              <w:jc w:val="both"/>
              <w:rPr>
                <w:rFonts w:hint="eastAsia" w:ascii="仿宋" w:hAnsi="仿宋" w:eastAsia="仿宋" w:cs="仿宋"/>
                <w:b w:val="0"/>
                <w:bCs w:val="0"/>
                <w:sz w:val="30"/>
                <w:szCs w:val="30"/>
              </w:rPr>
            </w:pPr>
            <w:r>
              <w:rPr>
                <w:rFonts w:hint="eastAsia" w:ascii="仿宋" w:hAnsi="仿宋" w:eastAsia="仿宋" w:cs="仿宋"/>
                <w:b w:val="0"/>
                <w:bCs w:val="0"/>
                <w:sz w:val="30"/>
                <w:szCs w:val="30"/>
              </w:rPr>
              <w:t>二档（</w:t>
            </w:r>
            <w:r>
              <w:rPr>
                <w:rFonts w:hint="eastAsia" w:ascii="仿宋" w:hAnsi="仿宋" w:eastAsia="仿宋" w:cs="仿宋"/>
                <w:b w:val="0"/>
                <w:bCs w:val="0"/>
                <w:sz w:val="30"/>
                <w:szCs w:val="30"/>
                <w:lang w:val="en-US" w:eastAsia="zh-CN"/>
              </w:rPr>
              <w:t>6</w:t>
            </w:r>
            <w:r>
              <w:rPr>
                <w:rFonts w:hint="eastAsia" w:ascii="仿宋" w:hAnsi="仿宋" w:eastAsia="仿宋" w:cs="仿宋"/>
                <w:b w:val="0"/>
                <w:bCs w:val="0"/>
                <w:sz w:val="30"/>
                <w:szCs w:val="30"/>
              </w:rPr>
              <w:t>分）：满足一档的前提下，培训方案详细、具体，有可行性，方案内容包括培训时间安排，师资人员安排，培训内容安排，其中培训内容安排包括系统功能理论培训计划、操作培训计划、</w:t>
            </w:r>
            <w:r>
              <w:rPr>
                <w:rFonts w:hint="eastAsia" w:ascii="仿宋" w:hAnsi="仿宋" w:eastAsia="仿宋" w:cs="仿宋"/>
                <w:b w:val="0"/>
                <w:bCs w:val="0"/>
                <w:sz w:val="30"/>
                <w:szCs w:val="30"/>
                <w:lang w:val="en-US" w:eastAsia="zh-CN"/>
              </w:rPr>
              <w:t>系统</w:t>
            </w:r>
            <w:r>
              <w:rPr>
                <w:rFonts w:hint="eastAsia" w:ascii="仿宋" w:hAnsi="仿宋" w:eastAsia="仿宋" w:cs="仿宋"/>
                <w:b w:val="0"/>
                <w:bCs w:val="0"/>
                <w:sz w:val="30"/>
                <w:szCs w:val="30"/>
              </w:rPr>
              <w:t>常见问题的基本</w:t>
            </w:r>
            <w:r>
              <w:rPr>
                <w:rFonts w:hint="eastAsia" w:ascii="仿宋" w:hAnsi="仿宋" w:eastAsia="仿宋" w:cs="仿宋"/>
                <w:b w:val="0"/>
                <w:bCs w:val="0"/>
                <w:sz w:val="30"/>
                <w:szCs w:val="30"/>
                <w:lang w:val="en-US" w:eastAsia="zh-CN"/>
              </w:rPr>
              <w:t>维护</w:t>
            </w:r>
            <w:r>
              <w:rPr>
                <w:rFonts w:hint="eastAsia" w:ascii="仿宋" w:hAnsi="仿宋" w:eastAsia="仿宋" w:cs="仿宋"/>
                <w:b w:val="0"/>
                <w:bCs w:val="0"/>
                <w:sz w:val="30"/>
                <w:szCs w:val="30"/>
              </w:rPr>
              <w:t>操作培训计划。</w:t>
            </w:r>
          </w:p>
          <w:p w14:paraId="778A5C11">
            <w:pPr>
              <w:pageBreakBefore w:val="0"/>
              <w:kinsoku/>
              <w:wordWrap/>
              <w:overflowPunct/>
              <w:topLinePunct w:val="0"/>
              <w:autoSpaceDE/>
              <w:autoSpaceDN/>
              <w:bidi w:val="0"/>
              <w:spacing w:line="560" w:lineRule="atLeast"/>
              <w:ind w:firstLine="600" w:firstLineChars="200"/>
              <w:jc w:val="both"/>
              <w:rPr>
                <w:rFonts w:hint="eastAsia" w:ascii="仿宋" w:hAnsi="仿宋" w:eastAsia="仿宋" w:cs="仿宋"/>
                <w:b w:val="0"/>
                <w:bCs w:val="0"/>
                <w:sz w:val="30"/>
                <w:szCs w:val="30"/>
              </w:rPr>
            </w:pPr>
            <w:r>
              <w:rPr>
                <w:rFonts w:hint="eastAsia" w:ascii="仿宋" w:hAnsi="仿宋" w:eastAsia="仿宋" w:cs="仿宋"/>
                <w:b w:val="0"/>
                <w:bCs w:val="0"/>
                <w:sz w:val="30"/>
                <w:szCs w:val="30"/>
              </w:rPr>
              <w:t>注：未提供方案、套用其他项目方案、不满足采购需求、方案有明显错误或前后矛盾的，不得分。</w:t>
            </w:r>
          </w:p>
        </w:tc>
      </w:tr>
      <w:tr w14:paraId="0D6C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5" w:type="dxa"/>
            <w:vMerge w:val="continue"/>
            <w:vAlign w:val="center"/>
          </w:tcPr>
          <w:p w14:paraId="5985F8AB">
            <w:pPr>
              <w:pageBreakBefore w:val="0"/>
              <w:kinsoku/>
              <w:wordWrap/>
              <w:overflowPunct/>
              <w:topLinePunct w:val="0"/>
              <w:autoSpaceDE/>
              <w:autoSpaceDN/>
              <w:bidi w:val="0"/>
              <w:adjustRightInd w:val="0"/>
              <w:spacing w:line="560" w:lineRule="atLeast"/>
              <w:ind w:left="-160" w:leftChars="-50" w:right="-160" w:rightChars="-50"/>
              <w:jc w:val="center"/>
              <w:textAlignment w:val="baseline"/>
              <w:rPr>
                <w:rFonts w:hint="eastAsia" w:ascii="仿宋" w:hAnsi="仿宋" w:eastAsia="仿宋" w:cs="仿宋"/>
                <w:b w:val="0"/>
                <w:bCs w:val="0"/>
                <w:kern w:val="0"/>
                <w:sz w:val="30"/>
                <w:szCs w:val="30"/>
              </w:rPr>
            </w:pPr>
          </w:p>
        </w:tc>
        <w:tc>
          <w:tcPr>
            <w:tcW w:w="1211" w:type="dxa"/>
            <w:vMerge w:val="continue"/>
            <w:vAlign w:val="center"/>
          </w:tcPr>
          <w:p w14:paraId="420E57D4">
            <w:pPr>
              <w:pageBreakBefore w:val="0"/>
              <w:kinsoku/>
              <w:wordWrap/>
              <w:overflowPunct/>
              <w:topLinePunct w:val="0"/>
              <w:autoSpaceDE/>
              <w:autoSpaceDN/>
              <w:bidi w:val="0"/>
              <w:spacing w:line="560" w:lineRule="atLeast"/>
              <w:jc w:val="center"/>
              <w:rPr>
                <w:rFonts w:hint="eastAsia" w:ascii="仿宋" w:hAnsi="仿宋" w:eastAsia="仿宋" w:cs="仿宋"/>
                <w:b w:val="0"/>
                <w:bCs w:val="0"/>
                <w:sz w:val="30"/>
                <w:szCs w:val="30"/>
              </w:rPr>
            </w:pPr>
          </w:p>
        </w:tc>
        <w:tc>
          <w:tcPr>
            <w:tcW w:w="7673" w:type="dxa"/>
            <w:vAlign w:val="center"/>
          </w:tcPr>
          <w:p w14:paraId="2F30DFE4">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技术团队分（共1</w:t>
            </w:r>
            <w:r>
              <w:rPr>
                <w:rFonts w:hint="eastAsia" w:ascii="仿宋" w:hAnsi="仿宋" w:eastAsia="仿宋" w:cs="仿宋"/>
                <w:b w:val="0"/>
                <w:bCs w:val="0"/>
                <w:sz w:val="30"/>
                <w:szCs w:val="30"/>
                <w:lang w:val="en-US" w:eastAsia="zh-CN"/>
              </w:rPr>
              <w:t>9</w:t>
            </w:r>
            <w:r>
              <w:rPr>
                <w:rFonts w:hint="eastAsia" w:ascii="仿宋" w:hAnsi="仿宋" w:eastAsia="仿宋" w:cs="仿宋"/>
                <w:b w:val="0"/>
                <w:bCs w:val="0"/>
                <w:sz w:val="30"/>
                <w:szCs w:val="30"/>
              </w:rPr>
              <w:t>分）</w:t>
            </w:r>
          </w:p>
          <w:p w14:paraId="0055C1F7">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1</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rPr>
              <w:t>实施人员（含项目经理、技术员）不少于</w:t>
            </w:r>
            <w:r>
              <w:rPr>
                <w:rFonts w:hint="eastAsia" w:ascii="仿宋" w:hAnsi="仿宋" w:eastAsia="仿宋" w:cs="仿宋"/>
                <w:b w:val="0"/>
                <w:bCs w:val="0"/>
                <w:sz w:val="30"/>
                <w:szCs w:val="30"/>
                <w:lang w:val="en-US" w:eastAsia="zh-CN"/>
              </w:rPr>
              <w:t>15</w:t>
            </w:r>
            <w:r>
              <w:rPr>
                <w:rFonts w:hint="eastAsia" w:ascii="仿宋" w:hAnsi="仿宋" w:eastAsia="仿宋" w:cs="仿宋"/>
                <w:b w:val="0"/>
                <w:bCs w:val="0"/>
                <w:sz w:val="30"/>
                <w:szCs w:val="30"/>
              </w:rPr>
              <w:t>人，在此基础上每增加一名技术员得0.5分，满分</w:t>
            </w: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rPr>
              <w:t>分。</w:t>
            </w:r>
          </w:p>
          <w:p w14:paraId="5802EB0D">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2</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rPr>
              <w:t>拟投入项目经理情况（满分6分）：</w:t>
            </w:r>
          </w:p>
          <w:p w14:paraId="4B6CD815">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（1）具有工信部或其下属单位颁发的</w:t>
            </w:r>
            <w:r>
              <w:rPr>
                <w:rFonts w:hint="eastAsia" w:ascii="仿宋" w:hAnsi="仿宋" w:eastAsia="仿宋" w:cs="仿宋"/>
                <w:b w:val="0"/>
                <w:bCs w:val="0"/>
                <w:sz w:val="30"/>
                <w:szCs w:val="30"/>
                <w:lang w:eastAsia="zh-CN"/>
              </w:rPr>
              <w:t>高</w:t>
            </w:r>
            <w:r>
              <w:rPr>
                <w:rFonts w:hint="eastAsia" w:ascii="仿宋" w:hAnsi="仿宋" w:eastAsia="仿宋" w:cs="仿宋"/>
                <w:b w:val="0"/>
                <w:bCs w:val="0"/>
                <w:sz w:val="30"/>
                <w:szCs w:val="30"/>
              </w:rPr>
              <w:t>级软件工程师证的得2分；具有工信部或其下属单位颁发的</w:t>
            </w:r>
            <w:r>
              <w:rPr>
                <w:rFonts w:hint="eastAsia" w:ascii="仿宋" w:hAnsi="仿宋" w:eastAsia="仿宋" w:cs="仿宋"/>
                <w:b w:val="0"/>
                <w:bCs w:val="0"/>
                <w:sz w:val="30"/>
                <w:szCs w:val="30"/>
                <w:lang w:eastAsia="zh-CN"/>
              </w:rPr>
              <w:t>中</w:t>
            </w:r>
            <w:r>
              <w:rPr>
                <w:rFonts w:hint="eastAsia" w:ascii="仿宋" w:hAnsi="仿宋" w:eastAsia="仿宋" w:cs="仿宋"/>
                <w:b w:val="0"/>
                <w:bCs w:val="0"/>
                <w:sz w:val="30"/>
                <w:szCs w:val="30"/>
              </w:rPr>
              <w:t>级软件工程师证的得1.5分；</w:t>
            </w:r>
          </w:p>
          <w:p w14:paraId="46C73001">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（2）具有人社局或国家相关部门颁发的信息、计算机类相关专业中级及以上工程师职称的得1.5分；</w:t>
            </w:r>
          </w:p>
          <w:p w14:paraId="3A3A31B1">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（3）项目经理具有信息安全保障人员（CISAW）证书（认证方向：安全软件）得1分的，得1分。</w:t>
            </w:r>
          </w:p>
          <w:p w14:paraId="4AAD1081">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3</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rPr>
              <w:t>除项目经理外，其它实施技术人员情况（满分9分）：</w:t>
            </w:r>
          </w:p>
          <w:p w14:paraId="44A030B3">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（1）持有软件技术开发工程师证，每有1人得1.5分，共1.5分；</w:t>
            </w:r>
          </w:p>
          <w:p w14:paraId="5F947EE6">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（2）持有软件评测师证，每有1人得1.5分，共1.5分；</w:t>
            </w:r>
          </w:p>
          <w:p w14:paraId="14C3DA56">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（3）持有软件设计师证，每有1人得1分，共4分；</w:t>
            </w:r>
          </w:p>
          <w:p w14:paraId="0FFD600A">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（4）持有生成式AI应用师证的，每有1人得1分，共2分。</w:t>
            </w:r>
          </w:p>
          <w:p w14:paraId="329262E9">
            <w:pPr>
              <w:pageBreakBefore w:val="0"/>
              <w:kinsoku/>
              <w:wordWrap/>
              <w:overflowPunct/>
              <w:topLinePunct w:val="0"/>
              <w:autoSpaceDE/>
              <w:autoSpaceDN/>
              <w:bidi w:val="0"/>
              <w:spacing w:line="560" w:lineRule="atLeast"/>
              <w:ind w:firstLine="600" w:firstLineChars="200"/>
              <w:jc w:val="both"/>
              <w:rPr>
                <w:rFonts w:hint="eastAsia" w:ascii="仿宋" w:hAnsi="仿宋" w:eastAsia="仿宋" w:cs="仿宋"/>
                <w:b w:val="0"/>
                <w:bCs w:val="0"/>
                <w:sz w:val="30"/>
                <w:szCs w:val="30"/>
              </w:rPr>
            </w:pPr>
            <w:r>
              <w:rPr>
                <w:rFonts w:hint="eastAsia" w:ascii="仿宋" w:hAnsi="仿宋" w:eastAsia="仿宋" w:cs="仿宋"/>
                <w:b w:val="0"/>
                <w:bCs w:val="0"/>
                <w:sz w:val="30"/>
                <w:szCs w:val="30"/>
              </w:rPr>
              <w:t>注：提供实施人员证书及</w:t>
            </w:r>
            <w:r>
              <w:rPr>
                <w:rFonts w:hint="eastAsia" w:ascii="仿宋" w:hAnsi="仿宋" w:eastAsia="仿宋" w:cs="仿宋"/>
                <w:b w:val="0"/>
                <w:bCs w:val="0"/>
                <w:sz w:val="30"/>
                <w:szCs w:val="30"/>
                <w:lang w:eastAsia="zh-CN"/>
              </w:rPr>
              <w:t>报价人</w:t>
            </w:r>
            <w:r>
              <w:rPr>
                <w:rFonts w:hint="eastAsia" w:ascii="仿宋" w:hAnsi="仿宋" w:eastAsia="仿宋" w:cs="仿宋"/>
                <w:b w:val="0"/>
                <w:bCs w:val="0"/>
                <w:sz w:val="30"/>
                <w:szCs w:val="30"/>
              </w:rPr>
              <w:t>为其缴纳的截标前半年内连续3个月社保证明材料，加盖</w:t>
            </w:r>
            <w:r>
              <w:rPr>
                <w:rFonts w:hint="eastAsia" w:ascii="仿宋" w:hAnsi="仿宋" w:eastAsia="仿宋" w:cs="仿宋"/>
                <w:b w:val="0"/>
                <w:bCs w:val="0"/>
                <w:sz w:val="30"/>
                <w:szCs w:val="30"/>
                <w:lang w:eastAsia="zh-CN"/>
              </w:rPr>
              <w:t>报价人</w:t>
            </w:r>
            <w:r>
              <w:rPr>
                <w:rFonts w:hint="eastAsia" w:ascii="仿宋" w:hAnsi="仿宋" w:eastAsia="仿宋" w:cs="仿宋"/>
                <w:b w:val="0"/>
                <w:bCs w:val="0"/>
                <w:sz w:val="30"/>
                <w:szCs w:val="30"/>
              </w:rPr>
              <w:t>公章。</w:t>
            </w:r>
          </w:p>
        </w:tc>
      </w:tr>
      <w:tr w14:paraId="425F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775" w:type="dxa"/>
            <w:vMerge w:val="restart"/>
            <w:vAlign w:val="center"/>
          </w:tcPr>
          <w:p w14:paraId="2ECD863F">
            <w:pPr>
              <w:pageBreakBefore w:val="0"/>
              <w:kinsoku/>
              <w:wordWrap/>
              <w:overflowPunct/>
              <w:topLinePunct w:val="0"/>
              <w:autoSpaceDE/>
              <w:autoSpaceDN/>
              <w:bidi w:val="0"/>
              <w:adjustRightInd w:val="0"/>
              <w:spacing w:line="560" w:lineRule="atLeast"/>
              <w:ind w:left="-160" w:leftChars="-50" w:right="-160" w:rightChars="-50"/>
              <w:jc w:val="center"/>
              <w:textAlignment w:val="baseline"/>
              <w:rPr>
                <w:rFonts w:hint="eastAsia" w:ascii="仿宋" w:hAnsi="仿宋" w:eastAsia="仿宋" w:cs="仿宋"/>
                <w:b w:val="0"/>
                <w:bCs w:val="0"/>
                <w:kern w:val="0"/>
                <w:sz w:val="30"/>
                <w:szCs w:val="30"/>
              </w:rPr>
            </w:pPr>
            <w:r>
              <w:rPr>
                <w:rFonts w:hint="eastAsia" w:ascii="仿宋" w:hAnsi="仿宋" w:eastAsia="仿宋" w:cs="仿宋"/>
                <w:b w:val="0"/>
                <w:bCs w:val="0"/>
                <w:kern w:val="0"/>
                <w:sz w:val="30"/>
                <w:szCs w:val="30"/>
              </w:rPr>
              <w:t>3</w:t>
            </w:r>
          </w:p>
        </w:tc>
        <w:tc>
          <w:tcPr>
            <w:tcW w:w="1211" w:type="dxa"/>
            <w:vMerge w:val="restart"/>
            <w:vAlign w:val="center"/>
          </w:tcPr>
          <w:p w14:paraId="7230FF08">
            <w:pPr>
              <w:pageBreakBefore w:val="0"/>
              <w:kinsoku/>
              <w:wordWrap/>
              <w:overflowPunct/>
              <w:topLinePunct w:val="0"/>
              <w:autoSpaceDE/>
              <w:autoSpaceDN/>
              <w:bidi w:val="0"/>
              <w:spacing w:line="560" w:lineRule="atLeast"/>
              <w:jc w:val="center"/>
              <w:rPr>
                <w:rFonts w:hint="eastAsia" w:ascii="仿宋" w:hAnsi="仿宋" w:eastAsia="仿宋" w:cs="仿宋"/>
                <w:b w:val="0"/>
                <w:bCs w:val="0"/>
                <w:sz w:val="30"/>
                <w:szCs w:val="30"/>
              </w:rPr>
            </w:pPr>
            <w:r>
              <w:rPr>
                <w:rFonts w:hint="eastAsia" w:ascii="仿宋" w:hAnsi="仿宋" w:eastAsia="仿宋" w:cs="仿宋"/>
                <w:b w:val="0"/>
                <w:bCs w:val="0"/>
                <w:sz w:val="30"/>
                <w:szCs w:val="30"/>
              </w:rPr>
              <w:t>商务分（</w:t>
            </w:r>
            <w:r>
              <w:rPr>
                <w:rFonts w:hint="eastAsia" w:ascii="仿宋" w:hAnsi="仿宋" w:eastAsia="仿宋" w:cs="仿宋"/>
                <w:b w:val="0"/>
                <w:bCs w:val="0"/>
                <w:kern w:val="0"/>
                <w:sz w:val="30"/>
                <w:szCs w:val="30"/>
              </w:rPr>
              <w:t>满分</w:t>
            </w:r>
            <w:r>
              <w:rPr>
                <w:rFonts w:hint="eastAsia" w:ascii="仿宋" w:hAnsi="仿宋" w:eastAsia="仿宋" w:cs="仿宋"/>
                <w:b w:val="0"/>
                <w:bCs w:val="0"/>
                <w:kern w:val="0"/>
                <w:sz w:val="30"/>
                <w:szCs w:val="30"/>
                <w:lang w:val="en-US" w:eastAsia="zh-CN"/>
              </w:rPr>
              <w:t>26</w:t>
            </w:r>
            <w:r>
              <w:rPr>
                <w:rFonts w:hint="eastAsia" w:ascii="仿宋" w:hAnsi="仿宋" w:eastAsia="仿宋" w:cs="仿宋"/>
                <w:b w:val="0"/>
                <w:bCs w:val="0"/>
                <w:kern w:val="0"/>
                <w:sz w:val="30"/>
                <w:szCs w:val="30"/>
              </w:rPr>
              <w:t>分）</w:t>
            </w:r>
          </w:p>
        </w:tc>
        <w:tc>
          <w:tcPr>
            <w:tcW w:w="7673" w:type="dxa"/>
          </w:tcPr>
          <w:p w14:paraId="39F56DAC">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企业能力分（满分20分）</w:t>
            </w:r>
          </w:p>
          <w:p w14:paraId="4396DF6E">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1</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lang w:eastAsia="zh-CN"/>
              </w:rPr>
              <w:t>报价人</w:t>
            </w:r>
            <w:r>
              <w:rPr>
                <w:rFonts w:hint="eastAsia" w:ascii="仿宋" w:hAnsi="仿宋" w:eastAsia="仿宋" w:cs="仿宋"/>
                <w:b w:val="0"/>
                <w:bCs w:val="0"/>
                <w:sz w:val="30"/>
                <w:szCs w:val="30"/>
              </w:rPr>
              <w:t>具有ITSS信息技术服务运行维护标准符合性证书，二级得2分，一级得4分；</w:t>
            </w:r>
          </w:p>
          <w:p w14:paraId="71C20C95">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2</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lang w:eastAsia="zh-CN"/>
              </w:rPr>
              <w:t>报价人</w:t>
            </w:r>
            <w:r>
              <w:rPr>
                <w:rFonts w:hint="eastAsia" w:ascii="仿宋" w:hAnsi="仿宋" w:eastAsia="仿宋" w:cs="仿宋"/>
                <w:b w:val="0"/>
                <w:bCs w:val="0"/>
                <w:sz w:val="30"/>
                <w:szCs w:val="30"/>
              </w:rPr>
              <w:t>具备有效的软件能力成熟度模型集成（CMMI）认证证书，达到CMMI3级得1分，CMMI4级得2分，CMMI5级得4分。</w:t>
            </w:r>
          </w:p>
          <w:p w14:paraId="3E54E981">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3</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lang w:eastAsia="zh-CN"/>
              </w:rPr>
              <w:t>报价人</w:t>
            </w:r>
            <w:r>
              <w:rPr>
                <w:rFonts w:hint="eastAsia" w:ascii="仿宋" w:hAnsi="仿宋" w:eastAsia="仿宋" w:cs="仿宋"/>
                <w:b w:val="0"/>
                <w:bCs w:val="0"/>
                <w:sz w:val="30"/>
                <w:szCs w:val="30"/>
              </w:rPr>
              <w:t>具备有效的ISO质量管理体系认证、ISO27001信息安全体系认证、ISO信息技术服务管理体系认证、SA8000社会责任管理体系认证证书的，每个得1分，满分4分；</w:t>
            </w:r>
          </w:p>
          <w:p w14:paraId="07DF5FF7">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4</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lang w:eastAsia="zh-CN"/>
              </w:rPr>
              <w:t>报价人</w:t>
            </w:r>
            <w:r>
              <w:rPr>
                <w:rFonts w:hint="eastAsia" w:ascii="仿宋" w:hAnsi="仿宋" w:eastAsia="仿宋" w:cs="仿宋"/>
                <w:b w:val="0"/>
                <w:bCs w:val="0"/>
                <w:sz w:val="30"/>
                <w:szCs w:val="30"/>
              </w:rPr>
              <w:t>的信息系统安全集成服务能力、信息系统安全运维服务能力、软件安全开发服务能力均通过信息安全服务资质认证，可提供有效的信息安全服务资质认证二级证书得2分，一级得4分；</w:t>
            </w:r>
          </w:p>
          <w:p w14:paraId="3F490FB7">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5</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lang w:eastAsia="zh-CN"/>
              </w:rPr>
              <w:t>报价人</w:t>
            </w:r>
            <w:r>
              <w:rPr>
                <w:rFonts w:hint="eastAsia" w:ascii="仿宋" w:hAnsi="仿宋" w:eastAsia="仿宋" w:cs="仿宋"/>
                <w:b w:val="0"/>
                <w:bCs w:val="0"/>
                <w:sz w:val="30"/>
                <w:szCs w:val="30"/>
              </w:rPr>
              <w:t>能提供平台类相关软件著作权证书的，每有1个得2分，最高得4分。</w:t>
            </w:r>
          </w:p>
          <w:p w14:paraId="3FD24E6B">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注：提供有效的证书复印件，否则不予计分。</w:t>
            </w:r>
          </w:p>
        </w:tc>
      </w:tr>
      <w:tr w14:paraId="50D1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5" w:type="dxa"/>
            <w:vMerge w:val="continue"/>
            <w:vAlign w:val="center"/>
          </w:tcPr>
          <w:p w14:paraId="5D540676">
            <w:pPr>
              <w:pageBreakBefore w:val="0"/>
              <w:kinsoku/>
              <w:wordWrap/>
              <w:overflowPunct/>
              <w:topLinePunct w:val="0"/>
              <w:autoSpaceDE/>
              <w:autoSpaceDN/>
              <w:bidi w:val="0"/>
              <w:adjustRightInd w:val="0"/>
              <w:spacing w:line="560" w:lineRule="atLeast"/>
              <w:ind w:left="-160" w:leftChars="-50" w:right="-160" w:rightChars="-50"/>
              <w:jc w:val="center"/>
              <w:textAlignment w:val="baseline"/>
              <w:rPr>
                <w:rFonts w:hint="eastAsia" w:ascii="仿宋" w:hAnsi="仿宋" w:eastAsia="仿宋" w:cs="仿宋"/>
                <w:b w:val="0"/>
                <w:bCs w:val="0"/>
                <w:kern w:val="0"/>
                <w:sz w:val="30"/>
                <w:szCs w:val="30"/>
              </w:rPr>
            </w:pPr>
          </w:p>
        </w:tc>
        <w:tc>
          <w:tcPr>
            <w:tcW w:w="1211" w:type="dxa"/>
            <w:vMerge w:val="continue"/>
            <w:vAlign w:val="center"/>
          </w:tcPr>
          <w:p w14:paraId="235E4912">
            <w:pPr>
              <w:pageBreakBefore w:val="0"/>
              <w:kinsoku/>
              <w:wordWrap/>
              <w:overflowPunct/>
              <w:topLinePunct w:val="0"/>
              <w:autoSpaceDE/>
              <w:autoSpaceDN/>
              <w:bidi w:val="0"/>
              <w:spacing w:line="560" w:lineRule="atLeast"/>
              <w:jc w:val="center"/>
              <w:rPr>
                <w:rFonts w:hint="eastAsia" w:ascii="仿宋" w:hAnsi="仿宋" w:eastAsia="仿宋" w:cs="仿宋"/>
                <w:b w:val="0"/>
                <w:bCs w:val="0"/>
                <w:sz w:val="30"/>
                <w:szCs w:val="30"/>
              </w:rPr>
            </w:pPr>
          </w:p>
        </w:tc>
        <w:tc>
          <w:tcPr>
            <w:tcW w:w="7673" w:type="dxa"/>
          </w:tcPr>
          <w:p w14:paraId="6EDC9839">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业绩分（满分</w:t>
            </w:r>
            <w:r>
              <w:rPr>
                <w:rFonts w:hint="eastAsia" w:ascii="仿宋" w:hAnsi="仿宋" w:eastAsia="仿宋" w:cs="仿宋"/>
                <w:b w:val="0"/>
                <w:bCs w:val="0"/>
                <w:sz w:val="30"/>
                <w:szCs w:val="30"/>
                <w:lang w:val="en-US" w:eastAsia="zh-CN"/>
              </w:rPr>
              <w:t>6</w:t>
            </w:r>
            <w:r>
              <w:rPr>
                <w:rFonts w:hint="eastAsia" w:ascii="仿宋" w:hAnsi="仿宋" w:eastAsia="仿宋" w:cs="仿宋"/>
                <w:b w:val="0"/>
                <w:bCs w:val="0"/>
                <w:sz w:val="30"/>
                <w:szCs w:val="30"/>
              </w:rPr>
              <w:t>分）</w:t>
            </w:r>
          </w:p>
          <w:p w14:paraId="5BB61A9D">
            <w:pPr>
              <w:pageBreakBefore w:val="0"/>
              <w:kinsoku/>
              <w:wordWrap/>
              <w:overflowPunct/>
              <w:topLinePunct w:val="0"/>
              <w:autoSpaceDE/>
              <w:autoSpaceDN/>
              <w:bidi w:val="0"/>
              <w:spacing w:line="56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供应商2022年以来具有软件开发类似项目业绩，每提供一项得</w:t>
            </w: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rPr>
              <w:t>分，满分</w:t>
            </w:r>
            <w:r>
              <w:rPr>
                <w:rFonts w:hint="eastAsia" w:ascii="仿宋" w:hAnsi="仿宋" w:eastAsia="仿宋" w:cs="仿宋"/>
                <w:b w:val="0"/>
                <w:bCs w:val="0"/>
                <w:sz w:val="30"/>
                <w:szCs w:val="30"/>
                <w:lang w:val="en-US" w:eastAsia="zh-CN"/>
              </w:rPr>
              <w:t>6</w:t>
            </w:r>
            <w:r>
              <w:rPr>
                <w:rFonts w:hint="eastAsia" w:ascii="仿宋" w:hAnsi="仿宋" w:eastAsia="仿宋" w:cs="仿宋"/>
                <w:b w:val="0"/>
                <w:bCs w:val="0"/>
                <w:sz w:val="30"/>
                <w:szCs w:val="30"/>
              </w:rPr>
              <w:t>分（请提供合同或（中标）成交通知书复印件，并加盖供应商公章，否则不得分）。</w:t>
            </w:r>
          </w:p>
        </w:tc>
      </w:tr>
      <w:tr w14:paraId="1AD2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9" w:type="dxa"/>
            <w:gridSpan w:val="3"/>
          </w:tcPr>
          <w:p w14:paraId="25BC2C15">
            <w:pPr>
              <w:pageBreakBefore w:val="0"/>
              <w:kinsoku/>
              <w:wordWrap/>
              <w:overflowPunct/>
              <w:topLinePunct w:val="0"/>
              <w:autoSpaceDE/>
              <w:autoSpaceDN/>
              <w:bidi w:val="0"/>
              <w:spacing w:line="560" w:lineRule="atLeast"/>
              <w:rPr>
                <w:rFonts w:hint="eastAsia" w:ascii="仿宋" w:hAnsi="仿宋" w:eastAsia="仿宋" w:cs="仿宋"/>
                <w:b w:val="0"/>
                <w:bCs w:val="0"/>
                <w:kern w:val="0"/>
                <w:sz w:val="30"/>
                <w:szCs w:val="30"/>
                <w:lang w:eastAsia="zh-CN"/>
              </w:rPr>
            </w:pPr>
            <w:r>
              <w:rPr>
                <w:rFonts w:hint="eastAsia" w:ascii="仿宋" w:hAnsi="仿宋" w:eastAsia="仿宋" w:cs="仿宋"/>
                <w:b w:val="0"/>
                <w:bCs w:val="0"/>
                <w:sz w:val="30"/>
                <w:szCs w:val="30"/>
              </w:rPr>
              <w:t>总得分＝1＋2＋3</w:t>
            </w:r>
            <w:r>
              <w:rPr>
                <w:rFonts w:hint="eastAsia" w:ascii="仿宋" w:hAnsi="仿宋" w:eastAsia="仿宋" w:cs="仿宋"/>
                <w:b w:val="0"/>
                <w:bCs w:val="0"/>
                <w:sz w:val="30"/>
                <w:szCs w:val="30"/>
                <w:lang w:eastAsia="zh-CN"/>
              </w:rPr>
              <w:t>（综合评分=技术及商务资信分+投标报价得分（注：各项评分分值计算保留小数点后两位，小数点后第三位“四舍五入”）</w:t>
            </w:r>
          </w:p>
        </w:tc>
      </w:tr>
    </w:tbl>
    <w:p w14:paraId="2A12D3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45A0E8-2B17-4D7C-9159-86AD12909C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4472FD6-BCBA-42DE-A1B4-B0797C7EF0C6}"/>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E41AAD39-3498-4112-A307-F4E9D25BB1AB}"/>
  </w:font>
  <w:font w:name="方正小标宋简体">
    <w:panose1 w:val="02010600010101010101"/>
    <w:charset w:val="86"/>
    <w:family w:val="auto"/>
    <w:pitch w:val="default"/>
    <w:sig w:usb0="00000001" w:usb1="080E0000" w:usb2="00000000" w:usb3="00000000" w:csb0="00040000" w:csb1="00000000"/>
    <w:embedRegular r:id="rId4" w:fontKey="{C95E3045-775C-458A-B6D7-4AEE3497BDF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02234"/>
    <w:rsid w:val="2BE02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_GB2312" w:asciiTheme="minorHAnsi" w:hAnsiTheme="minorHAnsi" w:eastAsiaTheme="minorEastAsia"/>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0" w:firstLineChars="0"/>
    </w:pPr>
    <w:rPr>
      <w:rFonts w:ascii="宋体" w:eastAsia="宋体"/>
      <w:sz w:val="24"/>
    </w:rPr>
  </w:style>
  <w:style w:type="paragraph" w:styleId="3">
    <w:name w:val="Body Text Indent"/>
    <w:basedOn w:val="1"/>
    <w:qFormat/>
    <w:uiPriority w:val="0"/>
    <w:pPr>
      <w:ind w:firstLine="830" w:firstLineChars="352"/>
    </w:pPr>
    <w:rPr>
      <w:rFonts w:ascii="仿宋_GB2312" w:eastAsia="仿宋_GB2312"/>
      <w:kern w:val="0"/>
      <w:sz w:val="32"/>
      <w:szCs w:val="20"/>
    </w:rPr>
  </w:style>
  <w:style w:type="paragraph" w:styleId="4">
    <w:name w:val="Plain Text"/>
    <w:basedOn w:val="1"/>
    <w:qFormat/>
    <w:uiPriority w:val="0"/>
    <w:pPr>
      <w:widowControl w:val="0"/>
      <w:spacing w:line="240" w:lineRule="auto"/>
      <w:jc w:val="both"/>
    </w:pPr>
    <w:rPr>
      <w:rFonts w:hAnsi="Courier New" w:cs="Times New Roman"/>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2025-11-14T09:38:00Z</dcterms:created>
  <dc:creator>度</dc:creator>
  <cp:lastModifiedBy>度</cp:lastModifiedBy>
  <dcterms:modified xsi:type="dcterms:W3CDTF">2025-11-14T09:40:55Z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E8F53E67D84E4C3A969453F9140BF493_11</vt:lpwstr>
  </property>
  <property fmtid="{D5CDD505-2E9C-101B-9397-08002B2CF9AE}" pid="4" name="KSOTemplateDocerSaveRecord">
    <vt:lpwstr>eyJoZGlkIjoiMjVmNTU5NzRmM2U2NWM4ZmUwMGQ1ZWFmZjdjMDFjZDUiLCJ1c2VySWQiOiI0MDY4ODA0NjcifQ==</vt:lpwstr>
  </property>
</Properties>
</file>