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7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36C7F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</w:p>
    <w:p w14:paraId="7B00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宋体" w:cs="Times New Roman"/>
          <w:sz w:val="21"/>
          <w:szCs w:val="2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评审办法及标准表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511"/>
        <w:gridCol w:w="1424"/>
        <w:gridCol w:w="5591"/>
      </w:tblGrid>
      <w:tr w14:paraId="0EEC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1129" w:type="pct"/>
            <w:gridSpan w:val="2"/>
            <w:noWrap w:val="0"/>
            <w:vAlign w:val="center"/>
          </w:tcPr>
          <w:p w14:paraId="68AC8F7A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786" w:type="pct"/>
            <w:noWrap w:val="0"/>
            <w:vAlign w:val="center"/>
          </w:tcPr>
          <w:p w14:paraId="2D989A63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评审因素</w:t>
            </w:r>
          </w:p>
        </w:tc>
        <w:tc>
          <w:tcPr>
            <w:tcW w:w="3084" w:type="pct"/>
            <w:noWrap w:val="0"/>
            <w:vAlign w:val="center"/>
          </w:tcPr>
          <w:p w14:paraId="1E04D64F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评标标准</w:t>
            </w:r>
          </w:p>
        </w:tc>
      </w:tr>
      <w:tr w14:paraId="13A0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noWrap w:val="0"/>
            <w:vAlign w:val="center"/>
          </w:tcPr>
          <w:p w14:paraId="6812947E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833" w:type="pct"/>
            <w:noWrap w:val="0"/>
            <w:vAlign w:val="center"/>
          </w:tcPr>
          <w:p w14:paraId="5D4ACFB1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价格分</w:t>
            </w:r>
          </w:p>
          <w:p w14:paraId="35874B8F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（满分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786" w:type="pct"/>
            <w:noWrap w:val="0"/>
            <w:vAlign w:val="center"/>
          </w:tcPr>
          <w:p w14:paraId="1E0DD982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投标报价</w:t>
            </w:r>
          </w:p>
          <w:p w14:paraId="6212B5AB">
            <w:pPr>
              <w:adjustRightInd w:val="0"/>
              <w:spacing w:line="360" w:lineRule="exact"/>
              <w:jc w:val="center"/>
              <w:textAlignment w:val="baseline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（满分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分）</w:t>
            </w:r>
          </w:p>
        </w:tc>
        <w:tc>
          <w:tcPr>
            <w:tcW w:w="3084" w:type="pct"/>
            <w:noWrap w:val="0"/>
            <w:vAlign w:val="center"/>
          </w:tcPr>
          <w:p w14:paraId="74685D3B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评标基准分：30分。</w:t>
            </w:r>
          </w:p>
          <w:p w14:paraId="5532E5E0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评标基准价：满足招标文件要求且投标价格最低的投标报价为评标基准价，其价格分为满分（30分）。</w:t>
            </w:r>
          </w:p>
          <w:p w14:paraId="5D9A6E1D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其他投标人报价得分：（评标基准价/投标报价）×评标基准分。</w:t>
            </w:r>
          </w:p>
          <w:p w14:paraId="249E9E80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</w:rPr>
            </w:pPr>
            <w:bookmarkStart w:id="0" w:name="_GoBack"/>
            <w:r>
              <w:rPr>
                <w:rFonts w:hint="eastAsia" w:ascii="Times New Roman" w:hAnsi="Times New Roman" w:eastAsia="宋体" w:cs="Courier New"/>
                <w:b w:val="0"/>
                <w:bCs/>
                <w:sz w:val="21"/>
                <w:szCs w:val="21"/>
                <w:lang w:val="en-US" w:eastAsia="zh-CN"/>
              </w:rPr>
              <w:t>（小数点后保留两位，四舍五入）</w:t>
            </w:r>
            <w:bookmarkEnd w:id="0"/>
          </w:p>
        </w:tc>
      </w:tr>
      <w:tr w14:paraId="00B8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Merge w:val="restart"/>
            <w:noWrap w:val="0"/>
            <w:vAlign w:val="center"/>
          </w:tcPr>
          <w:p w14:paraId="4F10FED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3" w:type="pct"/>
            <w:vMerge w:val="restart"/>
            <w:noWrap w:val="0"/>
            <w:vAlign w:val="center"/>
          </w:tcPr>
          <w:p w14:paraId="190E94E3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技术分</w:t>
            </w:r>
          </w:p>
          <w:p w14:paraId="02F345DA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（满分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786" w:type="pct"/>
            <w:noWrap w:val="0"/>
            <w:vAlign w:val="center"/>
          </w:tcPr>
          <w:p w14:paraId="6297B629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产品选型、配置、性能、功能等方面技术要求</w:t>
            </w:r>
          </w:p>
          <w:p w14:paraId="25AC3916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（满分20分）</w:t>
            </w:r>
          </w:p>
        </w:tc>
        <w:tc>
          <w:tcPr>
            <w:tcW w:w="3084" w:type="pct"/>
            <w:noWrap w:val="0"/>
            <w:vAlign w:val="center"/>
          </w:tcPr>
          <w:p w14:paraId="6718F3F4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根据投标人所投产品选型、配置、性能、功能等方面的技术要求进行评分：</w:t>
            </w:r>
          </w:p>
          <w:p w14:paraId="202325CC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A.产品选型合理专业合理、配置和性能描述详细，可完全满足招标技术要求的；</w:t>
            </w:r>
          </w:p>
          <w:p w14:paraId="597DDD35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B.产品功能完善，产品操作方便、安全，实物设备操作方式更贴近工业实际的；</w:t>
            </w:r>
          </w:p>
          <w:p w14:paraId="5CCD5097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满分20分，A、B每一项满分10分，每项每出现一处不完善或不合理减1分（每项最多减10分）。</w:t>
            </w:r>
          </w:p>
          <w:p w14:paraId="57748FA6">
            <w:pPr>
              <w:spacing w:line="360" w:lineRule="exact"/>
              <w:rPr>
                <w:rFonts w:hint="default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/>
                <w:bCs w:val="0"/>
                <w:sz w:val="21"/>
                <w:szCs w:val="21"/>
                <w:lang w:val="en-US" w:eastAsia="zh-CN"/>
              </w:rPr>
              <w:t>未进行描述或偏差严重的，不得分。</w:t>
            </w:r>
          </w:p>
        </w:tc>
      </w:tr>
      <w:tr w14:paraId="1B50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72A076A4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3" w:type="pct"/>
            <w:vMerge w:val="continue"/>
            <w:noWrap w:val="0"/>
            <w:vAlign w:val="center"/>
          </w:tcPr>
          <w:p w14:paraId="3DCDBEFE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86" w:type="pct"/>
            <w:noWrap w:val="0"/>
            <w:vAlign w:val="center"/>
          </w:tcPr>
          <w:p w14:paraId="5EBF9CF1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质量及进度保障方案</w:t>
            </w:r>
          </w:p>
          <w:p w14:paraId="70DD779A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（满分8分）</w:t>
            </w:r>
          </w:p>
        </w:tc>
        <w:tc>
          <w:tcPr>
            <w:tcW w:w="3084" w:type="pct"/>
            <w:noWrap w:val="0"/>
            <w:vAlign w:val="center"/>
          </w:tcPr>
          <w:p w14:paraId="32259DEC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根据投标人针对本项目提供的质量及进度保障措施进行评分：</w:t>
            </w:r>
          </w:p>
          <w:p w14:paraId="14E2EC46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A.有明确的质量保障体系，保障措施内容描述详细、全面，能做到项目全流程覆盖的；</w:t>
            </w:r>
          </w:p>
          <w:p w14:paraId="2E343DBF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B.有明确的进度保障措施，保障措施科学合理，能做到项目全流程覆盖的。</w:t>
            </w:r>
          </w:p>
          <w:p w14:paraId="2C26613F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满分8分，A、B每一项满分4分，每项每出现一处不完善或不合理减1分（每项最多减4分）。</w:t>
            </w:r>
          </w:p>
          <w:p w14:paraId="22D2A21E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/>
                <w:bCs w:val="0"/>
                <w:sz w:val="21"/>
                <w:szCs w:val="21"/>
                <w:lang w:val="en-US" w:eastAsia="zh-CN"/>
              </w:rPr>
              <w:t>未进行描述或偏差严重的，不得分。</w:t>
            </w:r>
          </w:p>
        </w:tc>
      </w:tr>
      <w:tr w14:paraId="2D40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76799CA0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3" w:type="pct"/>
            <w:vMerge w:val="continue"/>
            <w:noWrap w:val="0"/>
            <w:vAlign w:val="center"/>
          </w:tcPr>
          <w:p w14:paraId="5C6A60E6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86" w:type="pct"/>
            <w:noWrap w:val="0"/>
            <w:vAlign w:val="center"/>
          </w:tcPr>
          <w:p w14:paraId="4D032B7F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产品配送及安装方案</w:t>
            </w:r>
          </w:p>
          <w:p w14:paraId="3E3871DD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（满分8分）</w:t>
            </w:r>
          </w:p>
        </w:tc>
        <w:tc>
          <w:tcPr>
            <w:tcW w:w="3084" w:type="pct"/>
            <w:noWrap w:val="0"/>
            <w:vAlign w:val="center"/>
          </w:tcPr>
          <w:p w14:paraId="43A35C81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根据投标人针对本项目提供的产品配送及安装方案进行评分：</w:t>
            </w:r>
          </w:p>
          <w:p w14:paraId="3367C965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A.产品配送周期、进度流程安排合理，配送过程保证产品安全；</w:t>
            </w:r>
          </w:p>
          <w:p w14:paraId="3EBF7B03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B.产品安装调试方案科学合理，满足项目实际实施要求。</w:t>
            </w:r>
          </w:p>
          <w:p w14:paraId="359D135A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满分8分，A、B 每一项满分4分，每项每出现一处不完善或不合理减1分（每项最多减4分）</w:t>
            </w:r>
          </w:p>
          <w:p w14:paraId="51BF36E3">
            <w:pPr>
              <w:spacing w:line="360" w:lineRule="exact"/>
              <w:rPr>
                <w:rFonts w:hint="eastAsia" w:ascii="Times New Roman" w:hAnsi="Times New Roman" w:eastAsia="宋体" w:cs="Courier New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/>
                <w:bCs w:val="0"/>
                <w:sz w:val="21"/>
                <w:szCs w:val="21"/>
                <w:lang w:val="en-US" w:eastAsia="zh-CN"/>
              </w:rPr>
              <w:t>未进行描述或偏差严重的，不得分。</w:t>
            </w:r>
          </w:p>
        </w:tc>
      </w:tr>
      <w:tr w14:paraId="5DE8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75B761B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3" w:type="pct"/>
            <w:vMerge w:val="continue"/>
            <w:noWrap w:val="0"/>
            <w:vAlign w:val="center"/>
          </w:tcPr>
          <w:p w14:paraId="1FF481F5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86" w:type="pct"/>
            <w:noWrap w:val="0"/>
            <w:vAlign w:val="center"/>
          </w:tcPr>
          <w:p w14:paraId="3D6A3BB4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培训方案</w:t>
            </w:r>
          </w:p>
          <w:p w14:paraId="5FF331B0">
            <w:pPr>
              <w:adjustRightIn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（满分8分）</w:t>
            </w:r>
          </w:p>
        </w:tc>
        <w:tc>
          <w:tcPr>
            <w:tcW w:w="3084" w:type="pct"/>
            <w:noWrap w:val="0"/>
            <w:vAlign w:val="center"/>
          </w:tcPr>
          <w:p w14:paraId="5A96B921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 xml:space="preserve">根据投标人针对本项目提供的培训内容及计划进行评分： </w:t>
            </w:r>
          </w:p>
          <w:p w14:paraId="795F5AF3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A.培训内容丰富全面，课程完整，能确保采购人可以熟练操作，且处理简单故障的；</w:t>
            </w:r>
          </w:p>
          <w:p w14:paraId="3AE1C365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B.培训时间及计划安排科学合理的。</w:t>
            </w:r>
          </w:p>
          <w:p w14:paraId="703E29B9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满分8分，A、B每一项满分4分，每项每出现一处不完善或不合理减1分（每项最多减4分）</w:t>
            </w:r>
          </w:p>
          <w:p w14:paraId="4916693E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/>
                <w:bCs w:val="0"/>
                <w:sz w:val="21"/>
                <w:szCs w:val="21"/>
                <w:lang w:val="en-US" w:eastAsia="zh-CN"/>
              </w:rPr>
              <w:t>未进行描述或偏差严重的，不得分。</w:t>
            </w:r>
          </w:p>
        </w:tc>
      </w:tr>
      <w:tr w14:paraId="5D07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6A3885D8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3" w:type="pct"/>
            <w:vMerge w:val="continue"/>
            <w:noWrap w:val="0"/>
            <w:vAlign w:val="center"/>
          </w:tcPr>
          <w:p w14:paraId="2BF56C33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86" w:type="pct"/>
            <w:noWrap w:val="0"/>
            <w:vAlign w:val="center"/>
          </w:tcPr>
          <w:p w14:paraId="4E52724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技术支持方案</w:t>
            </w:r>
          </w:p>
          <w:p w14:paraId="0B64A11A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（满分6分）</w:t>
            </w:r>
          </w:p>
        </w:tc>
        <w:tc>
          <w:tcPr>
            <w:tcW w:w="3084" w:type="pct"/>
            <w:noWrap w:val="0"/>
            <w:vAlign w:val="center"/>
          </w:tcPr>
          <w:p w14:paraId="68C1B8E6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根据投标人针对本项目提供的技术支持方案进行评分：</w:t>
            </w:r>
          </w:p>
          <w:p w14:paraId="1CC9491A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A.技术支持方案描述详细、全面，技术支持服务人员配备充足；</w:t>
            </w:r>
          </w:p>
          <w:p w14:paraId="6771D3A1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B.有明确的技术支持保障体系，保障措施科学合理的。</w:t>
            </w:r>
          </w:p>
          <w:p w14:paraId="775F7249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满分6分，A、B每一项满分3分，每项每出现一处不完善或不合理减1分（每项最多减3分）</w:t>
            </w:r>
          </w:p>
          <w:p w14:paraId="3942E38B">
            <w:pPr>
              <w:spacing w:line="360" w:lineRule="exact"/>
              <w:rPr>
                <w:rFonts w:hint="eastAsia" w:ascii="Times New Roman" w:hAnsi="Times New Roman" w:eastAsia="宋体" w:cs="Courier New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/>
                <w:bCs w:val="0"/>
                <w:sz w:val="21"/>
                <w:szCs w:val="21"/>
                <w:lang w:val="en-US" w:eastAsia="zh-CN"/>
              </w:rPr>
              <w:t>未进行描述或偏差严重的，不得分。</w:t>
            </w:r>
          </w:p>
        </w:tc>
      </w:tr>
      <w:tr w14:paraId="6DAB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Merge w:val="restart"/>
            <w:noWrap w:val="0"/>
            <w:vAlign w:val="center"/>
          </w:tcPr>
          <w:p w14:paraId="1B8C54FB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833" w:type="pct"/>
            <w:vMerge w:val="restart"/>
            <w:noWrap w:val="0"/>
            <w:vAlign w:val="center"/>
          </w:tcPr>
          <w:p w14:paraId="34B6BE68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商务分</w:t>
            </w:r>
          </w:p>
          <w:p w14:paraId="0F663A66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（满分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分）</w:t>
            </w:r>
          </w:p>
        </w:tc>
        <w:tc>
          <w:tcPr>
            <w:tcW w:w="786" w:type="pct"/>
            <w:noWrap w:val="0"/>
            <w:vAlign w:val="center"/>
          </w:tcPr>
          <w:p w14:paraId="1D70F7AA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售后服务</w:t>
            </w:r>
          </w:p>
          <w:p w14:paraId="2709159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（满分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分）</w:t>
            </w:r>
          </w:p>
        </w:tc>
        <w:tc>
          <w:tcPr>
            <w:tcW w:w="3084" w:type="pct"/>
            <w:noWrap w:val="0"/>
            <w:vAlign w:val="top"/>
          </w:tcPr>
          <w:p w14:paraId="5A50711D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根据投标人针对本项目提供的售后服务方案进行评分：</w:t>
            </w:r>
          </w:p>
          <w:p w14:paraId="4E817E6D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A.售后服务承诺及保障措施全面完整，售后服务人员充足；</w:t>
            </w:r>
          </w:p>
          <w:p w14:paraId="5EED1BFC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B.售后服务响应及时，备品备件能充分保证及时供应，或提供更长的质保期。</w:t>
            </w:r>
          </w:p>
          <w:p w14:paraId="198225E9">
            <w:pPr>
              <w:spacing w:line="360" w:lineRule="exact"/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bCs/>
                <w:sz w:val="21"/>
                <w:szCs w:val="21"/>
                <w:lang w:val="en-US" w:eastAsia="zh-CN"/>
              </w:rPr>
              <w:t>满分10分，A、B每一项满分5分，每项每出现一处不完善或不合理减1分（每项最多减5分）</w:t>
            </w:r>
          </w:p>
          <w:p w14:paraId="54321D2C"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Courier New"/>
                <w:b/>
                <w:bCs w:val="0"/>
                <w:sz w:val="21"/>
                <w:szCs w:val="21"/>
                <w:lang w:val="en-US" w:eastAsia="zh-CN"/>
              </w:rPr>
              <w:t>未进行描述或偏差严重的，不得分。</w:t>
            </w:r>
          </w:p>
        </w:tc>
      </w:tr>
      <w:tr w14:paraId="7DA6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Merge w:val="continue"/>
            <w:noWrap w:val="0"/>
            <w:vAlign w:val="center"/>
          </w:tcPr>
          <w:p w14:paraId="51F891B5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33" w:type="pct"/>
            <w:vMerge w:val="continue"/>
            <w:noWrap w:val="0"/>
            <w:vAlign w:val="center"/>
          </w:tcPr>
          <w:p w14:paraId="5B90B01F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6" w:type="pct"/>
            <w:noWrap w:val="0"/>
            <w:vAlign w:val="center"/>
          </w:tcPr>
          <w:p w14:paraId="27D3A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类似项目业绩</w:t>
            </w:r>
          </w:p>
          <w:p w14:paraId="0E310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（满分10分）</w:t>
            </w:r>
          </w:p>
        </w:tc>
        <w:tc>
          <w:tcPr>
            <w:tcW w:w="3084" w:type="pct"/>
            <w:noWrap w:val="0"/>
            <w:vAlign w:val="top"/>
          </w:tcPr>
          <w:p w14:paraId="781803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Times New Roman" w:hAnsi="Times New Roman" w:eastAsia="宋体" w:cs="Courier New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sz w:val="21"/>
                <w:szCs w:val="24"/>
                <w:lang w:val="en-US" w:eastAsia="zh-CN"/>
              </w:rPr>
              <w:t>投标人自2022年1月1日起至投标文件递交截止时间（以合同签订时间为准）提供本项目任一同类型产品的销售业绩，供货方可以是投标供应商，也可以是制造商或者制造商授权的其他代理商，每有1项得1分（提供采购合同或中标通知书的扫描件作为证明材料）。本项最高得10分。</w:t>
            </w:r>
          </w:p>
          <w:p w14:paraId="48EF0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不提供不得分或评标委员会不认可的不得分。</w:t>
            </w:r>
          </w:p>
        </w:tc>
      </w:tr>
      <w:tr w14:paraId="0268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78CC211C">
            <w:pPr>
              <w:widowControl w:val="0"/>
              <w:snapToGrid w:val="0"/>
              <w:spacing w:line="360" w:lineRule="exact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  <w:t>总得分=1+2+3</w:t>
            </w:r>
          </w:p>
        </w:tc>
      </w:tr>
    </w:tbl>
    <w:p w14:paraId="00DEC59C">
      <w:pPr>
        <w:widowControl w:val="0"/>
        <w:spacing w:line="380" w:lineRule="exact"/>
        <w:ind w:firstLine="420"/>
        <w:jc w:val="both"/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注：计分方法按四舍五入取至百分位。</w:t>
      </w:r>
    </w:p>
    <w:p w14:paraId="33017380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F9D830-F2E1-4AA4-97B5-F8DD8A44D1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D562DB46-AFC3-4DC5-A5B0-4DC8BE02A1D9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A891C3E-92DF-49BC-ACBB-B7493E6750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BC59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D7178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D7178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50A67"/>
    <w:rsid w:val="14BB251B"/>
    <w:rsid w:val="17543421"/>
    <w:rsid w:val="18B82C2A"/>
    <w:rsid w:val="19693986"/>
    <w:rsid w:val="1D0D6F2C"/>
    <w:rsid w:val="1F733874"/>
    <w:rsid w:val="23E11DE4"/>
    <w:rsid w:val="284B1574"/>
    <w:rsid w:val="370C569C"/>
    <w:rsid w:val="3C677C4E"/>
    <w:rsid w:val="45580A31"/>
    <w:rsid w:val="4ACD18C8"/>
    <w:rsid w:val="517E287B"/>
    <w:rsid w:val="5BB973C4"/>
    <w:rsid w:val="5D3573F2"/>
    <w:rsid w:val="60C54628"/>
    <w:rsid w:val="6C6B7C24"/>
    <w:rsid w:val="7B2B73F3"/>
    <w:rsid w:val="7D0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line="380" w:lineRule="exact"/>
    </w:pPr>
    <w:rPr>
      <w:kern w:val="0"/>
      <w:sz w:val="24"/>
    </w:rPr>
  </w:style>
  <w:style w:type="paragraph" w:styleId="6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0">
    <w:name w:val="annotation reference"/>
    <w:unhideWhenUsed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1293</Words>
  <Characters>1327</Characters>
  <Lines>0</Lines>
  <Paragraphs>0</Paragraphs>
  <TotalTime>0</TotalTime>
  <ScaleCrop>false</ScaleCrop>
  <LinksUpToDate>false</LinksUpToDate>
  <CharactersWithSpaces>1329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2025-11-11T01:31:00Z</dcterms:created>
  <dc:creator>84496</dc:creator>
  <cp:lastModifiedBy>钱杰</cp:lastModifiedBy>
  <dcterms:modified xsi:type="dcterms:W3CDTF">2025-11-26T08:31:29Z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7BBFE51B3EA24E46A620CAFDC1C32CFD_13</vt:lpwstr>
  </property>
  <property fmtid="{D5CDD505-2E9C-101B-9397-08002B2CF9AE}" pid="4" name="KSOTemplateDocerSaveRecord">
    <vt:lpwstr>eyJoZGlkIjoiODQ4NDdkNmY4OTNhMzM4MWViNDUyZDM3NjkzNjMxOWQiLCJ1c2VySWQiOiIzMTg4NDk5NDcifQ==</vt:lpwstr>
  </property>
</Properties>
</file>