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s="ArialUnicodeMS"/>
          <w:kern w:val="0"/>
          <w:sz w:val="32"/>
          <w:szCs w:val="32"/>
          <w:u w:val="single"/>
        </w:rPr>
      </w:pPr>
    </w:p>
    <w:p>
      <w:pPr>
        <w:rPr>
          <w:rFonts w:hint="eastAsia" w:ascii="黑体" w:eastAsia="黑体" w:cs="ArialUnicodeMS"/>
          <w:kern w:val="0"/>
          <w:sz w:val="72"/>
          <w:szCs w:val="72"/>
        </w:rPr>
      </w:pPr>
    </w:p>
    <w:p>
      <w:pPr>
        <w:rPr>
          <w:rFonts w:hint="eastAsia" w:ascii="黑体" w:eastAsia="黑体" w:cs="ArialUnicodeMS"/>
          <w:kern w:val="0"/>
          <w:sz w:val="72"/>
          <w:szCs w:val="72"/>
        </w:rPr>
      </w:pPr>
    </w:p>
    <w:p>
      <w:pPr>
        <w:jc w:val="center"/>
        <w:rPr>
          <w:rFonts w:hint="eastAsia" w:ascii="方正小标宋简体" w:hAnsi="黑体" w:eastAsia="方正小标宋简体"/>
          <w:bCs/>
          <w:color w:val="000000"/>
          <w:sz w:val="52"/>
          <w:szCs w:val="52"/>
          <w:u w:val="none"/>
          <w:lang w:val="en-US" w:eastAsia="zh-CN"/>
        </w:rPr>
      </w:pPr>
      <w:r>
        <w:rPr>
          <w:rFonts w:hint="eastAsia" w:ascii="方正小标宋简体" w:eastAsia="方正小标宋简体" w:cs="ArialUnicodeMS"/>
          <w:kern w:val="0"/>
          <w:sz w:val="52"/>
          <w:szCs w:val="52"/>
          <w:u w:val="none"/>
        </w:rPr>
        <w:t>广西壮族自治区</w:t>
      </w:r>
      <w:r>
        <w:rPr>
          <w:rFonts w:hint="eastAsia" w:ascii="方正小标宋简体" w:hAnsi="黑体" w:eastAsia="方正小标宋简体"/>
          <w:bCs/>
          <w:color w:val="000000"/>
          <w:sz w:val="52"/>
          <w:szCs w:val="52"/>
          <w:u w:val="none"/>
          <w:lang w:val="en-US" w:eastAsia="zh-CN"/>
        </w:rPr>
        <w:t>应急管理厅</w:t>
      </w:r>
    </w:p>
    <w:p>
      <w:pPr>
        <w:jc w:val="center"/>
        <w:rPr>
          <w:rFonts w:hint="eastAsia" w:ascii="方正小标宋简体" w:eastAsia="方正小标宋简体" w:cs="ArialUnicodeMS"/>
          <w:kern w:val="0"/>
          <w:sz w:val="52"/>
          <w:szCs w:val="52"/>
          <w:u w:val="none"/>
        </w:rPr>
      </w:pPr>
      <w:r>
        <w:rPr>
          <w:rFonts w:hint="eastAsia" w:ascii="方正小标宋简体" w:hAnsi="黑体" w:eastAsia="方正小标宋简体"/>
          <w:bCs/>
          <w:color w:val="000000"/>
          <w:sz w:val="52"/>
          <w:szCs w:val="52"/>
          <w:u w:val="none"/>
          <w:lang w:val="en-US" w:eastAsia="zh-CN"/>
        </w:rPr>
        <w:t>机关服务中心</w:t>
      </w:r>
      <w:r>
        <w:rPr>
          <w:rFonts w:hint="eastAsia" w:ascii="方正小标宋简体" w:eastAsia="方正小标宋简体"/>
          <w:kern w:val="0"/>
          <w:sz w:val="52"/>
          <w:szCs w:val="52"/>
          <w:u w:val="none"/>
        </w:rPr>
        <w:t>202</w:t>
      </w:r>
      <w:r>
        <w:rPr>
          <w:rFonts w:hint="eastAsia" w:ascii="方正小标宋简体" w:eastAsia="方正小标宋简体"/>
          <w:kern w:val="0"/>
          <w:sz w:val="52"/>
          <w:szCs w:val="52"/>
          <w:u w:val="none"/>
          <w:lang w:val="en-US" w:eastAsia="zh-CN"/>
        </w:rPr>
        <w:t>2</w:t>
      </w:r>
      <w:r>
        <w:rPr>
          <w:rFonts w:hint="eastAsia" w:ascii="方正小标宋简体" w:eastAsia="方正小标宋简体" w:cs="ArialUnicodeMS"/>
          <w:kern w:val="0"/>
          <w:sz w:val="52"/>
          <w:szCs w:val="52"/>
          <w:u w:val="none"/>
        </w:rPr>
        <w:t>年度部门决算</w:t>
      </w:r>
    </w:p>
    <w:p>
      <w:pPr>
        <w:rPr>
          <w:rFonts w:hint="eastAsia" w:ascii="方正小标宋简体" w:eastAsia="方正小标宋简体" w:cs="ArialUnicodeMS"/>
          <w:kern w:val="0"/>
          <w:sz w:val="84"/>
          <w:szCs w:val="84"/>
        </w:rPr>
      </w:pP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rPr>
      </w:pPr>
    </w:p>
    <w:p>
      <w:pPr>
        <w:jc w:val="center"/>
        <w:rPr>
          <w:rFonts w:hint="eastAsia" w:ascii="黑体" w:eastAsia="黑体" w:cs="黑体"/>
          <w:kern w:val="0"/>
          <w:sz w:val="44"/>
          <w:szCs w:val="44"/>
        </w:rPr>
      </w:pPr>
    </w:p>
    <w:p>
      <w:pPr>
        <w:jc w:val="center"/>
        <w:rPr>
          <w:rFonts w:hint="eastAsia" w:ascii="黑体" w:eastAsia="黑体" w:cs="黑体"/>
          <w:kern w:val="0"/>
          <w:sz w:val="44"/>
          <w:szCs w:val="44"/>
        </w:rPr>
      </w:pPr>
    </w:p>
    <w:p>
      <w:pPr>
        <w:jc w:val="center"/>
        <w:rPr>
          <w:rFonts w:hint="eastAsia" w:ascii="黑体" w:eastAsia="黑体" w:cs="黑体"/>
          <w:kern w:val="0"/>
          <w:sz w:val="44"/>
          <w:szCs w:val="44"/>
        </w:rPr>
      </w:pPr>
    </w:p>
    <w:p>
      <w:pPr>
        <w:jc w:val="center"/>
        <w:rPr>
          <w:rFonts w:hint="eastAsia" w:ascii="黑体" w:eastAsia="黑体" w:cs="黑体"/>
          <w:kern w:val="0"/>
          <w:sz w:val="44"/>
          <w:szCs w:val="44"/>
        </w:rPr>
      </w:pPr>
    </w:p>
    <w:p>
      <w:pPr>
        <w:ind w:firstLine="0"/>
        <w:jc w:val="center"/>
        <w:rPr>
          <w:rFonts w:hint="eastAsia" w:ascii="方正小标宋简体" w:eastAsia="方正小标宋简体"/>
          <w:b/>
          <w:sz w:val="44"/>
          <w:szCs w:val="44"/>
        </w:rPr>
      </w:pPr>
      <w:r>
        <w:rPr>
          <w:rFonts w:hint="eastAsia" w:ascii="方正小标宋简体" w:eastAsia="方正小标宋简体"/>
          <w:b/>
          <w:sz w:val="44"/>
          <w:szCs w:val="44"/>
        </w:rPr>
        <w:t>目    录</w:t>
      </w:r>
    </w:p>
    <w:p>
      <w:pPr>
        <w:ind w:firstLine="645"/>
        <w:rPr>
          <w:rFonts w:hint="eastAsia" w:ascii="仿宋_GB2312" w:eastAsia="仿宋_GB2312"/>
          <w:b/>
          <w:sz w:val="32"/>
          <w:szCs w:val="32"/>
        </w:rPr>
      </w:pPr>
    </w:p>
    <w:p>
      <w:pPr>
        <w:ind w:right="23" w:rightChars="11" w:firstLine="645"/>
        <w:rPr>
          <w:rFonts w:hint="eastAsia" w:ascii="黑体" w:hAnsi="黑体" w:eastAsia="黑体"/>
          <w:sz w:val="32"/>
          <w:szCs w:val="32"/>
        </w:rPr>
      </w:pPr>
      <w:r>
        <w:rPr>
          <w:rFonts w:hint="eastAsia" w:ascii="黑体" w:hAnsi="黑体" w:eastAsia="黑体"/>
          <w:sz w:val="32"/>
          <w:szCs w:val="32"/>
        </w:rPr>
        <w:t>第一部分：</w:t>
      </w:r>
      <w:r>
        <w:rPr>
          <w:rFonts w:hint="eastAsia" w:ascii="黑体" w:hAnsi="黑体" w:eastAsia="黑体"/>
          <w:bCs/>
          <w:color w:val="000000"/>
          <w:sz w:val="32"/>
          <w:szCs w:val="32"/>
          <w:u w:val="none"/>
        </w:rPr>
        <w:t>自治区应急管理厅机关服务中心</w:t>
      </w:r>
      <w:r>
        <w:rPr>
          <w:rFonts w:hint="eastAsia" w:ascii="黑体" w:hAnsi="黑体" w:eastAsia="黑体"/>
          <w:sz w:val="32"/>
          <w:szCs w:val="32"/>
        </w:rPr>
        <w:t>概况</w:t>
      </w:r>
    </w:p>
    <w:p>
      <w:pPr>
        <w:ind w:firstLine="645"/>
        <w:rPr>
          <w:rFonts w:hint="eastAsia" w:ascii="仿宋_GB2312" w:eastAsia="仿宋_GB2312"/>
          <w:sz w:val="32"/>
          <w:szCs w:val="32"/>
        </w:rPr>
      </w:pPr>
      <w:r>
        <w:rPr>
          <w:rFonts w:hint="eastAsia" w:ascii="仿宋_GB2312" w:eastAsia="仿宋_GB2312"/>
          <w:sz w:val="32"/>
          <w:szCs w:val="32"/>
        </w:rPr>
        <w:t>一、主要职能</w:t>
      </w:r>
    </w:p>
    <w:p>
      <w:pPr>
        <w:ind w:firstLine="645"/>
        <w:rPr>
          <w:rFonts w:hint="eastAsia" w:ascii="仿宋_GB2312" w:eastAsia="仿宋_GB2312"/>
          <w:sz w:val="32"/>
          <w:szCs w:val="32"/>
        </w:rPr>
      </w:pPr>
      <w:r>
        <w:rPr>
          <w:rFonts w:hint="eastAsia" w:ascii="仿宋_GB2312" w:eastAsia="仿宋_GB2312"/>
          <w:sz w:val="32"/>
          <w:szCs w:val="32"/>
        </w:rPr>
        <w:t>二、部门决算单位构成</w:t>
      </w:r>
    </w:p>
    <w:p>
      <w:pPr>
        <w:ind w:firstLine="645"/>
        <w:rPr>
          <w:rFonts w:hint="eastAsia" w:ascii="黑体" w:hAnsi="黑体" w:eastAsia="黑体"/>
          <w:sz w:val="32"/>
          <w:szCs w:val="32"/>
        </w:rPr>
      </w:pPr>
      <w:r>
        <w:rPr>
          <w:rFonts w:hint="eastAsia" w:ascii="黑体" w:hAnsi="黑体" w:eastAsia="黑体"/>
          <w:sz w:val="32"/>
          <w:szCs w:val="32"/>
        </w:rPr>
        <w:t>第二部分：</w:t>
      </w:r>
      <w:r>
        <w:rPr>
          <w:rFonts w:hint="eastAsia" w:ascii="黑体" w:hAnsi="黑体" w:eastAsia="黑体"/>
          <w:bCs/>
          <w:color w:val="000000"/>
          <w:sz w:val="32"/>
          <w:szCs w:val="32"/>
          <w:u w:val="none"/>
        </w:rPr>
        <w:t>自治区应急管理厅机关服务中心</w:t>
      </w:r>
      <w:r>
        <w:rPr>
          <w:rFonts w:hint="eastAsia" w:ascii="黑体" w:hAnsi="黑体" w:eastAsia="黑体"/>
          <w:sz w:val="32"/>
          <w:szCs w:val="32"/>
          <w:lang w:eastAsia="zh-CN"/>
        </w:rPr>
        <w:t>2022</w:t>
      </w:r>
      <w:r>
        <w:rPr>
          <w:rFonts w:hint="eastAsia" w:ascii="黑体" w:hAnsi="黑体" w:eastAsia="黑体"/>
          <w:sz w:val="32"/>
          <w:szCs w:val="32"/>
        </w:rPr>
        <w:t>年度部门决算报表</w:t>
      </w:r>
    </w:p>
    <w:p>
      <w:pPr>
        <w:ind w:left="645"/>
        <w:rPr>
          <w:rFonts w:hint="eastAsia" w:ascii="仿宋_GB2312" w:eastAsia="仿宋_GB2312"/>
          <w:sz w:val="32"/>
          <w:szCs w:val="32"/>
        </w:rPr>
      </w:pPr>
      <w:r>
        <w:rPr>
          <w:rFonts w:hint="eastAsia" w:ascii="仿宋_GB2312" w:eastAsia="仿宋_GB2312"/>
          <w:sz w:val="32"/>
          <w:szCs w:val="32"/>
        </w:rPr>
        <w:t>表一：收入支出决算总表</w:t>
      </w:r>
    </w:p>
    <w:p>
      <w:pPr>
        <w:ind w:left="645"/>
        <w:rPr>
          <w:rFonts w:hint="eastAsia" w:ascii="仿宋_GB2312" w:eastAsia="仿宋_GB2312"/>
          <w:sz w:val="32"/>
          <w:szCs w:val="32"/>
        </w:rPr>
      </w:pPr>
      <w:r>
        <w:rPr>
          <w:rFonts w:hint="eastAsia" w:ascii="仿宋_GB2312" w:eastAsia="仿宋_GB2312"/>
          <w:sz w:val="32"/>
          <w:szCs w:val="32"/>
        </w:rPr>
        <w:t>表二：收入决算表</w:t>
      </w:r>
    </w:p>
    <w:p>
      <w:pPr>
        <w:ind w:left="645"/>
        <w:rPr>
          <w:rFonts w:hint="eastAsia" w:ascii="仿宋_GB2312" w:eastAsia="仿宋_GB2312"/>
          <w:sz w:val="32"/>
          <w:szCs w:val="32"/>
        </w:rPr>
      </w:pPr>
      <w:r>
        <w:rPr>
          <w:rFonts w:hint="eastAsia" w:ascii="仿宋_GB2312" w:eastAsia="仿宋_GB2312"/>
          <w:sz w:val="32"/>
          <w:szCs w:val="32"/>
        </w:rPr>
        <w:t>表三：支出决算表</w:t>
      </w:r>
    </w:p>
    <w:p>
      <w:pPr>
        <w:ind w:left="645"/>
        <w:rPr>
          <w:rFonts w:hint="eastAsia" w:ascii="仿宋_GB2312" w:eastAsia="仿宋_GB2312"/>
          <w:color w:val="auto"/>
          <w:sz w:val="32"/>
          <w:szCs w:val="32"/>
        </w:rPr>
      </w:pPr>
      <w:r>
        <w:rPr>
          <w:rFonts w:hint="eastAsia" w:ascii="仿宋_GB2312" w:eastAsia="仿宋_GB2312"/>
          <w:color w:val="auto"/>
          <w:sz w:val="32"/>
          <w:szCs w:val="32"/>
        </w:rPr>
        <w:t>表四：财政拨款收入支出决算总表</w:t>
      </w:r>
    </w:p>
    <w:p>
      <w:pPr>
        <w:ind w:left="645"/>
        <w:rPr>
          <w:rFonts w:hint="eastAsia" w:ascii="仿宋_GB2312" w:eastAsia="仿宋_GB2312"/>
          <w:color w:val="auto"/>
          <w:sz w:val="32"/>
          <w:szCs w:val="32"/>
        </w:rPr>
      </w:pPr>
      <w:r>
        <w:rPr>
          <w:rFonts w:hint="eastAsia" w:ascii="仿宋_GB2312" w:eastAsia="仿宋_GB2312"/>
          <w:color w:val="auto"/>
          <w:sz w:val="32"/>
          <w:szCs w:val="32"/>
        </w:rPr>
        <w:t>表五：一般公共预算财政拨款支出决算表</w:t>
      </w:r>
    </w:p>
    <w:p>
      <w:pPr>
        <w:ind w:left="645"/>
        <w:rPr>
          <w:rFonts w:hint="eastAsia" w:ascii="仿宋_GB2312" w:eastAsia="仿宋_GB2312"/>
          <w:color w:val="auto"/>
          <w:sz w:val="32"/>
          <w:szCs w:val="32"/>
        </w:rPr>
      </w:pPr>
      <w:r>
        <w:rPr>
          <w:rFonts w:hint="eastAsia" w:ascii="仿宋_GB2312" w:eastAsia="仿宋_GB2312"/>
          <w:color w:val="auto"/>
          <w:sz w:val="32"/>
          <w:szCs w:val="32"/>
        </w:rPr>
        <w:t>表六：一般公共预算财政拨款基本支出决算明细表</w:t>
      </w:r>
    </w:p>
    <w:p>
      <w:pPr>
        <w:ind w:left="0" w:firstLine="640" w:firstLineChars="200"/>
        <w:rPr>
          <w:rFonts w:hint="eastAsia" w:ascii="仿宋_GB2312" w:eastAsia="仿宋_GB2312"/>
          <w:color w:val="auto"/>
          <w:sz w:val="32"/>
          <w:szCs w:val="32"/>
        </w:rPr>
      </w:pPr>
      <w:r>
        <w:rPr>
          <w:rFonts w:hint="eastAsia" w:ascii="仿宋_GB2312" w:eastAsia="仿宋_GB2312"/>
          <w:color w:val="auto"/>
          <w:sz w:val="32"/>
          <w:szCs w:val="32"/>
        </w:rPr>
        <w:t>表七：一般公共预算财政拨款安排的“三公”经费支出决算表</w:t>
      </w:r>
    </w:p>
    <w:p>
      <w:pPr>
        <w:ind w:left="645"/>
        <w:rPr>
          <w:rFonts w:hint="eastAsia" w:ascii="仿宋_GB2312" w:eastAsia="仿宋_GB2312"/>
          <w:color w:val="auto"/>
          <w:sz w:val="32"/>
          <w:szCs w:val="32"/>
        </w:rPr>
      </w:pPr>
      <w:r>
        <w:rPr>
          <w:rFonts w:hint="eastAsia" w:ascii="仿宋_GB2312" w:eastAsia="仿宋_GB2312"/>
          <w:color w:val="auto"/>
          <w:sz w:val="32"/>
          <w:szCs w:val="32"/>
        </w:rPr>
        <w:t>表八：政府性基金</w:t>
      </w:r>
      <w:r>
        <w:rPr>
          <w:rFonts w:hint="eastAsia" w:ascii="仿宋_GB2312" w:hAnsi="黑体" w:eastAsia="仿宋_GB2312"/>
          <w:color w:val="auto"/>
          <w:sz w:val="32"/>
          <w:szCs w:val="32"/>
        </w:rPr>
        <w:t>预算财政拨款</w:t>
      </w:r>
      <w:r>
        <w:rPr>
          <w:rFonts w:hint="eastAsia" w:ascii="仿宋_GB2312" w:eastAsia="仿宋_GB2312"/>
          <w:color w:val="auto"/>
          <w:sz w:val="32"/>
          <w:szCs w:val="32"/>
        </w:rPr>
        <w:t>收入支出决算表</w:t>
      </w:r>
    </w:p>
    <w:p>
      <w:pPr>
        <w:ind w:left="645"/>
        <w:rPr>
          <w:rFonts w:hint="eastAsia" w:ascii="仿宋_GB2312" w:eastAsia="仿宋_GB2312"/>
          <w:sz w:val="32"/>
          <w:szCs w:val="32"/>
        </w:rPr>
      </w:pPr>
      <w:r>
        <w:rPr>
          <w:rFonts w:hint="eastAsia" w:ascii="仿宋_GB2312" w:eastAsia="仿宋_GB2312"/>
          <w:color w:val="auto"/>
          <w:sz w:val="32"/>
          <w:szCs w:val="32"/>
        </w:rPr>
        <w:t>表九：国有资</w:t>
      </w:r>
      <w:r>
        <w:rPr>
          <w:rFonts w:hint="eastAsia" w:ascii="仿宋_GB2312" w:eastAsia="仿宋_GB2312"/>
          <w:sz w:val="32"/>
          <w:szCs w:val="32"/>
        </w:rPr>
        <w:t>本经营预算</w:t>
      </w:r>
      <w:r>
        <w:rPr>
          <w:rFonts w:hint="eastAsia" w:ascii="仿宋_GB2312" w:hAnsi="黑体" w:eastAsia="仿宋_GB2312"/>
          <w:sz w:val="32"/>
          <w:szCs w:val="32"/>
        </w:rPr>
        <w:t>财政拨款</w:t>
      </w:r>
      <w:r>
        <w:rPr>
          <w:rFonts w:hint="eastAsia" w:ascii="仿宋_GB2312" w:eastAsia="仿宋_GB2312"/>
          <w:sz w:val="32"/>
          <w:szCs w:val="32"/>
        </w:rPr>
        <w:t>支出决算表</w:t>
      </w:r>
    </w:p>
    <w:p>
      <w:pPr>
        <w:ind w:firstLine="645"/>
        <w:rPr>
          <w:rFonts w:hint="eastAsia" w:ascii="黑体" w:hAnsi="黑体" w:eastAsia="黑体"/>
          <w:sz w:val="32"/>
          <w:szCs w:val="32"/>
        </w:rPr>
      </w:pPr>
      <w:r>
        <w:rPr>
          <w:rFonts w:hint="eastAsia" w:ascii="黑体" w:hAnsi="黑体" w:eastAsia="黑体"/>
          <w:sz w:val="32"/>
          <w:szCs w:val="32"/>
        </w:rPr>
        <w:t>第三部分：</w:t>
      </w:r>
      <w:r>
        <w:rPr>
          <w:rFonts w:hint="eastAsia" w:ascii="黑体" w:hAnsi="黑体" w:eastAsia="黑体"/>
          <w:bCs/>
          <w:color w:val="000000"/>
          <w:sz w:val="32"/>
          <w:szCs w:val="32"/>
          <w:u w:val="none"/>
        </w:rPr>
        <w:t>自治区应急管理厅机关服务中心</w:t>
      </w:r>
      <w:r>
        <w:rPr>
          <w:rFonts w:hint="eastAsia" w:ascii="黑体" w:hAnsi="黑体" w:eastAsia="黑体"/>
          <w:sz w:val="32"/>
          <w:szCs w:val="32"/>
          <w:lang w:eastAsia="zh-CN"/>
        </w:rPr>
        <w:t>2022</w:t>
      </w:r>
      <w:r>
        <w:rPr>
          <w:rFonts w:hint="eastAsia" w:ascii="黑体" w:hAnsi="黑体" w:eastAsia="黑体"/>
          <w:sz w:val="32"/>
          <w:szCs w:val="32"/>
        </w:rPr>
        <w:t>年度部门决算情况说明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lang w:eastAsia="zh-CN"/>
        </w:rPr>
        <w:t>2022</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lang w:eastAsia="zh-CN"/>
        </w:rPr>
        <w:t>2022</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三、202</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年度一般公共预算财政拨款基本支出决算情况说明。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lang w:eastAsia="zh-CN"/>
        </w:rPr>
        <w:t>2022</w:t>
      </w:r>
      <w:r>
        <w:rPr>
          <w:rFonts w:hint="eastAsia" w:ascii="仿宋_GB2312" w:eastAsia="仿宋_GB2312" w:cs="仿宋_GB2312"/>
          <w:kern w:val="0"/>
          <w:sz w:val="32"/>
          <w:szCs w:val="32"/>
        </w:rPr>
        <w:t>年度政府性基金支出决算情况。</w:t>
      </w:r>
    </w:p>
    <w:p>
      <w:pPr>
        <w:autoSpaceDE w:val="0"/>
        <w:autoSpaceDN w:val="0"/>
        <w:adjustRightInd w:val="0"/>
        <w:ind w:firstLine="640" w:firstLineChars="200"/>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五、</w:t>
      </w:r>
      <w:r>
        <w:rPr>
          <w:rFonts w:hint="eastAsia" w:ascii="仿宋_GB2312" w:eastAsia="仿宋_GB2312" w:cs="仿宋_GB2312"/>
          <w:kern w:val="0"/>
          <w:sz w:val="32"/>
          <w:szCs w:val="32"/>
          <w:lang w:eastAsia="zh-CN"/>
        </w:rPr>
        <w:t>2022</w:t>
      </w:r>
      <w:r>
        <w:rPr>
          <w:rFonts w:hint="eastAsia" w:ascii="仿宋_GB2312" w:eastAsia="仿宋_GB2312" w:cs="仿宋_GB2312"/>
          <w:kern w:val="0"/>
          <w:sz w:val="32"/>
          <w:szCs w:val="32"/>
        </w:rPr>
        <w:t>年度国有资本经营预算支出决算情况</w:t>
      </w:r>
      <w:r>
        <w:rPr>
          <w:rFonts w:hint="eastAsia" w:ascii="仿宋_GB2312" w:eastAsia="仿宋_GB2312" w:cs="仿宋_GB2312"/>
          <w:kern w:val="0"/>
          <w:sz w:val="32"/>
          <w:szCs w:val="32"/>
          <w:lang w:eastAsia="zh-CN"/>
        </w:rPr>
        <w:t>。</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六、</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autoSpaceDE w:val="0"/>
        <w:autoSpaceDN w:val="0"/>
        <w:adjustRightInd w:val="0"/>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第四部分：名词解释</w:t>
      </w:r>
    </w:p>
    <w:p>
      <w:pPr>
        <w:jc w:val="center"/>
        <w:rPr>
          <w:rFonts w:hint="eastAsia" w:ascii="仿宋_GB2312" w:eastAsia="仿宋_GB231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ind w:firstLine="646"/>
        <w:jc w:val="center"/>
        <w:rPr>
          <w:rFonts w:hint="eastAsia" w:ascii="黑体" w:hAnsi="黑体" w:eastAsia="黑体"/>
          <w:sz w:val="32"/>
          <w:szCs w:val="32"/>
        </w:rPr>
      </w:pPr>
      <w:r>
        <w:rPr>
          <w:rFonts w:hint="eastAsia" w:ascii="黑体" w:hAnsi="黑体" w:eastAsia="黑体"/>
          <w:sz w:val="32"/>
          <w:szCs w:val="32"/>
        </w:rPr>
        <w:t>第一部分：</w:t>
      </w:r>
      <w:r>
        <w:rPr>
          <w:rFonts w:hint="eastAsia" w:ascii="黑体" w:hAnsi="黑体" w:eastAsia="黑体"/>
          <w:bCs/>
          <w:color w:val="000000"/>
          <w:sz w:val="32"/>
          <w:szCs w:val="32"/>
          <w:u w:val="none"/>
        </w:rPr>
        <w:t>自治区应急管理厅机关服务中心</w:t>
      </w:r>
      <w:r>
        <w:rPr>
          <w:rFonts w:hint="eastAsia" w:ascii="黑体" w:hAnsi="黑体" w:eastAsia="黑体"/>
          <w:sz w:val="32"/>
          <w:szCs w:val="32"/>
        </w:rPr>
        <w:t>概况</w:t>
      </w:r>
    </w:p>
    <w:p>
      <w:pPr>
        <w:ind w:firstLine="646"/>
        <w:rPr>
          <w:rFonts w:hint="eastAsia" w:ascii="黑体" w:hAnsi="黑体" w:eastAsia="黑体"/>
          <w:sz w:val="32"/>
          <w:szCs w:val="32"/>
        </w:rPr>
      </w:pPr>
      <w:r>
        <w:rPr>
          <w:rFonts w:hint="eastAsia" w:ascii="黑体" w:hAnsi="黑体" w:eastAsia="黑体"/>
          <w:sz w:val="32"/>
          <w:szCs w:val="32"/>
        </w:rPr>
        <w:t>一、主要职能</w:t>
      </w:r>
    </w:p>
    <w:p>
      <w:pPr>
        <w:ind w:firstLine="645"/>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自治区应急管理厅机关服务中心</w:t>
      </w:r>
      <w:r>
        <w:rPr>
          <w:rFonts w:hint="eastAsia" w:ascii="仿宋_GB2312" w:hAnsi="Times New Roman" w:eastAsia="仿宋_GB2312" w:cs="Times New Roman"/>
          <w:sz w:val="32"/>
          <w:szCs w:val="32"/>
        </w:rPr>
        <w:t>是为应急管理厅机关提供后勤保障服务工作的全额拨款事业单位</w:t>
      </w:r>
      <w:r>
        <w:rPr>
          <w:rFonts w:hint="eastAsia" w:ascii="仿宋_GB2312" w:hAnsi="Times New Roman" w:eastAsia="仿宋_GB2312" w:cs="Times New Roman"/>
          <w:sz w:val="32"/>
          <w:szCs w:val="32"/>
          <w:lang w:eastAsia="zh-CN"/>
        </w:rPr>
        <w:t>。</w:t>
      </w:r>
    </w:p>
    <w:p>
      <w:pPr>
        <w:ind w:firstLine="646"/>
        <w:rPr>
          <w:rFonts w:hint="eastAsia" w:ascii="黑体" w:hAnsi="黑体" w:eastAsia="黑体"/>
          <w:sz w:val="32"/>
          <w:szCs w:val="32"/>
        </w:rPr>
      </w:pPr>
      <w:r>
        <w:rPr>
          <w:rFonts w:hint="eastAsia" w:ascii="黑体" w:hAnsi="黑体" w:eastAsia="黑体"/>
          <w:sz w:val="32"/>
          <w:szCs w:val="32"/>
        </w:rPr>
        <w:t>二、部门决算单位构成</w:t>
      </w:r>
    </w:p>
    <w:p>
      <w:pPr>
        <w:ind w:firstLine="645"/>
        <w:rPr>
          <w:rFonts w:hint="eastAsia" w:ascii="仿宋_GB2312" w:eastAsia="仿宋_GB2312"/>
          <w:sz w:val="32"/>
          <w:szCs w:val="32"/>
        </w:rPr>
      </w:pPr>
      <w:r>
        <w:rPr>
          <w:rFonts w:hint="eastAsia" w:ascii="仿宋_GB2312" w:eastAsia="仿宋_GB2312"/>
          <w:sz w:val="32"/>
          <w:szCs w:val="32"/>
        </w:rPr>
        <w:t>自治区</w:t>
      </w:r>
      <w:r>
        <w:rPr>
          <w:rFonts w:hint="eastAsia" w:ascii="仿宋_GB2312" w:eastAsia="仿宋_GB2312"/>
          <w:sz w:val="32"/>
          <w:szCs w:val="32"/>
          <w:lang w:val="en-US" w:eastAsia="zh-CN"/>
        </w:rPr>
        <w:t>应急管理厅</w:t>
      </w:r>
      <w:r>
        <w:rPr>
          <w:rFonts w:hint="eastAsia" w:ascii="仿宋_GB2312" w:eastAsia="仿宋_GB2312"/>
          <w:sz w:val="32"/>
          <w:szCs w:val="32"/>
        </w:rPr>
        <w:t>机关服务中心为公益一类事业单位，属非参照公务员管理的全额事业单位。</w:t>
      </w:r>
    </w:p>
    <w:p>
      <w:pPr>
        <w:ind w:firstLine="645"/>
        <w:rPr>
          <w:rFonts w:hint="eastAsia" w:ascii="仿宋_GB2312" w:eastAsia="仿宋_GB2312"/>
          <w:sz w:val="32"/>
          <w:szCs w:val="32"/>
        </w:rPr>
      </w:pPr>
    </w:p>
    <w:p>
      <w:pPr>
        <w:ind w:firstLine="0"/>
        <w:jc w:val="center"/>
        <w:rPr>
          <w:rFonts w:hint="eastAsia" w:ascii="黑体" w:hAnsi="黑体" w:eastAsia="黑体"/>
          <w:bCs/>
          <w:color w:val="000000"/>
          <w:sz w:val="32"/>
          <w:szCs w:val="32"/>
          <w:u w:val="none"/>
        </w:rPr>
      </w:pPr>
      <w:r>
        <w:rPr>
          <w:rFonts w:hint="eastAsia" w:ascii="黑体" w:hAnsi="黑体" w:eastAsia="黑体"/>
          <w:sz w:val="32"/>
          <w:szCs w:val="32"/>
        </w:rPr>
        <w:t>第二部分：</w:t>
      </w:r>
      <w:r>
        <w:rPr>
          <w:rFonts w:hint="eastAsia" w:ascii="黑体" w:hAnsi="黑体" w:eastAsia="黑体"/>
          <w:bCs/>
          <w:color w:val="000000"/>
          <w:sz w:val="32"/>
          <w:szCs w:val="32"/>
          <w:u w:val="none"/>
        </w:rPr>
        <w:t>自治区应急管理厅机关服务中心</w:t>
      </w:r>
    </w:p>
    <w:p>
      <w:pPr>
        <w:ind w:firstLine="0"/>
        <w:jc w:val="center"/>
        <w:rPr>
          <w:rFonts w:ascii="黑体" w:hAnsi="黑体" w:eastAsia="黑体"/>
          <w:sz w:val="32"/>
          <w:szCs w:val="32"/>
        </w:rPr>
      </w:pPr>
      <w:r>
        <w:rPr>
          <w:rFonts w:hint="eastAsia" w:ascii="黑体" w:hAnsi="黑体" w:eastAsia="黑体"/>
          <w:sz w:val="32"/>
          <w:szCs w:val="32"/>
          <w:lang w:eastAsia="zh-CN"/>
        </w:rPr>
        <w:t>2022</w:t>
      </w:r>
      <w:r>
        <w:rPr>
          <w:rFonts w:hint="eastAsia" w:ascii="黑体" w:hAnsi="黑体" w:eastAsia="黑体"/>
          <w:sz w:val="32"/>
          <w:szCs w:val="32"/>
        </w:rPr>
        <w:t>年度部门决算报表</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表一：收入支出决算总表</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表二：收入决算表</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表三：支出决算表</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表四：财政拨款收入支出决算总表</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表五：一般公共预算财政拨款支出决算表</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表六：一般公共预算财政拨款基本支出决算表</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表七：一般公共预算财政拨款安排的“三公”经费支出决算表</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表八：政府性基金预算财政拨款收入支出决算表</w:t>
      </w:r>
    </w:p>
    <w:p>
      <w:pPr>
        <w:ind w:firstLine="640" w:firstLineChars="200"/>
        <w:rPr>
          <w:rFonts w:hint="eastAsia" w:ascii="仿宋_GB2312" w:hAnsi="黑体" w:eastAsia="仿宋_GB2312"/>
          <w:sz w:val="32"/>
          <w:szCs w:val="32"/>
        </w:rPr>
      </w:pPr>
      <w:r>
        <w:rPr>
          <w:rFonts w:hint="eastAsia" w:ascii="仿宋_GB2312" w:hAnsi="黑体" w:eastAsia="仿宋_GB2312"/>
          <w:color w:val="auto"/>
          <w:sz w:val="32"/>
          <w:szCs w:val="32"/>
        </w:rPr>
        <w:t>表九：国有</w:t>
      </w:r>
      <w:r>
        <w:rPr>
          <w:rFonts w:hint="eastAsia" w:ascii="仿宋_GB2312" w:hAnsi="黑体" w:eastAsia="仿宋_GB2312"/>
          <w:sz w:val="32"/>
          <w:szCs w:val="32"/>
        </w:rPr>
        <w:t>资本经营预算财政拨款收入支出决算表</w:t>
      </w:r>
    </w:p>
    <w:p>
      <w:pPr>
        <w:ind w:firstLine="640"/>
        <w:rPr>
          <w:rFonts w:hint="eastAsia"/>
        </w:rPr>
      </w:pPr>
      <w:r>
        <w:rPr>
          <w:rFonts w:hint="eastAsia" w:ascii="仿宋_GB2312" w:hAnsi="黑体" w:eastAsia="仿宋_GB2312"/>
          <w:sz w:val="32"/>
          <w:szCs w:val="32"/>
        </w:rPr>
        <w:t>上述报表详见附件(自治区</w:t>
      </w:r>
      <w:r>
        <w:rPr>
          <w:rFonts w:hint="eastAsia" w:ascii="仿宋_GB2312" w:hAnsi="黑体" w:eastAsia="仿宋_GB2312"/>
          <w:sz w:val="32"/>
          <w:szCs w:val="32"/>
          <w:lang w:val="en-US" w:eastAsia="zh-CN"/>
        </w:rPr>
        <w:t>应急管理厅</w:t>
      </w:r>
      <w:r>
        <w:rPr>
          <w:rFonts w:hint="eastAsia" w:ascii="仿宋_GB2312" w:hAnsi="黑体" w:eastAsia="仿宋_GB2312"/>
          <w:sz w:val="32"/>
          <w:szCs w:val="32"/>
        </w:rPr>
        <w:t>机关服务中心</w:t>
      </w:r>
      <w:r>
        <w:rPr>
          <w:rFonts w:hint="eastAsia" w:ascii="仿宋_GB2312" w:hAnsi="黑体" w:eastAsia="仿宋_GB2312"/>
          <w:sz w:val="32"/>
          <w:szCs w:val="32"/>
          <w:lang w:eastAsia="zh-CN"/>
        </w:rPr>
        <w:t>2022</w:t>
      </w:r>
      <w:r>
        <w:rPr>
          <w:rFonts w:hint="eastAsia" w:ascii="仿宋_GB2312" w:hAnsi="黑体" w:eastAsia="仿宋_GB2312"/>
          <w:sz w:val="32"/>
          <w:szCs w:val="32"/>
        </w:rPr>
        <w:t>年度单位决算公开报表)。</w:t>
      </w:r>
    </w:p>
    <w:p>
      <w:pPr>
        <w:spacing w:line="560" w:lineRule="exact"/>
        <w:rPr>
          <w:rFonts w:hint="eastAsia" w:ascii="仿宋_GB2312" w:eastAsia="仿宋_GB2312"/>
          <w:b/>
          <w:sz w:val="32"/>
          <w:szCs w:val="32"/>
        </w:rPr>
        <w:sectPr>
          <w:footerReference r:id="rId3" w:type="default"/>
          <w:footerReference r:id="rId4" w:type="even"/>
          <w:pgSz w:w="11906" w:h="16838"/>
          <w:pgMar w:top="1701" w:right="1474" w:bottom="1247" w:left="1587" w:header="851" w:footer="992" w:gutter="0"/>
          <w:cols w:space="720" w:num="1"/>
          <w:docGrid w:type="lines" w:linePitch="312" w:charSpace="0"/>
        </w:sectPr>
      </w:pPr>
    </w:p>
    <w:p>
      <w:pPr>
        <w:spacing w:line="560" w:lineRule="exact"/>
        <w:jc w:val="center"/>
        <w:rPr>
          <w:rFonts w:hint="eastAsia" w:ascii="黑体" w:hAnsi="黑体" w:eastAsia="黑体"/>
          <w:bCs/>
          <w:color w:val="000000"/>
          <w:sz w:val="32"/>
          <w:szCs w:val="32"/>
          <w:u w:val="none"/>
          <w:lang w:val="en-US" w:eastAsia="zh-CN"/>
        </w:rPr>
      </w:pPr>
      <w:r>
        <w:rPr>
          <w:rFonts w:hint="eastAsia" w:ascii="黑体" w:hAnsi="黑体" w:eastAsia="黑体"/>
          <w:sz w:val="32"/>
          <w:szCs w:val="32"/>
        </w:rPr>
        <w:t>第三部分：</w:t>
      </w:r>
      <w:r>
        <w:rPr>
          <w:rFonts w:hint="eastAsia" w:ascii="黑体" w:hAnsi="黑体" w:eastAsia="黑体"/>
          <w:bCs/>
          <w:color w:val="000000"/>
          <w:sz w:val="32"/>
          <w:szCs w:val="32"/>
          <w:u w:val="none"/>
          <w:lang w:val="en-US" w:eastAsia="zh-CN"/>
        </w:rPr>
        <w:t>自治区应急管理厅机关服务中心</w:t>
      </w:r>
    </w:p>
    <w:p>
      <w:pPr>
        <w:spacing w:line="560" w:lineRule="exact"/>
        <w:jc w:val="center"/>
        <w:rPr>
          <w:rFonts w:hint="eastAsia" w:ascii="黑体" w:hAnsi="黑体" w:eastAsia="黑体"/>
          <w:sz w:val="32"/>
          <w:szCs w:val="32"/>
        </w:rPr>
      </w:pPr>
      <w:r>
        <w:rPr>
          <w:rFonts w:hint="eastAsia" w:ascii="黑体" w:hAnsi="黑体" w:eastAsia="黑体"/>
          <w:sz w:val="32"/>
          <w:szCs w:val="32"/>
          <w:lang w:eastAsia="zh-CN"/>
        </w:rPr>
        <w:t>2022</w:t>
      </w:r>
      <w:r>
        <w:rPr>
          <w:rFonts w:hint="eastAsia" w:ascii="黑体" w:hAnsi="黑体" w:eastAsia="黑体"/>
          <w:sz w:val="32"/>
          <w:szCs w:val="32"/>
        </w:rPr>
        <w:t>年度部门决算情况说明</w:t>
      </w:r>
    </w:p>
    <w:p>
      <w:pPr>
        <w:autoSpaceDE w:val="0"/>
        <w:autoSpaceDN w:val="0"/>
        <w:adjustRightInd w:val="0"/>
        <w:spacing w:line="560" w:lineRule="exact"/>
        <w:ind w:firstLine="640" w:firstLineChars="200"/>
        <w:jc w:val="both"/>
        <w:rPr>
          <w:rFonts w:hint="eastAsia" w:ascii="黑体" w:hAnsi="黑体" w:eastAsia="黑体" w:cs="仿宋_GB2312"/>
          <w:kern w:val="0"/>
          <w:sz w:val="32"/>
          <w:szCs w:val="32"/>
        </w:rPr>
      </w:pPr>
      <w:r>
        <w:rPr>
          <w:rFonts w:hint="eastAsia" w:ascii="黑体" w:hAnsi="黑体" w:eastAsia="黑体" w:cs="仿宋_GB2312"/>
          <w:kern w:val="0"/>
          <w:sz w:val="32"/>
          <w:szCs w:val="32"/>
        </w:rPr>
        <w:t>一、</w:t>
      </w:r>
      <w:r>
        <w:rPr>
          <w:rFonts w:hint="eastAsia" w:ascii="黑体" w:hAnsi="黑体" w:eastAsia="黑体"/>
          <w:kern w:val="0"/>
          <w:sz w:val="32"/>
          <w:szCs w:val="32"/>
          <w:lang w:eastAsia="zh-CN"/>
        </w:rPr>
        <w:t>2022</w:t>
      </w:r>
      <w:r>
        <w:rPr>
          <w:rFonts w:hint="eastAsia" w:ascii="黑体" w:hAnsi="黑体" w:eastAsia="黑体" w:cs="仿宋_GB2312"/>
          <w:kern w:val="0"/>
          <w:sz w:val="32"/>
          <w:szCs w:val="32"/>
        </w:rPr>
        <w:t>年度收入支出决算总体情况</w:t>
      </w:r>
    </w:p>
    <w:p>
      <w:pPr>
        <w:autoSpaceDE w:val="0"/>
        <w:autoSpaceDN w:val="0"/>
        <w:adjustRightInd w:val="0"/>
        <w:spacing w:line="560" w:lineRule="exact"/>
        <w:ind w:right="-34" w:rightChars="-16"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（一）本部门</w:t>
      </w:r>
      <w:r>
        <w:rPr>
          <w:rFonts w:hint="eastAsia" w:ascii="仿宋_GB2312" w:eastAsia="仿宋_GB2312" w:cs="仿宋_GB2312"/>
          <w:kern w:val="0"/>
          <w:sz w:val="32"/>
          <w:szCs w:val="32"/>
          <w:lang w:eastAsia="zh-CN"/>
        </w:rPr>
        <w:t>2022</w:t>
      </w:r>
      <w:r>
        <w:rPr>
          <w:rFonts w:hint="eastAsia" w:ascii="仿宋_GB2312" w:eastAsia="仿宋_GB2312" w:cs="仿宋_GB2312"/>
          <w:kern w:val="0"/>
          <w:sz w:val="32"/>
          <w:szCs w:val="32"/>
        </w:rPr>
        <w:t>年度总收入</w:t>
      </w:r>
      <w:r>
        <w:rPr>
          <w:rFonts w:hint="eastAsia" w:ascii="仿宋_GB2312" w:eastAsia="仿宋_GB2312"/>
          <w:kern w:val="0"/>
          <w:sz w:val="32"/>
          <w:szCs w:val="32"/>
          <w:lang w:val="en-US" w:eastAsia="zh-CN"/>
        </w:rPr>
        <w:t>98.75</w:t>
      </w:r>
      <w:r>
        <w:rPr>
          <w:rFonts w:hint="eastAsia" w:ascii="仿宋_GB2312" w:eastAsia="仿宋_GB2312" w:cs="仿宋_GB2312"/>
          <w:kern w:val="0"/>
          <w:sz w:val="32"/>
          <w:szCs w:val="32"/>
        </w:rPr>
        <w:t>万元，其中本年收入</w:t>
      </w:r>
      <w:r>
        <w:rPr>
          <w:rFonts w:hint="eastAsia" w:ascii="仿宋_GB2312" w:eastAsia="仿宋_GB2312"/>
          <w:kern w:val="0"/>
          <w:sz w:val="32"/>
          <w:szCs w:val="32"/>
          <w:lang w:val="en-US" w:eastAsia="zh-CN"/>
        </w:rPr>
        <w:t>98.75</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val="en-US" w:eastAsia="zh-CN"/>
        </w:rPr>
        <w:t>减少2.08</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2.06</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收入具体情况如下。</w:t>
      </w:r>
    </w:p>
    <w:p>
      <w:pPr>
        <w:autoSpaceDE w:val="0"/>
        <w:autoSpaceDN w:val="0"/>
        <w:adjustRightInd w:val="0"/>
        <w:spacing w:line="560" w:lineRule="exact"/>
        <w:ind w:firstLine="627" w:firstLineChars="196"/>
        <w:jc w:val="both"/>
        <w:rPr>
          <w:rFonts w:hint="eastAsia" w:ascii="仿宋_GB2312" w:hAnsi="黑体" w:eastAsia="仿宋_GB2312" w:cs="仿宋_GB2312"/>
          <w:kern w:val="0"/>
          <w:sz w:val="32"/>
          <w:szCs w:val="32"/>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.一般公共预算财政拨款收入</w:t>
      </w:r>
      <w:r>
        <w:rPr>
          <w:rFonts w:hint="eastAsia" w:ascii="仿宋_GB2312" w:eastAsia="仿宋_GB2312"/>
          <w:kern w:val="0"/>
          <w:sz w:val="32"/>
          <w:szCs w:val="32"/>
          <w:lang w:val="en-US" w:eastAsia="zh-CN"/>
        </w:rPr>
        <w:t>98.75</w:t>
      </w:r>
      <w:r>
        <w:rPr>
          <w:rFonts w:hint="eastAsia" w:ascii="仿宋_GB2312" w:eastAsia="仿宋_GB2312" w:cs="仿宋_GB2312"/>
          <w:kern w:val="0"/>
          <w:sz w:val="32"/>
          <w:szCs w:val="32"/>
        </w:rPr>
        <w:t>万元，为自治区本级财政当年拨付的资金。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2.08</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2.06</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highlight w:val="none"/>
        </w:rPr>
        <w:t>主要原因是</w:t>
      </w:r>
      <w:r>
        <w:rPr>
          <w:rFonts w:hint="eastAsia" w:ascii="仿宋_GB2312" w:hAnsi="黑体" w:eastAsia="仿宋_GB2312" w:cs="仿宋_GB2312"/>
          <w:kern w:val="0"/>
          <w:sz w:val="32"/>
          <w:szCs w:val="32"/>
          <w:highlight w:val="none"/>
          <w:lang w:val="en-US" w:eastAsia="zh-CN"/>
        </w:rPr>
        <w:t>人员退休</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2.政府性基金预算财政拨款收入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万元，为自治区本级财政当年拨付的资金</w:t>
      </w:r>
      <w:r>
        <w:rPr>
          <w:rFonts w:hint="eastAsia" w:ascii="仿宋_GB2312" w:eastAsia="仿宋_GB2312" w:cs="仿宋_GB2312"/>
          <w:kern w:val="0"/>
          <w:sz w:val="32"/>
          <w:szCs w:val="32"/>
          <w:lang w:eastAsia="zh-CN"/>
        </w:rPr>
        <w:t>。</w:t>
      </w:r>
      <w:r>
        <w:rPr>
          <w:rFonts w:hint="eastAsia" w:ascii="仿宋_GB2312" w:hAnsi="黑体" w:eastAsia="仿宋_GB2312" w:cs="仿宋_GB2312"/>
          <w:kern w:val="0"/>
          <w:sz w:val="32"/>
          <w:szCs w:val="32"/>
          <w:lang w:val="en-US" w:eastAsia="zh-CN"/>
        </w:rPr>
        <w:t>与2021年持平</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bCs/>
          <w:kern w:val="0"/>
          <w:sz w:val="32"/>
          <w:szCs w:val="32"/>
        </w:rPr>
        <w:t>3</w:t>
      </w:r>
      <w:r>
        <w:rPr>
          <w:rFonts w:hint="eastAsia" w:ascii="仿宋_GB2312" w:eastAsia="仿宋_GB2312" w:cs="仿宋_GB2312"/>
          <w:kern w:val="0"/>
          <w:sz w:val="32"/>
          <w:szCs w:val="32"/>
        </w:rPr>
        <w:t>.国有资本经营预算财政拨款收入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万元，为自治区本级财政当年拨付的资金。</w:t>
      </w:r>
      <w:r>
        <w:rPr>
          <w:rFonts w:hint="eastAsia" w:ascii="仿宋_GB2312" w:hAnsi="黑体" w:eastAsia="仿宋_GB2312" w:cs="仿宋_GB2312"/>
          <w:kern w:val="0"/>
          <w:sz w:val="32"/>
          <w:szCs w:val="32"/>
          <w:lang w:val="en-US" w:eastAsia="zh-CN"/>
        </w:rPr>
        <w:t>与2021年持平</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hAnsi="黑体" w:eastAsia="仿宋_GB2312" w:cs="仿宋_GB2312"/>
          <w:kern w:val="0"/>
          <w:sz w:val="32"/>
          <w:szCs w:val="32"/>
        </w:rPr>
      </w:pPr>
      <w:r>
        <w:rPr>
          <w:rFonts w:hint="eastAsia" w:ascii="仿宋_GB2312" w:eastAsia="仿宋_GB2312" w:cs="仿宋_GB2312"/>
          <w:kern w:val="0"/>
          <w:sz w:val="32"/>
          <w:szCs w:val="32"/>
        </w:rPr>
        <w:t>4.事业收入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万元，为事业单位开展业务活动取得的收入</w:t>
      </w:r>
      <w:r>
        <w:rPr>
          <w:rFonts w:hint="eastAsia" w:ascii="仿宋_GB2312" w:eastAsia="仿宋_GB2312" w:cs="仿宋_GB2312"/>
          <w:kern w:val="0"/>
          <w:sz w:val="32"/>
          <w:szCs w:val="32"/>
          <w:lang w:eastAsia="zh-CN"/>
        </w:rPr>
        <w:t>。</w:t>
      </w:r>
      <w:r>
        <w:rPr>
          <w:rFonts w:hint="eastAsia" w:ascii="仿宋_GB2312" w:hAnsi="黑体" w:eastAsia="仿宋_GB2312" w:cs="仿宋_GB2312"/>
          <w:kern w:val="0"/>
          <w:sz w:val="32"/>
          <w:szCs w:val="32"/>
          <w:lang w:val="en-US" w:eastAsia="zh-CN"/>
        </w:rPr>
        <w:t>与2021年持平</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bCs/>
          <w:kern w:val="0"/>
          <w:sz w:val="32"/>
          <w:szCs w:val="32"/>
        </w:rPr>
        <w:t>5</w:t>
      </w:r>
      <w:r>
        <w:rPr>
          <w:rFonts w:hint="eastAsia" w:ascii="仿宋_GB2312" w:eastAsia="仿宋_GB2312" w:cs="仿宋_GB2312"/>
          <w:kern w:val="0"/>
          <w:sz w:val="32"/>
          <w:szCs w:val="32"/>
        </w:rPr>
        <w:t>.经营收入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万，为事业单位在业务活动之外开展非独立核算经营活动取得的收入。</w:t>
      </w:r>
      <w:r>
        <w:rPr>
          <w:rFonts w:hint="eastAsia" w:ascii="仿宋_GB2312" w:hAnsi="黑体" w:eastAsia="仿宋_GB2312" w:cs="仿宋_GB2312"/>
          <w:kern w:val="0"/>
          <w:sz w:val="32"/>
          <w:szCs w:val="32"/>
          <w:lang w:val="en-US" w:eastAsia="zh-CN"/>
        </w:rPr>
        <w:t>与2021年持平</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bCs/>
          <w:kern w:val="0"/>
          <w:sz w:val="32"/>
          <w:szCs w:val="32"/>
        </w:rPr>
        <w:t>6</w:t>
      </w:r>
      <w:r>
        <w:rPr>
          <w:rFonts w:hint="eastAsia" w:ascii="仿宋_GB2312" w:eastAsia="仿宋_GB2312" w:cs="仿宋_GB2312"/>
          <w:kern w:val="0"/>
          <w:sz w:val="32"/>
          <w:szCs w:val="32"/>
        </w:rPr>
        <w:t>.其他收入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万元，为预算单位在</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之外取得的收入。</w:t>
      </w:r>
      <w:r>
        <w:rPr>
          <w:rFonts w:hint="eastAsia" w:ascii="仿宋_GB2312" w:hAnsi="黑体" w:eastAsia="仿宋_GB2312" w:cs="仿宋_GB2312"/>
          <w:kern w:val="0"/>
          <w:sz w:val="32"/>
          <w:szCs w:val="32"/>
          <w:lang w:val="en-US" w:eastAsia="zh-CN"/>
        </w:rPr>
        <w:t>与2021年持平</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bCs/>
          <w:kern w:val="0"/>
          <w:sz w:val="32"/>
          <w:szCs w:val="32"/>
        </w:rPr>
        <w:t>7</w:t>
      </w:r>
      <w:r>
        <w:rPr>
          <w:rFonts w:hint="eastAsia" w:ascii="仿宋_GB2312" w:eastAsia="仿宋_GB2312" w:cs="仿宋_GB2312"/>
          <w:kern w:val="0"/>
          <w:sz w:val="32"/>
          <w:szCs w:val="32"/>
        </w:rPr>
        <w:t>.使用非财政拨款结余</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万元，主要是所属事业单位在当年的</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及</w:t>
      </w:r>
      <w:r>
        <w:rPr>
          <w:rFonts w:hint="eastAsia" w:ascii="仿宋_GB2312" w:eastAsia="仿宋_GB2312"/>
          <w:kern w:val="0"/>
          <w:sz w:val="32"/>
          <w:szCs w:val="32"/>
        </w:rPr>
        <w:t>“</w:t>
      </w:r>
      <w:r>
        <w:rPr>
          <w:rFonts w:hint="eastAsia" w:ascii="仿宋_GB2312" w:eastAsia="仿宋_GB2312" w:cs="仿宋_GB2312"/>
          <w:kern w:val="0"/>
          <w:sz w:val="32"/>
          <w:szCs w:val="32"/>
        </w:rPr>
        <w:t>其他收入</w:t>
      </w:r>
      <w:r>
        <w:rPr>
          <w:rFonts w:hint="eastAsia" w:ascii="仿宋_GB2312" w:eastAsia="仿宋_GB2312"/>
          <w:kern w:val="0"/>
          <w:sz w:val="32"/>
          <w:szCs w:val="32"/>
        </w:rPr>
        <w:t>”</w:t>
      </w:r>
      <w:r>
        <w:rPr>
          <w:rFonts w:hint="eastAsia" w:ascii="仿宋_GB2312" w:eastAsia="仿宋_GB2312" w:cs="仿宋_GB2312"/>
          <w:kern w:val="0"/>
          <w:sz w:val="32"/>
          <w:szCs w:val="32"/>
        </w:rPr>
        <w:t>不能保证其支出的情况下，使用以前年度积累的非财政拨款结余弥补本年度收支缺口的资金。</w:t>
      </w:r>
      <w:r>
        <w:rPr>
          <w:rFonts w:hint="eastAsia" w:ascii="仿宋_GB2312" w:hAnsi="黑体" w:eastAsia="仿宋_GB2312" w:cs="仿宋_GB2312"/>
          <w:kern w:val="0"/>
          <w:sz w:val="32"/>
          <w:szCs w:val="32"/>
          <w:lang w:val="en-US" w:eastAsia="zh-CN"/>
        </w:rPr>
        <w:t>与2021年持平</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bCs/>
          <w:kern w:val="0"/>
          <w:sz w:val="32"/>
          <w:szCs w:val="32"/>
        </w:rPr>
        <w:t>8</w:t>
      </w:r>
      <w:r>
        <w:rPr>
          <w:rFonts w:hint="eastAsia" w:ascii="仿宋_GB2312" w:eastAsia="仿宋_GB2312" w:cs="仿宋_GB2312"/>
          <w:kern w:val="0"/>
          <w:sz w:val="32"/>
          <w:szCs w:val="32"/>
        </w:rPr>
        <w:t>.上年结转和结余</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万元，为以前年度支出预算因客观条件变化未执行完毕、结转到本年度按有关规定继续使用的资金。</w:t>
      </w:r>
      <w:r>
        <w:rPr>
          <w:rFonts w:hint="eastAsia" w:ascii="仿宋_GB2312" w:hAnsi="黑体" w:eastAsia="仿宋_GB2312" w:cs="仿宋_GB2312"/>
          <w:kern w:val="0"/>
          <w:sz w:val="32"/>
          <w:szCs w:val="32"/>
          <w:lang w:val="en-US" w:eastAsia="zh-CN"/>
        </w:rPr>
        <w:t>与2021年持平</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（二）本部门</w:t>
      </w:r>
      <w:r>
        <w:rPr>
          <w:rFonts w:hint="eastAsia" w:ascii="仿宋_GB2312" w:eastAsia="仿宋_GB2312" w:cs="仿宋_GB2312"/>
          <w:kern w:val="0"/>
          <w:sz w:val="32"/>
          <w:szCs w:val="32"/>
          <w:lang w:eastAsia="zh-CN"/>
        </w:rPr>
        <w:t>2022</w:t>
      </w:r>
      <w:r>
        <w:rPr>
          <w:rFonts w:hint="eastAsia" w:ascii="仿宋_GB2312" w:eastAsia="仿宋_GB2312" w:cs="仿宋_GB2312"/>
          <w:kern w:val="0"/>
          <w:sz w:val="32"/>
          <w:szCs w:val="32"/>
        </w:rPr>
        <w:t>年度总支出</w:t>
      </w:r>
      <w:r>
        <w:rPr>
          <w:rFonts w:hint="eastAsia" w:ascii="仿宋_GB2312" w:eastAsia="仿宋_GB2312"/>
          <w:kern w:val="0"/>
          <w:sz w:val="32"/>
          <w:szCs w:val="32"/>
          <w:lang w:val="en-US" w:eastAsia="zh-CN"/>
        </w:rPr>
        <w:t>98.75</w:t>
      </w:r>
      <w:r>
        <w:rPr>
          <w:rFonts w:hint="eastAsia" w:ascii="仿宋_GB2312" w:eastAsia="仿宋_GB2312" w:cs="仿宋_GB2312"/>
          <w:kern w:val="0"/>
          <w:sz w:val="32"/>
          <w:szCs w:val="32"/>
        </w:rPr>
        <w:t>万元，其中本年支出</w:t>
      </w:r>
      <w:r>
        <w:rPr>
          <w:rFonts w:hint="eastAsia" w:ascii="仿宋_GB2312" w:eastAsia="仿宋_GB2312"/>
          <w:kern w:val="0"/>
          <w:sz w:val="32"/>
          <w:szCs w:val="32"/>
          <w:lang w:val="en-US" w:eastAsia="zh-CN"/>
        </w:rPr>
        <w:t>98.75</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2.08</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2.06</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支出具体情况如下：</w:t>
      </w:r>
    </w:p>
    <w:p>
      <w:pPr>
        <w:autoSpaceDE w:val="0"/>
        <w:autoSpaceDN w:val="0"/>
        <w:adjustRightInd w:val="0"/>
        <w:spacing w:line="560" w:lineRule="exact"/>
        <w:ind w:firstLine="627" w:firstLineChars="196"/>
        <w:jc w:val="both"/>
        <w:rPr>
          <w:rFonts w:hint="default" w:ascii="仿宋_GB2312" w:hAnsi="黑体" w:eastAsia="仿宋_GB2312" w:cs="仿宋_GB2312"/>
          <w:kern w:val="0"/>
          <w:sz w:val="32"/>
          <w:szCs w:val="32"/>
          <w:lang w:val="en-US" w:eastAsia="zh-CN"/>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.一般公共服务支出（类）</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与2021年持平。</w:t>
      </w:r>
    </w:p>
    <w:p>
      <w:pPr>
        <w:autoSpaceDE w:val="0"/>
        <w:autoSpaceDN w:val="0"/>
        <w:adjustRightInd w:val="0"/>
        <w:spacing w:line="560" w:lineRule="exact"/>
        <w:ind w:firstLine="627" w:firstLineChars="196"/>
        <w:jc w:val="both"/>
        <w:rPr>
          <w:rFonts w:hint="eastAsia" w:ascii="仿宋_GB2312" w:eastAsia="仿宋_GB2312" w:cs="仿宋_GB2312"/>
          <w:color w:val="auto"/>
          <w:kern w:val="0"/>
          <w:sz w:val="32"/>
          <w:szCs w:val="32"/>
          <w:lang w:val="en-US" w:eastAsia="zh-CN"/>
        </w:rPr>
      </w:pPr>
      <w:r>
        <w:rPr>
          <w:rFonts w:hint="eastAsia" w:ascii="仿宋_GB2312" w:eastAsia="仿宋_GB2312" w:cs="仿宋_GB2312"/>
          <w:kern w:val="0"/>
          <w:sz w:val="32"/>
          <w:szCs w:val="32"/>
          <w:lang w:val="en-US" w:eastAsia="zh-CN"/>
        </w:rPr>
        <w:t>2.社会保障和</w:t>
      </w:r>
      <w:r>
        <w:rPr>
          <w:rFonts w:hint="eastAsia" w:ascii="仿宋_GB2312" w:eastAsia="仿宋_GB2312" w:cs="仿宋_GB2312"/>
          <w:color w:val="auto"/>
          <w:kern w:val="0"/>
          <w:sz w:val="32"/>
          <w:szCs w:val="32"/>
          <w:lang w:val="en-US" w:eastAsia="zh-CN"/>
        </w:rPr>
        <w:t>就业支出27.77万元，主要用于按国家规定发放的退休人员工资津补贴，单位基本养老保险、职业年金缴费支出，死亡抚恤等。</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val="en-US" w:eastAsia="zh-CN"/>
        </w:rPr>
        <w:t>增加10.1</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val="en-US" w:eastAsia="zh-CN"/>
        </w:rPr>
        <w:t>增长57.16</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eastAsia="zh-CN"/>
        </w:rPr>
        <w:t>，</w:t>
      </w:r>
      <w:r>
        <w:rPr>
          <w:rFonts w:hint="eastAsia" w:ascii="仿宋_GB2312" w:hAnsi="黑体" w:eastAsia="仿宋_GB2312" w:cs="仿宋_GB2312"/>
          <w:kern w:val="0"/>
          <w:sz w:val="32"/>
          <w:szCs w:val="32"/>
          <w:lang w:val="en-US" w:eastAsia="zh-CN"/>
        </w:rPr>
        <w:t>主要为公积金科目有误，在这个科目中</w:t>
      </w:r>
      <w:r>
        <w:rPr>
          <w:rFonts w:hint="eastAsia" w:ascii="仿宋_GB2312" w:eastAsia="仿宋_GB2312" w:cs="仿宋_GB2312"/>
          <w:color w:val="auto"/>
          <w:kern w:val="0"/>
          <w:sz w:val="32"/>
          <w:szCs w:val="32"/>
          <w:lang w:val="en-US" w:eastAsia="zh-CN"/>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lang w:val="en-US" w:eastAsia="zh-CN"/>
        </w:rPr>
      </w:pPr>
      <w:r>
        <w:rPr>
          <w:rFonts w:hint="eastAsia" w:ascii="仿宋_GB2312" w:eastAsia="仿宋_GB2312" w:cs="仿宋_GB2312"/>
          <w:color w:val="auto"/>
          <w:kern w:val="0"/>
          <w:sz w:val="32"/>
          <w:szCs w:val="32"/>
          <w:lang w:val="en-US" w:eastAsia="zh-CN"/>
        </w:rPr>
        <w:t>3.卫生健康支出4.98万元，主要用于按规定比例计缴的医疗保险。</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val="en-US" w:eastAsia="zh-CN"/>
        </w:rPr>
        <w:t>增加0.47</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val="en-US" w:eastAsia="zh-CN"/>
        </w:rPr>
        <w:t>增长10.42</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eastAsia="zh-CN"/>
        </w:rPr>
        <w:t>，</w:t>
      </w:r>
      <w:r>
        <w:rPr>
          <w:rFonts w:hint="eastAsia" w:ascii="仿宋_GB2312" w:hAnsi="黑体" w:eastAsia="仿宋_GB2312" w:cs="仿宋_GB2312"/>
          <w:kern w:val="0"/>
          <w:sz w:val="32"/>
          <w:szCs w:val="32"/>
          <w:lang w:val="en-US" w:eastAsia="zh-CN"/>
        </w:rPr>
        <w:t>主要原因为人员变动</w:t>
      </w:r>
      <w:r>
        <w:rPr>
          <w:rFonts w:hint="eastAsia" w:ascii="仿宋_GB2312" w:eastAsia="仿宋_GB2312" w:cs="仿宋_GB2312"/>
          <w:color w:val="auto"/>
          <w:kern w:val="0"/>
          <w:sz w:val="32"/>
          <w:szCs w:val="32"/>
          <w:lang w:val="en-US" w:eastAsia="zh-CN"/>
        </w:rPr>
        <w:t>。</w:t>
      </w:r>
    </w:p>
    <w:p>
      <w:pPr>
        <w:autoSpaceDE w:val="0"/>
        <w:autoSpaceDN w:val="0"/>
        <w:adjustRightInd w:val="0"/>
        <w:spacing w:line="560" w:lineRule="exact"/>
        <w:ind w:firstLine="627" w:firstLineChars="196"/>
        <w:jc w:val="both"/>
        <w:rPr>
          <w:rFonts w:hint="eastAsia" w:ascii="仿宋_GB2312" w:eastAsia="仿宋_GB2312" w:cs="仿宋_GB2312"/>
          <w:color w:val="auto"/>
          <w:kern w:val="0"/>
          <w:sz w:val="32"/>
          <w:szCs w:val="32"/>
          <w:lang w:val="en-US" w:eastAsia="zh-CN"/>
        </w:rPr>
      </w:pPr>
      <w:r>
        <w:rPr>
          <w:rFonts w:hint="eastAsia" w:ascii="仿宋_GB2312" w:eastAsia="仿宋_GB2312" w:cs="仿宋_GB2312"/>
          <w:color w:val="auto"/>
          <w:kern w:val="0"/>
          <w:sz w:val="32"/>
          <w:szCs w:val="32"/>
          <w:lang w:val="en-US" w:eastAsia="zh-CN"/>
        </w:rPr>
        <w:t>4.住房保障支出0万元，主要用于按照国家政策规定向职工发放的住房公积金等住房改革方面的支出。</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val="en-US" w:eastAsia="zh-CN"/>
        </w:rPr>
        <w:t>减少7.32</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val="en-US" w:eastAsia="zh-CN"/>
        </w:rPr>
        <w:t>下降100</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eastAsia="zh-CN"/>
        </w:rPr>
        <w:t>，</w:t>
      </w:r>
      <w:r>
        <w:rPr>
          <w:rFonts w:hint="eastAsia" w:ascii="仿宋_GB2312" w:hAnsi="黑体" w:eastAsia="仿宋_GB2312" w:cs="仿宋_GB2312"/>
          <w:kern w:val="0"/>
          <w:sz w:val="32"/>
          <w:szCs w:val="32"/>
          <w:lang w:val="en-US" w:eastAsia="zh-CN"/>
        </w:rPr>
        <w:t>主要为科目有误，该科目在社会保险和就业支出中</w:t>
      </w:r>
      <w:r>
        <w:rPr>
          <w:rFonts w:hint="eastAsia" w:ascii="仿宋_GB2312" w:eastAsia="仿宋_GB2312" w:cs="仿宋_GB2312"/>
          <w:color w:val="auto"/>
          <w:kern w:val="0"/>
          <w:sz w:val="32"/>
          <w:szCs w:val="32"/>
          <w:lang w:val="en-US" w:eastAsia="zh-CN"/>
        </w:rPr>
        <w:t>。</w:t>
      </w:r>
    </w:p>
    <w:p>
      <w:pPr>
        <w:autoSpaceDE w:val="0"/>
        <w:autoSpaceDN w:val="0"/>
        <w:adjustRightInd w:val="0"/>
        <w:spacing w:line="560" w:lineRule="exact"/>
        <w:ind w:firstLine="627" w:firstLineChars="196"/>
        <w:jc w:val="both"/>
        <w:rPr>
          <w:rFonts w:hint="default" w:ascii="仿宋_GB2312" w:eastAsia="仿宋_GB2312" w:cs="仿宋_GB2312"/>
          <w:color w:val="auto"/>
          <w:kern w:val="0"/>
          <w:sz w:val="32"/>
          <w:szCs w:val="32"/>
          <w:lang w:val="en-US" w:eastAsia="zh-CN"/>
        </w:rPr>
      </w:pPr>
      <w:r>
        <w:rPr>
          <w:rFonts w:hint="eastAsia" w:ascii="仿宋_GB2312" w:eastAsia="仿宋_GB2312" w:cs="仿宋_GB2312"/>
          <w:color w:val="auto"/>
          <w:kern w:val="0"/>
          <w:sz w:val="32"/>
          <w:szCs w:val="32"/>
          <w:lang w:val="en-US" w:eastAsia="zh-CN"/>
        </w:rPr>
        <w:t>5.灾害防治及应急管理支出66万元，主要用于为保证日常运转发生的人员经费基本支出。</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val="en-US" w:eastAsia="zh-CN"/>
        </w:rPr>
        <w:t>减少5.33</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val="en-US" w:eastAsia="zh-CN"/>
        </w:rPr>
        <w:t>下降7.5</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eastAsia="zh-CN"/>
        </w:rPr>
        <w:t>，</w:t>
      </w:r>
      <w:r>
        <w:rPr>
          <w:rFonts w:hint="eastAsia" w:ascii="仿宋_GB2312" w:hAnsi="黑体" w:eastAsia="仿宋_GB2312" w:cs="仿宋_GB2312"/>
          <w:kern w:val="0"/>
          <w:sz w:val="32"/>
          <w:szCs w:val="32"/>
          <w:lang w:val="en-US" w:eastAsia="zh-CN"/>
        </w:rPr>
        <w:t>主要是人员变动</w:t>
      </w:r>
      <w:r>
        <w:rPr>
          <w:rFonts w:hint="eastAsia" w:ascii="仿宋_GB2312" w:eastAsia="仿宋_GB2312" w:cs="仿宋_GB2312"/>
          <w:color w:val="auto"/>
          <w:kern w:val="0"/>
          <w:sz w:val="32"/>
          <w:szCs w:val="32"/>
          <w:lang w:val="en-US" w:eastAsia="zh-CN"/>
        </w:rPr>
        <w:t>。</w:t>
      </w:r>
    </w:p>
    <w:p>
      <w:pPr>
        <w:autoSpaceDE w:val="0"/>
        <w:autoSpaceDN w:val="0"/>
        <w:adjustRightInd w:val="0"/>
        <w:spacing w:line="560" w:lineRule="exact"/>
        <w:ind w:firstLine="627" w:firstLineChars="196"/>
        <w:jc w:val="both"/>
        <w:rPr>
          <w:rFonts w:hint="eastAsia" w:ascii="仿宋_GB2312" w:eastAsia="仿宋_GB2312" w:cs="仿宋_GB2312"/>
          <w:color w:val="auto"/>
          <w:kern w:val="0"/>
          <w:sz w:val="32"/>
          <w:szCs w:val="32"/>
          <w:lang w:val="en-US" w:eastAsia="zh-CN"/>
        </w:rPr>
      </w:pPr>
      <w:r>
        <w:rPr>
          <w:rFonts w:hint="eastAsia" w:ascii="仿宋_GB2312" w:eastAsia="仿宋_GB2312" w:cs="仿宋_GB2312"/>
          <w:color w:val="auto"/>
          <w:kern w:val="0"/>
          <w:sz w:val="32"/>
          <w:szCs w:val="32"/>
          <w:lang w:val="en-US" w:eastAsia="zh-CN"/>
        </w:rPr>
        <w:t>6.年末结转和结余0万元，为本年度或以前年度预算安排、因客观条件发生变化无法按原计划实施，需要延迟到以后年度按有关规定继续使用的资金。与2021年持平。</w:t>
      </w:r>
    </w:p>
    <w:p>
      <w:pPr>
        <w:autoSpaceDE w:val="0"/>
        <w:autoSpaceDN w:val="0"/>
        <w:adjustRightInd w:val="0"/>
        <w:spacing w:line="560" w:lineRule="exact"/>
        <w:ind w:firstLine="627" w:firstLineChars="196"/>
        <w:jc w:val="both"/>
        <w:rPr>
          <w:rFonts w:hint="eastAsia" w:ascii="仿宋_GB2312" w:eastAsia="仿宋_GB2312" w:cs="仿宋_GB2312"/>
          <w:color w:val="auto"/>
          <w:kern w:val="0"/>
          <w:sz w:val="32"/>
          <w:szCs w:val="32"/>
        </w:rPr>
      </w:pPr>
      <w:r>
        <w:rPr>
          <w:rFonts w:hint="eastAsia" w:ascii="仿宋_GB2312" w:eastAsia="仿宋_GB2312"/>
          <w:bCs/>
          <w:color w:val="auto"/>
          <w:kern w:val="0"/>
          <w:sz w:val="32"/>
          <w:szCs w:val="32"/>
          <w:lang w:val="en-US" w:eastAsia="zh-CN"/>
        </w:rPr>
        <w:t>7</w:t>
      </w:r>
      <w:r>
        <w:rPr>
          <w:rFonts w:hint="eastAsia" w:ascii="仿宋_GB2312" w:eastAsia="仿宋_GB2312" w:cs="仿宋_GB2312"/>
          <w:color w:val="auto"/>
          <w:kern w:val="0"/>
          <w:sz w:val="32"/>
          <w:szCs w:val="32"/>
        </w:rPr>
        <w:t>.结余分配</w:t>
      </w:r>
      <w:r>
        <w:rPr>
          <w:rFonts w:hint="eastAsia" w:ascii="仿宋_GB2312" w:eastAsia="仿宋_GB2312"/>
          <w:color w:val="auto"/>
          <w:kern w:val="0"/>
          <w:sz w:val="32"/>
          <w:szCs w:val="32"/>
          <w:lang w:val="en-US" w:eastAsia="zh-CN"/>
        </w:rPr>
        <w:t>0</w:t>
      </w:r>
      <w:r>
        <w:rPr>
          <w:rFonts w:hint="eastAsia" w:ascii="仿宋_GB2312" w:eastAsia="仿宋_GB2312" w:cs="仿宋_GB2312"/>
          <w:color w:val="auto"/>
          <w:kern w:val="0"/>
          <w:sz w:val="32"/>
          <w:szCs w:val="32"/>
        </w:rPr>
        <w:t>万元，为事业单位按规定提取的专用结余、缴纳所得税和转入非财政拨款结余等。</w:t>
      </w:r>
      <w:r>
        <w:rPr>
          <w:rFonts w:hint="eastAsia" w:ascii="仿宋_GB2312" w:hAnsi="黑体" w:eastAsia="仿宋_GB2312" w:cs="仿宋_GB2312"/>
          <w:color w:val="auto"/>
          <w:kern w:val="0"/>
          <w:sz w:val="32"/>
          <w:szCs w:val="32"/>
          <w:lang w:val="en-US" w:eastAsia="zh-CN"/>
        </w:rPr>
        <w:t>与2021年持平</w:t>
      </w:r>
      <w:r>
        <w:rPr>
          <w:rFonts w:hint="eastAsia" w:ascii="仿宋_GB2312" w:hAnsi="黑体" w:eastAsia="仿宋_GB2312" w:cs="仿宋_GB2312"/>
          <w:color w:val="auto"/>
          <w:kern w:val="0"/>
          <w:sz w:val="32"/>
          <w:szCs w:val="32"/>
        </w:rPr>
        <w:t>。</w:t>
      </w:r>
    </w:p>
    <w:p>
      <w:pPr>
        <w:autoSpaceDE w:val="0"/>
        <w:autoSpaceDN w:val="0"/>
        <w:adjustRightInd w:val="0"/>
        <w:spacing w:line="560" w:lineRule="exact"/>
        <w:ind w:right="-506" w:rightChars="-241" w:firstLine="640" w:firstLineChars="200"/>
        <w:jc w:val="both"/>
        <w:rPr>
          <w:rFonts w:hint="eastAsia" w:ascii="黑体" w:hAnsi="黑体" w:eastAsia="黑体" w:cs="仿宋_GB2312"/>
          <w:color w:val="auto"/>
          <w:kern w:val="0"/>
          <w:sz w:val="32"/>
          <w:szCs w:val="32"/>
        </w:rPr>
      </w:pPr>
      <w:r>
        <w:rPr>
          <w:rFonts w:hint="eastAsia" w:ascii="黑体" w:hAnsi="黑体" w:eastAsia="黑体" w:cs="仿宋_GB2312"/>
          <w:color w:val="auto"/>
          <w:kern w:val="0"/>
          <w:sz w:val="32"/>
          <w:szCs w:val="32"/>
        </w:rPr>
        <w:t>二、</w:t>
      </w:r>
      <w:r>
        <w:rPr>
          <w:rFonts w:hint="eastAsia" w:ascii="黑体" w:hAnsi="黑体" w:eastAsia="黑体"/>
          <w:color w:val="auto"/>
          <w:kern w:val="0"/>
          <w:sz w:val="32"/>
          <w:szCs w:val="32"/>
          <w:lang w:eastAsia="zh-CN"/>
        </w:rPr>
        <w:t>2022</w:t>
      </w:r>
      <w:r>
        <w:rPr>
          <w:rFonts w:hint="eastAsia" w:ascii="黑体" w:hAnsi="黑体" w:eastAsia="黑体" w:cs="仿宋_GB2312"/>
          <w:color w:val="auto"/>
          <w:kern w:val="0"/>
          <w:sz w:val="32"/>
          <w:szCs w:val="32"/>
        </w:rPr>
        <w:t>年度</w:t>
      </w:r>
      <w:r>
        <w:rPr>
          <w:rFonts w:hint="eastAsia" w:ascii="黑体" w:hAnsi="黑体" w:eastAsia="黑体"/>
          <w:color w:val="auto"/>
          <w:sz w:val="32"/>
          <w:szCs w:val="32"/>
        </w:rPr>
        <w:t>一般</w:t>
      </w:r>
      <w:r>
        <w:rPr>
          <w:rFonts w:hint="eastAsia" w:ascii="黑体" w:hAnsi="黑体" w:eastAsia="黑体" w:cs="仿宋_GB2312"/>
          <w:color w:val="auto"/>
          <w:kern w:val="0"/>
          <w:sz w:val="32"/>
          <w:szCs w:val="32"/>
        </w:rPr>
        <w:t>公共预算财政拨款支出决算情况</w:t>
      </w:r>
    </w:p>
    <w:p>
      <w:pPr>
        <w:autoSpaceDE w:val="0"/>
        <w:autoSpaceDN w:val="0"/>
        <w:adjustRightInd w:val="0"/>
        <w:spacing w:line="560" w:lineRule="exact"/>
        <w:ind w:right="-34" w:rightChars="-16" w:firstLine="640" w:firstLineChars="200"/>
        <w:jc w:val="both"/>
        <w:rPr>
          <w:rFonts w:hint="eastAsia" w:ascii="仿宋_GB2312" w:eastAsia="仿宋_GB2312" w:cs="仿宋_GB2312"/>
          <w:color w:val="auto"/>
          <w:kern w:val="0"/>
          <w:sz w:val="32"/>
          <w:szCs w:val="32"/>
        </w:rPr>
      </w:pPr>
      <w:r>
        <w:rPr>
          <w:rFonts w:hint="eastAsia" w:ascii="仿宋_GB2312" w:hAnsi="黑体" w:eastAsia="仿宋_GB2312"/>
          <w:bCs/>
          <w:color w:val="auto"/>
          <w:sz w:val="32"/>
          <w:szCs w:val="32"/>
          <w:u w:val="none"/>
          <w:lang w:val="en-US" w:eastAsia="zh-CN"/>
        </w:rPr>
        <w:t>自治区应急厅机关服务中心</w:t>
      </w:r>
      <w:r>
        <w:rPr>
          <w:rFonts w:hint="eastAsia" w:ascii="仿宋_GB2312" w:eastAsia="仿宋_GB2312"/>
          <w:color w:val="auto"/>
          <w:kern w:val="0"/>
          <w:sz w:val="32"/>
          <w:szCs w:val="32"/>
          <w:lang w:eastAsia="zh-CN"/>
        </w:rPr>
        <w:t>2022</w:t>
      </w:r>
      <w:r>
        <w:rPr>
          <w:rFonts w:hint="eastAsia" w:ascii="仿宋_GB2312" w:eastAsia="仿宋_GB2312" w:cs="仿宋_GB2312"/>
          <w:color w:val="auto"/>
          <w:kern w:val="0"/>
          <w:sz w:val="32"/>
          <w:szCs w:val="32"/>
        </w:rPr>
        <w:t>年度</w:t>
      </w:r>
      <w:r>
        <w:rPr>
          <w:rFonts w:hint="eastAsia" w:ascii="仿宋_GB2312" w:eastAsia="仿宋_GB2312"/>
          <w:color w:val="auto"/>
          <w:sz w:val="32"/>
          <w:szCs w:val="32"/>
        </w:rPr>
        <w:t>一般</w:t>
      </w:r>
      <w:r>
        <w:rPr>
          <w:rFonts w:hint="eastAsia" w:ascii="仿宋_GB2312" w:eastAsia="仿宋_GB2312" w:cs="仿宋_GB2312"/>
          <w:color w:val="auto"/>
          <w:kern w:val="0"/>
          <w:sz w:val="32"/>
          <w:szCs w:val="32"/>
        </w:rPr>
        <w:t>公共预算财政拨款支出</w:t>
      </w:r>
      <w:r>
        <w:rPr>
          <w:rFonts w:hint="eastAsia" w:ascii="仿宋_GB2312" w:eastAsia="仿宋_GB2312"/>
          <w:kern w:val="0"/>
          <w:sz w:val="32"/>
          <w:szCs w:val="32"/>
          <w:lang w:val="en-US" w:eastAsia="zh-CN"/>
        </w:rPr>
        <w:t>98.75</w:t>
      </w:r>
      <w:r>
        <w:rPr>
          <w:rFonts w:hint="eastAsia" w:ascii="仿宋_GB2312" w:eastAsia="仿宋_GB2312" w:cs="仿宋_GB2312"/>
          <w:color w:val="auto"/>
          <w:kern w:val="0"/>
          <w:sz w:val="32"/>
          <w:szCs w:val="32"/>
        </w:rPr>
        <w:t>万元，</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2021</w:t>
      </w:r>
      <w:r>
        <w:rPr>
          <w:rFonts w:hint="eastAsia" w:ascii="仿宋_GB2312" w:hAnsi="黑体" w:eastAsia="仿宋_GB2312" w:cs="仿宋_GB2312"/>
          <w:color w:val="auto"/>
          <w:kern w:val="0"/>
          <w:sz w:val="32"/>
          <w:szCs w:val="32"/>
        </w:rPr>
        <w:t>年度决算数减少</w:t>
      </w:r>
      <w:r>
        <w:rPr>
          <w:rFonts w:hint="eastAsia" w:ascii="仿宋_GB2312" w:hAnsi="黑体" w:eastAsia="仿宋_GB2312" w:cs="仿宋_GB2312"/>
          <w:kern w:val="0"/>
          <w:sz w:val="32"/>
          <w:szCs w:val="32"/>
          <w:lang w:val="en-US" w:eastAsia="zh-CN"/>
        </w:rPr>
        <w:t>2.08</w:t>
      </w:r>
      <w:r>
        <w:rPr>
          <w:rFonts w:hint="eastAsia" w:ascii="仿宋_GB2312" w:hAnsi="黑体" w:eastAsia="仿宋_GB2312" w:cs="仿宋_GB2312"/>
          <w:color w:val="auto"/>
          <w:kern w:val="0"/>
          <w:sz w:val="32"/>
          <w:szCs w:val="32"/>
        </w:rPr>
        <w:t>万元，下降</w:t>
      </w:r>
      <w:r>
        <w:rPr>
          <w:rFonts w:hint="eastAsia" w:ascii="仿宋_GB2312" w:hAnsi="黑体" w:eastAsia="仿宋_GB2312" w:cs="仿宋_GB2312"/>
          <w:kern w:val="0"/>
          <w:sz w:val="32"/>
          <w:szCs w:val="32"/>
          <w:lang w:val="en-US" w:eastAsia="zh-CN"/>
        </w:rPr>
        <w:t>2.06</w:t>
      </w:r>
      <w:r>
        <w:rPr>
          <w:rFonts w:hint="eastAsia" w:ascii="仿宋_GB2312" w:hAnsi="黑体" w:eastAsia="仿宋_GB2312" w:cs="仿宋_GB2312"/>
          <w:kern w:val="0"/>
          <w:sz w:val="32"/>
          <w:szCs w:val="32"/>
        </w:rPr>
        <w:t>%</w:t>
      </w:r>
      <w:r>
        <w:rPr>
          <w:rFonts w:hint="eastAsia" w:ascii="仿宋_GB2312" w:hAnsi="黑体" w:eastAsia="仿宋_GB2312" w:cs="仿宋_GB2312"/>
          <w:color w:val="auto"/>
          <w:kern w:val="0"/>
          <w:sz w:val="32"/>
          <w:szCs w:val="32"/>
        </w:rPr>
        <w:t>。</w:t>
      </w:r>
      <w:r>
        <w:rPr>
          <w:rFonts w:hint="eastAsia" w:ascii="仿宋_GB2312" w:eastAsia="仿宋_GB2312" w:cs="仿宋_GB2312"/>
          <w:color w:val="auto"/>
          <w:kern w:val="0"/>
          <w:sz w:val="32"/>
          <w:szCs w:val="32"/>
        </w:rPr>
        <w:t>其中：基本支出</w:t>
      </w:r>
      <w:r>
        <w:rPr>
          <w:rFonts w:hint="eastAsia" w:ascii="仿宋_GB2312" w:eastAsia="仿宋_GB2312"/>
          <w:kern w:val="0"/>
          <w:sz w:val="32"/>
          <w:szCs w:val="32"/>
          <w:lang w:val="en-US" w:eastAsia="zh-CN"/>
        </w:rPr>
        <w:t>98.75</w:t>
      </w:r>
      <w:r>
        <w:rPr>
          <w:rFonts w:hint="eastAsia" w:ascii="仿宋_GB2312" w:eastAsia="仿宋_GB2312" w:cs="仿宋_GB2312"/>
          <w:color w:val="auto"/>
          <w:kern w:val="0"/>
          <w:sz w:val="32"/>
          <w:szCs w:val="32"/>
        </w:rPr>
        <w:t>万元，项目支出</w:t>
      </w:r>
      <w:r>
        <w:rPr>
          <w:rFonts w:hint="eastAsia" w:ascii="仿宋_GB2312" w:eastAsia="仿宋_GB2312"/>
          <w:color w:val="auto"/>
          <w:kern w:val="0"/>
          <w:sz w:val="32"/>
          <w:szCs w:val="32"/>
          <w:lang w:val="en-US" w:eastAsia="zh-CN"/>
        </w:rPr>
        <w:t>0</w:t>
      </w:r>
      <w:r>
        <w:rPr>
          <w:rFonts w:hint="eastAsia" w:ascii="仿宋_GB2312" w:eastAsia="仿宋_GB2312" w:cs="仿宋_GB2312"/>
          <w:color w:val="auto"/>
          <w:kern w:val="0"/>
          <w:sz w:val="32"/>
          <w:szCs w:val="32"/>
        </w:rPr>
        <w:t>万元。</w:t>
      </w:r>
    </w:p>
    <w:p>
      <w:pPr>
        <w:autoSpaceDE w:val="0"/>
        <w:autoSpaceDN w:val="0"/>
        <w:adjustRightInd w:val="0"/>
        <w:spacing w:line="560" w:lineRule="exact"/>
        <w:ind w:right="-34" w:rightChars="-16" w:firstLine="640" w:firstLineChars="200"/>
        <w:jc w:val="both"/>
        <w:rPr>
          <w:rFonts w:hint="eastAsia" w:ascii="仿宋_GB2312" w:hAnsi="黑体" w:eastAsia="仿宋_GB2312" w:cs="仿宋_GB2312"/>
          <w:color w:val="auto"/>
          <w:kern w:val="0"/>
          <w:sz w:val="32"/>
          <w:szCs w:val="32"/>
        </w:rPr>
      </w:pPr>
      <w:r>
        <w:rPr>
          <w:rFonts w:hint="eastAsia" w:ascii="仿宋_GB2312" w:hAnsi="黑体" w:eastAsia="仿宋_GB2312"/>
          <w:bCs/>
          <w:color w:val="auto"/>
          <w:sz w:val="32"/>
          <w:szCs w:val="32"/>
          <w:u w:val="none"/>
          <w:lang w:val="en-US" w:eastAsia="zh-CN"/>
        </w:rPr>
        <w:t>自治区应急厅机关服务中心</w:t>
      </w:r>
      <w:r>
        <w:rPr>
          <w:rFonts w:hint="eastAsia" w:ascii="仿宋_GB2312" w:hAnsi="黑体" w:eastAsia="仿宋_GB2312"/>
          <w:color w:val="auto"/>
          <w:kern w:val="0"/>
          <w:sz w:val="32"/>
          <w:szCs w:val="32"/>
          <w:lang w:eastAsia="zh-CN"/>
        </w:rPr>
        <w:t>2022</w:t>
      </w:r>
      <w:r>
        <w:rPr>
          <w:rFonts w:hint="eastAsia" w:ascii="仿宋_GB2312" w:hAnsi="黑体" w:eastAsia="仿宋_GB2312" w:cs="仿宋_GB2312"/>
          <w:color w:val="auto"/>
          <w:kern w:val="0"/>
          <w:sz w:val="32"/>
          <w:szCs w:val="32"/>
        </w:rPr>
        <w:t>年度</w:t>
      </w:r>
      <w:r>
        <w:rPr>
          <w:rFonts w:hint="eastAsia" w:ascii="仿宋_GB2312" w:hAnsi="黑体" w:eastAsia="仿宋_GB2312"/>
          <w:color w:val="auto"/>
          <w:sz w:val="32"/>
          <w:szCs w:val="32"/>
        </w:rPr>
        <w:t>一般</w:t>
      </w:r>
      <w:r>
        <w:rPr>
          <w:rFonts w:hint="eastAsia" w:ascii="仿宋_GB2312" w:hAnsi="黑体" w:eastAsia="仿宋_GB2312" w:cs="仿宋_GB2312"/>
          <w:color w:val="auto"/>
          <w:kern w:val="0"/>
          <w:sz w:val="32"/>
          <w:szCs w:val="32"/>
        </w:rPr>
        <w:t>公共预算财政拨款支出年初预算为</w:t>
      </w:r>
      <w:r>
        <w:rPr>
          <w:rFonts w:hint="eastAsia" w:ascii="仿宋_GB2312" w:hAnsi="黑体" w:eastAsia="仿宋_GB2312" w:cs="仿宋_GB2312"/>
          <w:color w:val="auto"/>
          <w:kern w:val="0"/>
          <w:sz w:val="32"/>
          <w:szCs w:val="32"/>
          <w:lang w:val="en-US" w:eastAsia="zh-CN"/>
        </w:rPr>
        <w:t>103.32</w:t>
      </w:r>
      <w:r>
        <w:rPr>
          <w:rFonts w:hint="eastAsia" w:ascii="仿宋_GB2312" w:hAnsi="黑体" w:eastAsia="仿宋_GB2312" w:cs="仿宋_GB2312"/>
          <w:color w:val="auto"/>
          <w:kern w:val="0"/>
          <w:sz w:val="32"/>
          <w:szCs w:val="32"/>
        </w:rPr>
        <w:t>万元，支出决算为</w:t>
      </w:r>
      <w:r>
        <w:rPr>
          <w:rFonts w:hint="eastAsia" w:ascii="仿宋_GB2312" w:hAnsi="黑体" w:eastAsia="仿宋_GB2312" w:cs="仿宋_GB2312"/>
          <w:color w:val="auto"/>
          <w:kern w:val="0"/>
          <w:sz w:val="32"/>
          <w:szCs w:val="32"/>
          <w:lang w:val="en-US" w:eastAsia="zh-CN"/>
        </w:rPr>
        <w:t>98.75</w:t>
      </w:r>
      <w:r>
        <w:rPr>
          <w:rFonts w:hint="eastAsia" w:ascii="仿宋_GB2312" w:hAnsi="黑体" w:eastAsia="仿宋_GB2312" w:cs="仿宋_GB2312"/>
          <w:color w:val="auto"/>
          <w:kern w:val="0"/>
          <w:sz w:val="32"/>
          <w:szCs w:val="32"/>
        </w:rPr>
        <w:t>万元，完成年初预算的</w:t>
      </w:r>
      <w:r>
        <w:rPr>
          <w:rFonts w:hint="eastAsia" w:ascii="仿宋_GB2312" w:hAnsi="黑体" w:eastAsia="仿宋_GB2312" w:cs="仿宋_GB2312"/>
          <w:color w:val="auto"/>
          <w:kern w:val="0"/>
          <w:sz w:val="32"/>
          <w:szCs w:val="32"/>
          <w:lang w:val="en-US" w:eastAsia="zh-CN"/>
        </w:rPr>
        <w:t>95.58</w:t>
      </w:r>
      <w:r>
        <w:rPr>
          <w:rFonts w:hint="eastAsia" w:ascii="仿宋_GB2312" w:hAnsi="黑体" w:eastAsia="仿宋_GB2312" w:cs="仿宋_GB2312"/>
          <w:color w:val="auto"/>
          <w:kern w:val="0"/>
          <w:sz w:val="32"/>
          <w:szCs w:val="32"/>
        </w:rPr>
        <w:t>%。</w:t>
      </w:r>
    </w:p>
    <w:p>
      <w:pPr>
        <w:numPr>
          <w:ilvl w:val="0"/>
          <w:numId w:val="1"/>
        </w:numPr>
        <w:autoSpaceDE w:val="0"/>
        <w:autoSpaceDN w:val="0"/>
        <w:adjustRightInd w:val="0"/>
        <w:spacing w:line="560" w:lineRule="exact"/>
        <w:ind w:left="3" w:leftChars="0" w:right="-34" w:rightChars="-16" w:firstLine="627" w:firstLineChars="0"/>
        <w:jc w:val="both"/>
        <w:rPr>
          <w:rFonts w:hint="eastAsia" w:ascii="仿宋_GB2312" w:hAnsi="黑体" w:eastAsia="仿宋_GB2312" w:cs="仿宋_GB2312"/>
          <w:color w:val="auto"/>
          <w:kern w:val="0"/>
          <w:sz w:val="32"/>
          <w:szCs w:val="32"/>
          <w:lang w:eastAsia="zh-CN"/>
        </w:rPr>
      </w:pPr>
      <w:r>
        <w:rPr>
          <w:rFonts w:hint="eastAsia" w:ascii="仿宋_GB2312" w:eastAsia="仿宋_GB2312" w:cs="仿宋_GB2312"/>
          <w:color w:val="auto"/>
          <w:kern w:val="0"/>
          <w:sz w:val="32"/>
          <w:szCs w:val="32"/>
        </w:rPr>
        <w:t>一般公共服务支出（类）</w:t>
      </w:r>
      <w:r>
        <w:rPr>
          <w:rFonts w:hint="eastAsia" w:ascii="仿宋_GB2312" w:hAnsi="黑体" w:eastAsia="仿宋_GB2312" w:cs="仿宋_GB2312"/>
          <w:color w:val="auto"/>
          <w:kern w:val="0"/>
          <w:sz w:val="32"/>
          <w:szCs w:val="32"/>
        </w:rPr>
        <w:t>年初预算为</w:t>
      </w:r>
      <w:r>
        <w:rPr>
          <w:rFonts w:hint="eastAsia" w:ascii="仿宋_GB2312" w:hAnsi="黑体" w:eastAsia="仿宋_GB2312" w:cs="仿宋_GB2312"/>
          <w:color w:val="auto"/>
          <w:kern w:val="0"/>
          <w:sz w:val="32"/>
          <w:szCs w:val="32"/>
          <w:lang w:val="en-US" w:eastAsia="zh-CN"/>
        </w:rPr>
        <w:t>0</w:t>
      </w:r>
      <w:r>
        <w:rPr>
          <w:rFonts w:hint="eastAsia" w:ascii="仿宋_GB2312" w:hAnsi="黑体" w:eastAsia="仿宋_GB2312" w:cs="仿宋_GB2312"/>
          <w:color w:val="auto"/>
          <w:kern w:val="0"/>
          <w:sz w:val="32"/>
          <w:szCs w:val="32"/>
        </w:rPr>
        <w:t>万元，支出决算为</w:t>
      </w:r>
      <w:r>
        <w:rPr>
          <w:rFonts w:hint="eastAsia" w:ascii="仿宋_GB2312" w:hAnsi="黑体" w:eastAsia="仿宋_GB2312" w:cs="仿宋_GB2312"/>
          <w:color w:val="auto"/>
          <w:kern w:val="0"/>
          <w:sz w:val="32"/>
          <w:szCs w:val="32"/>
          <w:lang w:val="en-US" w:eastAsia="zh-CN"/>
        </w:rPr>
        <w:t>0</w:t>
      </w:r>
      <w:r>
        <w:rPr>
          <w:rFonts w:hint="eastAsia" w:ascii="仿宋_GB2312" w:hAnsi="黑体" w:eastAsia="仿宋_GB2312" w:cs="仿宋_GB2312"/>
          <w:color w:val="auto"/>
          <w:kern w:val="0"/>
          <w:sz w:val="32"/>
          <w:szCs w:val="32"/>
        </w:rPr>
        <w:t>万元</w:t>
      </w:r>
      <w:r>
        <w:rPr>
          <w:rFonts w:hint="eastAsia" w:ascii="仿宋_GB2312" w:hAnsi="黑体" w:eastAsia="仿宋_GB2312" w:cs="仿宋_GB2312"/>
          <w:color w:val="auto"/>
          <w:kern w:val="0"/>
          <w:sz w:val="32"/>
          <w:szCs w:val="32"/>
          <w:lang w:eastAsia="zh-CN"/>
        </w:rPr>
        <w:t>。</w:t>
      </w:r>
    </w:p>
    <w:p>
      <w:pPr>
        <w:numPr>
          <w:ilvl w:val="0"/>
          <w:numId w:val="1"/>
        </w:numPr>
        <w:autoSpaceDE w:val="0"/>
        <w:autoSpaceDN w:val="0"/>
        <w:adjustRightInd w:val="0"/>
        <w:spacing w:line="560" w:lineRule="exact"/>
        <w:ind w:left="3" w:leftChars="0" w:right="-34" w:rightChars="-16" w:firstLine="627" w:firstLineChars="0"/>
        <w:jc w:val="both"/>
        <w:rPr>
          <w:rFonts w:hint="eastAsia" w:ascii="仿宋_GB2312" w:hAnsi="黑体" w:eastAsia="仿宋_GB2312" w:cs="仿宋_GB2312"/>
          <w:color w:val="auto"/>
          <w:kern w:val="0"/>
          <w:sz w:val="32"/>
          <w:szCs w:val="32"/>
          <w:lang w:eastAsia="zh-CN"/>
        </w:rPr>
      </w:pPr>
      <w:r>
        <w:rPr>
          <w:rFonts w:hint="eastAsia" w:ascii="仿宋_GB2312" w:hAnsi="黑体" w:eastAsia="仿宋_GB2312" w:cs="仿宋_GB2312"/>
          <w:color w:val="auto"/>
          <w:kern w:val="0"/>
          <w:sz w:val="32"/>
          <w:szCs w:val="32"/>
          <w:lang w:eastAsia="zh-CN"/>
        </w:rPr>
        <w:t>社会保障和就业支出（类）行政事业单位养老支出（款）事业单位离退休（项）支出决算为</w:t>
      </w:r>
      <w:r>
        <w:rPr>
          <w:rFonts w:hint="eastAsia" w:ascii="仿宋_GB2312" w:hAnsi="黑体" w:eastAsia="仿宋_GB2312" w:cs="仿宋_GB2312"/>
          <w:color w:val="auto"/>
          <w:kern w:val="0"/>
          <w:sz w:val="32"/>
          <w:szCs w:val="32"/>
          <w:lang w:val="en-US" w:eastAsia="zh-CN"/>
        </w:rPr>
        <w:t>27.77</w:t>
      </w:r>
      <w:r>
        <w:rPr>
          <w:rFonts w:hint="eastAsia" w:ascii="仿宋_GB2312" w:hAnsi="黑体" w:eastAsia="仿宋_GB2312" w:cs="仿宋_GB2312"/>
          <w:color w:val="auto"/>
          <w:kern w:val="0"/>
          <w:sz w:val="32"/>
          <w:szCs w:val="32"/>
          <w:lang w:eastAsia="zh-CN"/>
        </w:rPr>
        <w:t>万元，年初预算数为</w:t>
      </w:r>
      <w:r>
        <w:rPr>
          <w:rFonts w:hint="eastAsia" w:ascii="仿宋_GB2312" w:hAnsi="黑体" w:eastAsia="仿宋_GB2312" w:cs="仿宋_GB2312"/>
          <w:color w:val="auto"/>
          <w:kern w:val="0"/>
          <w:sz w:val="32"/>
          <w:szCs w:val="32"/>
          <w:lang w:val="en-US" w:eastAsia="zh-CN"/>
        </w:rPr>
        <w:t>27.98</w:t>
      </w:r>
      <w:r>
        <w:rPr>
          <w:rFonts w:hint="eastAsia" w:ascii="仿宋_GB2312" w:hAnsi="黑体" w:eastAsia="仿宋_GB2312" w:cs="仿宋_GB2312"/>
          <w:color w:val="auto"/>
          <w:kern w:val="0"/>
          <w:sz w:val="32"/>
          <w:szCs w:val="32"/>
          <w:lang w:eastAsia="zh-CN"/>
        </w:rPr>
        <w:t>万元，完成年初预算的</w:t>
      </w:r>
      <w:r>
        <w:rPr>
          <w:rFonts w:hint="eastAsia" w:ascii="仿宋_GB2312" w:hAnsi="黑体" w:eastAsia="仿宋_GB2312" w:cs="仿宋_GB2312"/>
          <w:color w:val="auto"/>
          <w:kern w:val="0"/>
          <w:sz w:val="32"/>
          <w:szCs w:val="32"/>
          <w:lang w:val="en-US" w:eastAsia="zh-CN"/>
        </w:rPr>
        <w:t>99.25</w:t>
      </w:r>
      <w:r>
        <w:rPr>
          <w:rFonts w:hint="eastAsia" w:ascii="仿宋_GB2312" w:hAnsi="黑体" w:eastAsia="仿宋_GB2312" w:cs="仿宋_GB2312"/>
          <w:color w:val="auto"/>
          <w:kern w:val="0"/>
          <w:sz w:val="32"/>
          <w:szCs w:val="32"/>
          <w:lang w:eastAsia="zh-CN"/>
        </w:rPr>
        <w:t>%。事业单位离退休支出主要用于按国家规定发放的离退休人员工资津补贴及离退休人员管理方面的支出。</w:t>
      </w:r>
    </w:p>
    <w:p>
      <w:pPr>
        <w:numPr>
          <w:ilvl w:val="0"/>
          <w:numId w:val="1"/>
        </w:numPr>
        <w:autoSpaceDE w:val="0"/>
        <w:autoSpaceDN w:val="0"/>
        <w:adjustRightInd w:val="0"/>
        <w:spacing w:line="560" w:lineRule="exact"/>
        <w:ind w:left="3" w:leftChars="0" w:right="-34" w:rightChars="-16" w:firstLine="627" w:firstLineChars="0"/>
        <w:jc w:val="both"/>
        <w:rPr>
          <w:rFonts w:hint="eastAsia" w:ascii="仿宋_GB2312" w:hAnsi="黑体" w:eastAsia="仿宋_GB2312" w:cs="仿宋_GB2312"/>
          <w:color w:val="auto"/>
          <w:kern w:val="0"/>
          <w:sz w:val="32"/>
          <w:szCs w:val="32"/>
          <w:lang w:eastAsia="zh-CN"/>
        </w:rPr>
      </w:pPr>
      <w:r>
        <w:rPr>
          <w:rFonts w:hint="eastAsia" w:ascii="仿宋_GB2312" w:hAnsi="黑体" w:eastAsia="仿宋_GB2312" w:cs="仿宋_GB2312"/>
          <w:color w:val="auto"/>
          <w:kern w:val="0"/>
          <w:sz w:val="32"/>
          <w:szCs w:val="32"/>
          <w:lang w:eastAsia="zh-CN"/>
        </w:rPr>
        <w:t>卫生健康支出（类）行政事业单位医疗（款）事业单位医疗（项）支出决算数为</w:t>
      </w:r>
      <w:r>
        <w:rPr>
          <w:rFonts w:hint="eastAsia" w:ascii="仿宋_GB2312" w:hAnsi="黑体" w:eastAsia="仿宋_GB2312" w:cs="仿宋_GB2312"/>
          <w:color w:val="auto"/>
          <w:kern w:val="0"/>
          <w:sz w:val="32"/>
          <w:szCs w:val="32"/>
          <w:lang w:val="en-US" w:eastAsia="zh-CN"/>
        </w:rPr>
        <w:t>4.98</w:t>
      </w:r>
      <w:r>
        <w:rPr>
          <w:rFonts w:hint="eastAsia" w:ascii="仿宋_GB2312" w:hAnsi="黑体" w:eastAsia="仿宋_GB2312" w:cs="仿宋_GB2312"/>
          <w:color w:val="auto"/>
          <w:kern w:val="0"/>
          <w:sz w:val="32"/>
          <w:szCs w:val="32"/>
          <w:lang w:eastAsia="zh-CN"/>
        </w:rPr>
        <w:t>万元，年初预算数为</w:t>
      </w:r>
      <w:r>
        <w:rPr>
          <w:rFonts w:hint="eastAsia" w:ascii="仿宋_GB2312" w:hAnsi="黑体" w:eastAsia="仿宋_GB2312" w:cs="仿宋_GB2312"/>
          <w:color w:val="auto"/>
          <w:kern w:val="0"/>
          <w:sz w:val="32"/>
          <w:szCs w:val="32"/>
          <w:lang w:val="en-US" w:eastAsia="zh-CN"/>
        </w:rPr>
        <w:t>4.98</w:t>
      </w:r>
      <w:r>
        <w:rPr>
          <w:rFonts w:hint="eastAsia" w:ascii="仿宋_GB2312" w:hAnsi="黑体" w:eastAsia="仿宋_GB2312" w:cs="仿宋_GB2312"/>
          <w:color w:val="auto"/>
          <w:kern w:val="0"/>
          <w:sz w:val="32"/>
          <w:szCs w:val="32"/>
          <w:lang w:eastAsia="zh-CN"/>
        </w:rPr>
        <w:t>万元，完成年初预算的100%。行政单位医疗主要用于根据自治区统一规定，按规定的比例计缴的医疗保险。</w:t>
      </w:r>
    </w:p>
    <w:p>
      <w:pPr>
        <w:numPr>
          <w:ilvl w:val="0"/>
          <w:numId w:val="1"/>
        </w:numPr>
        <w:autoSpaceDE w:val="0"/>
        <w:autoSpaceDN w:val="0"/>
        <w:adjustRightInd w:val="0"/>
        <w:spacing w:line="560" w:lineRule="exact"/>
        <w:ind w:left="3" w:leftChars="0" w:right="-34" w:rightChars="-16" w:firstLine="627" w:firstLineChars="0"/>
        <w:jc w:val="both"/>
        <w:rPr>
          <w:rFonts w:hint="eastAsia" w:ascii="仿宋_GB2312" w:hAnsi="黑体" w:eastAsia="仿宋_GB2312" w:cs="仿宋_GB2312"/>
          <w:color w:val="auto"/>
          <w:kern w:val="0"/>
          <w:sz w:val="32"/>
          <w:szCs w:val="32"/>
          <w:highlight w:val="none"/>
          <w:lang w:eastAsia="zh-CN"/>
        </w:rPr>
      </w:pPr>
      <w:r>
        <w:rPr>
          <w:rFonts w:hint="eastAsia" w:ascii="仿宋_GB2312" w:hAnsi="黑体" w:eastAsia="仿宋_GB2312" w:cs="仿宋_GB2312"/>
          <w:color w:val="auto"/>
          <w:kern w:val="0"/>
          <w:sz w:val="32"/>
          <w:szCs w:val="32"/>
          <w:highlight w:val="none"/>
          <w:lang w:eastAsia="zh-CN"/>
        </w:rPr>
        <w:t>住房保障支出（类）住房改革支出（款）住房公积金（项）支出决算数为</w:t>
      </w:r>
      <w:r>
        <w:rPr>
          <w:rFonts w:hint="eastAsia" w:ascii="仿宋_GB2312" w:hAnsi="黑体" w:eastAsia="仿宋_GB2312" w:cs="仿宋_GB2312"/>
          <w:color w:val="auto"/>
          <w:kern w:val="0"/>
          <w:sz w:val="32"/>
          <w:szCs w:val="32"/>
          <w:highlight w:val="none"/>
          <w:lang w:val="en-US" w:eastAsia="zh-CN"/>
        </w:rPr>
        <w:t>0</w:t>
      </w:r>
      <w:r>
        <w:rPr>
          <w:rFonts w:hint="eastAsia" w:ascii="仿宋_GB2312" w:hAnsi="黑体" w:eastAsia="仿宋_GB2312" w:cs="仿宋_GB2312"/>
          <w:color w:val="auto"/>
          <w:kern w:val="0"/>
          <w:sz w:val="32"/>
          <w:szCs w:val="32"/>
          <w:highlight w:val="none"/>
          <w:lang w:eastAsia="zh-CN"/>
        </w:rPr>
        <w:t>万元，年初预算数为</w:t>
      </w:r>
      <w:r>
        <w:rPr>
          <w:rFonts w:hint="eastAsia" w:ascii="仿宋_GB2312" w:hAnsi="黑体" w:eastAsia="仿宋_GB2312" w:cs="仿宋_GB2312"/>
          <w:color w:val="auto"/>
          <w:kern w:val="0"/>
          <w:sz w:val="32"/>
          <w:szCs w:val="32"/>
          <w:highlight w:val="none"/>
          <w:lang w:val="en-US" w:eastAsia="zh-CN"/>
        </w:rPr>
        <w:t>0</w:t>
      </w:r>
      <w:r>
        <w:rPr>
          <w:rFonts w:hint="eastAsia" w:ascii="仿宋_GB2312" w:hAnsi="黑体" w:eastAsia="仿宋_GB2312" w:cs="仿宋_GB2312"/>
          <w:color w:val="auto"/>
          <w:kern w:val="0"/>
          <w:sz w:val="32"/>
          <w:szCs w:val="32"/>
          <w:highlight w:val="none"/>
          <w:lang w:eastAsia="zh-CN"/>
        </w:rPr>
        <w:t>万元，完成年初预算的100%。住房公积金主要用于按照国家政策规定为职工计缴的住房公积金等住房改革方面的支出。</w:t>
      </w:r>
    </w:p>
    <w:p>
      <w:pPr>
        <w:autoSpaceDE w:val="0"/>
        <w:autoSpaceDN w:val="0"/>
        <w:adjustRightInd w:val="0"/>
        <w:spacing w:line="560" w:lineRule="exact"/>
        <w:ind w:right="-15" w:rightChars="-7" w:firstLine="627" w:firstLineChars="196"/>
        <w:jc w:val="both"/>
        <w:rPr>
          <w:rFonts w:hint="eastAsia" w:ascii="仿宋_GB2312" w:eastAsia="仿宋_GB2312" w:cs="仿宋_GB2312"/>
          <w:kern w:val="0"/>
          <w:sz w:val="32"/>
          <w:szCs w:val="32"/>
        </w:rPr>
      </w:pPr>
      <w:r>
        <w:rPr>
          <w:rFonts w:hint="eastAsia" w:ascii="仿宋_GB2312" w:hAnsi="黑体" w:eastAsia="仿宋_GB2312" w:cs="仿宋_GB2312"/>
          <w:color w:val="auto"/>
          <w:kern w:val="0"/>
          <w:sz w:val="32"/>
          <w:szCs w:val="32"/>
          <w:lang w:eastAsia="zh-CN"/>
        </w:rPr>
        <w:t>（</w:t>
      </w:r>
      <w:r>
        <w:rPr>
          <w:rFonts w:hint="eastAsia" w:ascii="仿宋_GB2312" w:hAnsi="黑体" w:eastAsia="仿宋_GB2312" w:cs="仿宋_GB2312"/>
          <w:color w:val="auto"/>
          <w:kern w:val="0"/>
          <w:sz w:val="32"/>
          <w:szCs w:val="32"/>
          <w:lang w:val="en-US" w:eastAsia="zh-CN"/>
        </w:rPr>
        <w:t>五</w:t>
      </w:r>
      <w:r>
        <w:rPr>
          <w:rFonts w:hint="eastAsia" w:ascii="仿宋_GB2312" w:hAnsi="黑体" w:eastAsia="仿宋_GB2312" w:cs="仿宋_GB2312"/>
          <w:color w:val="auto"/>
          <w:kern w:val="0"/>
          <w:sz w:val="32"/>
          <w:szCs w:val="32"/>
          <w:lang w:eastAsia="zh-CN"/>
        </w:rPr>
        <w:t>）灾害防治及应急管理支出（</w:t>
      </w:r>
      <w:r>
        <w:rPr>
          <w:rFonts w:hint="eastAsia" w:ascii="仿宋_GB2312" w:hAnsi="黑体" w:eastAsia="仿宋_GB2312" w:cs="仿宋_GB2312"/>
          <w:color w:val="auto"/>
          <w:kern w:val="0"/>
          <w:sz w:val="32"/>
          <w:szCs w:val="32"/>
          <w:lang w:val="en-US" w:eastAsia="zh-CN"/>
        </w:rPr>
        <w:t>类</w:t>
      </w:r>
      <w:r>
        <w:rPr>
          <w:rFonts w:hint="eastAsia" w:ascii="仿宋_GB2312" w:hAnsi="黑体" w:eastAsia="仿宋_GB2312" w:cs="仿宋_GB2312"/>
          <w:color w:val="auto"/>
          <w:kern w:val="0"/>
          <w:sz w:val="32"/>
          <w:szCs w:val="32"/>
          <w:lang w:eastAsia="zh-CN"/>
        </w:rPr>
        <w:t>）</w:t>
      </w:r>
      <w:r>
        <w:rPr>
          <w:rFonts w:hint="eastAsia" w:ascii="仿宋_GB2312" w:hAnsi="黑体" w:eastAsia="仿宋_GB2312" w:cs="仿宋_GB2312"/>
          <w:color w:val="auto"/>
          <w:kern w:val="0"/>
          <w:sz w:val="32"/>
          <w:szCs w:val="32"/>
          <w:lang w:val="en-US" w:eastAsia="zh-CN"/>
        </w:rPr>
        <w:t>支出决算数为66</w:t>
      </w:r>
      <w:r>
        <w:rPr>
          <w:rFonts w:hint="eastAsia" w:ascii="仿宋_GB2312" w:hAnsi="黑体" w:eastAsia="仿宋_GB2312" w:cs="仿宋_GB2312"/>
          <w:color w:val="auto"/>
          <w:kern w:val="0"/>
          <w:sz w:val="32"/>
          <w:szCs w:val="32"/>
          <w:lang w:eastAsia="zh-CN"/>
        </w:rPr>
        <w:t>万元，</w:t>
      </w:r>
      <w:r>
        <w:rPr>
          <w:rFonts w:hint="eastAsia" w:ascii="仿宋_GB2312" w:hAnsi="黑体" w:eastAsia="仿宋_GB2312" w:cs="仿宋_GB2312"/>
          <w:color w:val="auto"/>
          <w:kern w:val="0"/>
          <w:sz w:val="32"/>
          <w:szCs w:val="32"/>
          <w:lang w:val="en-US" w:eastAsia="zh-CN"/>
        </w:rPr>
        <w:t>年初预算数为70.36万元</w:t>
      </w:r>
      <w:r>
        <w:rPr>
          <w:rFonts w:hint="eastAsia" w:ascii="仿宋_GB2312" w:hAnsi="黑体" w:eastAsia="仿宋_GB2312" w:cs="仿宋_GB2312"/>
          <w:kern w:val="0"/>
          <w:sz w:val="32"/>
          <w:szCs w:val="32"/>
          <w:lang w:val="en-US" w:eastAsia="zh-CN"/>
        </w:rPr>
        <w:t>，完成年初预算的93.8%。</w:t>
      </w:r>
      <w:r>
        <w:rPr>
          <w:rFonts w:hint="eastAsia" w:ascii="仿宋_GB2312" w:hAnsi="黑体" w:eastAsia="仿宋_GB2312" w:cs="仿宋_GB2312"/>
          <w:kern w:val="0"/>
          <w:sz w:val="32"/>
          <w:szCs w:val="32"/>
          <w:lang w:eastAsia="zh-CN"/>
        </w:rPr>
        <w:t>主要用于为保证日常运转发生的人员经费基本支出。</w:t>
      </w:r>
    </w:p>
    <w:p>
      <w:pPr>
        <w:autoSpaceDE w:val="0"/>
        <w:autoSpaceDN w:val="0"/>
        <w:adjustRightInd w:val="0"/>
        <w:spacing w:line="560" w:lineRule="exact"/>
        <w:ind w:right="-15" w:rightChars="-7" w:firstLine="640" w:firstLineChars="200"/>
        <w:jc w:val="both"/>
        <w:rPr>
          <w:rFonts w:hint="eastAsia" w:ascii="黑体" w:hAnsi="黑体" w:eastAsia="黑体" w:cs="仿宋_GB2312"/>
          <w:kern w:val="0"/>
          <w:sz w:val="32"/>
          <w:szCs w:val="32"/>
        </w:rPr>
      </w:pPr>
      <w:r>
        <w:rPr>
          <w:rFonts w:hint="eastAsia" w:ascii="黑体" w:hAnsi="黑体" w:eastAsia="黑体" w:cs="仿宋_GB2312"/>
          <w:kern w:val="0"/>
          <w:sz w:val="32"/>
          <w:szCs w:val="32"/>
        </w:rPr>
        <w:t>三、</w:t>
      </w:r>
      <w:r>
        <w:rPr>
          <w:rFonts w:hint="eastAsia" w:ascii="黑体" w:hAnsi="黑体" w:eastAsia="黑体" w:cs="仿宋_GB2312"/>
          <w:kern w:val="0"/>
          <w:sz w:val="32"/>
          <w:szCs w:val="32"/>
          <w:lang w:eastAsia="zh-CN"/>
        </w:rPr>
        <w:t>2022</w:t>
      </w:r>
      <w:r>
        <w:rPr>
          <w:rFonts w:hint="eastAsia" w:ascii="黑体" w:hAnsi="黑体" w:eastAsia="黑体" w:cs="仿宋_GB2312"/>
          <w:kern w:val="0"/>
          <w:sz w:val="32"/>
          <w:szCs w:val="32"/>
        </w:rPr>
        <w:t>年度一般公共预算财政拨款基本支出决算情况说明</w:t>
      </w:r>
    </w:p>
    <w:p>
      <w:pPr>
        <w:autoSpaceDE w:val="0"/>
        <w:autoSpaceDN w:val="0"/>
        <w:adjustRightInd w:val="0"/>
        <w:spacing w:line="560" w:lineRule="exact"/>
        <w:ind w:right="-15" w:rightChars="-7"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lang w:eastAsia="zh-CN"/>
        </w:rPr>
        <w:t>2022</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公共预算财政拨款基本支出</w:t>
      </w:r>
      <w:r>
        <w:rPr>
          <w:rFonts w:hint="eastAsia" w:ascii="仿宋_GB2312" w:hAnsi="黑体" w:eastAsia="仿宋_GB2312" w:cs="仿宋_GB2312"/>
          <w:color w:val="auto"/>
          <w:kern w:val="0"/>
          <w:sz w:val="32"/>
          <w:szCs w:val="32"/>
          <w:lang w:val="en-US" w:eastAsia="zh-CN"/>
        </w:rPr>
        <w:t>98.75</w:t>
      </w:r>
      <w:r>
        <w:rPr>
          <w:rFonts w:hint="eastAsia" w:ascii="仿宋_GB2312" w:eastAsia="仿宋_GB2312" w:cs="仿宋_GB2312"/>
          <w:kern w:val="0"/>
          <w:sz w:val="32"/>
          <w:szCs w:val="32"/>
        </w:rPr>
        <w:t>万元，其中：人员经费</w:t>
      </w:r>
      <w:r>
        <w:rPr>
          <w:rFonts w:hint="eastAsia" w:ascii="仿宋_GB2312" w:eastAsia="仿宋_GB2312" w:cs="仿宋_GB2312"/>
          <w:kern w:val="0"/>
          <w:sz w:val="32"/>
          <w:szCs w:val="32"/>
          <w:lang w:val="en-US" w:eastAsia="zh-CN"/>
        </w:rPr>
        <w:t>87.52</w:t>
      </w:r>
      <w:r>
        <w:rPr>
          <w:rFonts w:hint="eastAsia" w:ascii="仿宋_GB2312" w:eastAsia="仿宋_GB2312" w:cs="仿宋_GB2312"/>
          <w:kern w:val="0"/>
          <w:sz w:val="32"/>
          <w:szCs w:val="32"/>
        </w:rPr>
        <w:t>万元，主要包括：基本工资、津贴补贴、奖金、社会保障缴费、住房公积金、其他对个人和家庭的补助等；公用经费</w:t>
      </w:r>
      <w:r>
        <w:rPr>
          <w:rFonts w:hint="eastAsia" w:ascii="仿宋_GB2312" w:eastAsia="仿宋_GB2312" w:cs="仿宋_GB2312"/>
          <w:kern w:val="0"/>
          <w:sz w:val="32"/>
          <w:szCs w:val="32"/>
          <w:lang w:val="en-US" w:eastAsia="zh-CN"/>
        </w:rPr>
        <w:t>11.23</w:t>
      </w:r>
      <w:r>
        <w:rPr>
          <w:rFonts w:hint="eastAsia" w:ascii="仿宋_GB2312" w:eastAsia="仿宋_GB2312" w:cs="仿宋_GB2312"/>
          <w:kern w:val="0"/>
          <w:sz w:val="32"/>
          <w:szCs w:val="32"/>
        </w:rPr>
        <w:t>万元，主要包括：办公费、邮电费、差旅费、劳务费、工会经费、其他交通费用、其他商品和服务支出等。支出具体情况如下：支出具体情况如下：</w:t>
      </w:r>
    </w:p>
    <w:p>
      <w:pPr>
        <w:numPr>
          <w:ilvl w:val="0"/>
          <w:numId w:val="2"/>
        </w:numPr>
        <w:autoSpaceDE w:val="0"/>
        <w:autoSpaceDN w:val="0"/>
        <w:adjustRightInd w:val="0"/>
        <w:spacing w:line="560" w:lineRule="exact"/>
        <w:ind w:right="-15" w:rightChars="-7" w:firstLine="640" w:firstLineChars="200"/>
        <w:jc w:val="both"/>
        <w:rPr>
          <w:rFonts w:hint="eastAsia" w:ascii="仿宋_GB2312" w:eastAsia="仿宋_GB2312"/>
          <w:bCs/>
          <w:kern w:val="0"/>
          <w:sz w:val="32"/>
          <w:szCs w:val="32"/>
          <w:highlight w:val="none"/>
          <w:lang w:val="en-US" w:eastAsia="zh-CN"/>
        </w:rPr>
      </w:pPr>
      <w:r>
        <w:rPr>
          <w:rFonts w:hint="eastAsia" w:ascii="仿宋_GB2312" w:eastAsia="仿宋_GB2312"/>
          <w:bCs/>
          <w:kern w:val="0"/>
          <w:sz w:val="32"/>
          <w:szCs w:val="32"/>
          <w:highlight w:val="none"/>
        </w:rPr>
        <w:t>工资福利支出</w:t>
      </w:r>
      <w:r>
        <w:rPr>
          <w:rFonts w:hint="eastAsia" w:ascii="仿宋_GB2312" w:eastAsia="仿宋_GB2312"/>
          <w:bCs/>
          <w:kern w:val="0"/>
          <w:sz w:val="32"/>
          <w:szCs w:val="32"/>
          <w:highlight w:val="none"/>
          <w:lang w:val="en-US" w:eastAsia="zh-CN"/>
        </w:rPr>
        <w:t>81.03</w:t>
      </w:r>
      <w:r>
        <w:rPr>
          <w:rFonts w:hint="eastAsia" w:ascii="仿宋_GB2312" w:eastAsia="仿宋_GB2312"/>
          <w:bCs/>
          <w:kern w:val="0"/>
          <w:sz w:val="32"/>
          <w:szCs w:val="32"/>
          <w:highlight w:val="none"/>
        </w:rPr>
        <w:t>万元，</w:t>
      </w:r>
      <w:r>
        <w:rPr>
          <w:rFonts w:hint="eastAsia" w:ascii="仿宋_GB2312" w:eastAsia="仿宋_GB2312"/>
          <w:bCs/>
          <w:kern w:val="0"/>
          <w:sz w:val="32"/>
          <w:szCs w:val="32"/>
          <w:highlight w:val="none"/>
          <w:lang w:val="en-US" w:eastAsia="zh-CN"/>
        </w:rPr>
        <w:t>年初部门预算85.22万元，</w:t>
      </w:r>
      <w:r>
        <w:rPr>
          <w:rFonts w:hint="eastAsia" w:ascii="仿宋_GB2312" w:eastAsia="仿宋_GB2312"/>
          <w:bCs/>
          <w:kern w:val="0"/>
          <w:sz w:val="32"/>
          <w:szCs w:val="32"/>
          <w:highlight w:val="none"/>
        </w:rPr>
        <w:t>完成年初预算的</w:t>
      </w:r>
      <w:r>
        <w:rPr>
          <w:rFonts w:hint="eastAsia" w:ascii="仿宋_GB2312" w:eastAsia="仿宋_GB2312"/>
          <w:bCs/>
          <w:kern w:val="0"/>
          <w:sz w:val="32"/>
          <w:szCs w:val="32"/>
          <w:highlight w:val="none"/>
          <w:lang w:val="en-US" w:eastAsia="zh-CN"/>
        </w:rPr>
        <w:t>95.08</w:t>
      </w:r>
      <w:r>
        <w:rPr>
          <w:rFonts w:hint="eastAsia" w:ascii="仿宋_GB2312" w:eastAsia="仿宋_GB2312"/>
          <w:bCs/>
          <w:kern w:val="0"/>
          <w:sz w:val="32"/>
          <w:szCs w:val="32"/>
          <w:highlight w:val="none"/>
        </w:rPr>
        <w:t>%。</w:t>
      </w:r>
      <w:r>
        <w:rPr>
          <w:rFonts w:hint="eastAsia" w:ascii="仿宋_GB2312" w:eastAsia="仿宋_GB2312"/>
          <w:bCs/>
          <w:kern w:val="0"/>
          <w:sz w:val="32"/>
          <w:szCs w:val="32"/>
          <w:highlight w:val="none"/>
          <w:lang w:val="en-US" w:eastAsia="zh-CN"/>
        </w:rPr>
        <w:t>主要原因为人员变动。</w:t>
      </w:r>
    </w:p>
    <w:p>
      <w:pPr>
        <w:numPr>
          <w:ilvl w:val="0"/>
          <w:numId w:val="2"/>
        </w:numPr>
        <w:autoSpaceDE w:val="0"/>
        <w:autoSpaceDN w:val="0"/>
        <w:adjustRightInd w:val="0"/>
        <w:spacing w:line="560" w:lineRule="exact"/>
        <w:ind w:left="0" w:leftChars="0" w:right="-15" w:rightChars="-7" w:firstLine="640" w:firstLineChars="200"/>
        <w:jc w:val="both"/>
        <w:rPr>
          <w:rFonts w:hint="default" w:ascii="仿宋_GB2312" w:eastAsia="仿宋_GB2312"/>
          <w:bCs/>
          <w:kern w:val="0"/>
          <w:sz w:val="32"/>
          <w:szCs w:val="32"/>
          <w:highlight w:val="none"/>
          <w:lang w:val="en-US" w:eastAsia="zh-CN"/>
        </w:rPr>
      </w:pPr>
      <w:r>
        <w:rPr>
          <w:rFonts w:hint="default" w:ascii="仿宋_GB2312" w:eastAsia="仿宋_GB2312"/>
          <w:bCs/>
          <w:kern w:val="0"/>
          <w:sz w:val="32"/>
          <w:szCs w:val="32"/>
          <w:highlight w:val="none"/>
          <w:lang w:val="en-US" w:eastAsia="zh-CN"/>
        </w:rPr>
        <w:t>商品和服务支出决算数为</w:t>
      </w:r>
      <w:r>
        <w:rPr>
          <w:rFonts w:hint="eastAsia" w:ascii="仿宋_GB2312" w:eastAsia="仿宋_GB2312"/>
          <w:bCs/>
          <w:kern w:val="0"/>
          <w:sz w:val="32"/>
          <w:szCs w:val="32"/>
          <w:highlight w:val="none"/>
          <w:lang w:val="en-US" w:eastAsia="zh-CN"/>
        </w:rPr>
        <w:t>11.23</w:t>
      </w:r>
      <w:r>
        <w:rPr>
          <w:rFonts w:hint="default" w:ascii="仿宋_GB2312" w:eastAsia="仿宋_GB2312"/>
          <w:bCs/>
          <w:kern w:val="0"/>
          <w:sz w:val="32"/>
          <w:szCs w:val="32"/>
          <w:highlight w:val="none"/>
          <w:lang w:val="en-US" w:eastAsia="zh-CN"/>
        </w:rPr>
        <w:t>万元，</w:t>
      </w:r>
      <w:r>
        <w:rPr>
          <w:rFonts w:hint="eastAsia" w:ascii="仿宋_GB2312" w:eastAsia="仿宋_GB2312"/>
          <w:bCs/>
          <w:kern w:val="0"/>
          <w:sz w:val="32"/>
          <w:szCs w:val="32"/>
          <w:highlight w:val="none"/>
          <w:lang w:val="en-US" w:eastAsia="zh-CN"/>
        </w:rPr>
        <w:t>年初部门预算为11.45万元，完成年初预算数的98.08</w:t>
      </w:r>
      <w:r>
        <w:rPr>
          <w:rFonts w:hint="default" w:ascii="仿宋_GB2312" w:eastAsia="仿宋_GB2312"/>
          <w:bCs/>
          <w:kern w:val="0"/>
          <w:sz w:val="32"/>
          <w:szCs w:val="32"/>
          <w:highlight w:val="none"/>
          <w:lang w:val="en-US" w:eastAsia="zh-CN"/>
        </w:rPr>
        <w:t>%。</w:t>
      </w:r>
      <w:r>
        <w:rPr>
          <w:rFonts w:hint="eastAsia" w:ascii="仿宋_GB2312" w:eastAsia="仿宋_GB2312"/>
          <w:bCs/>
          <w:kern w:val="0"/>
          <w:sz w:val="32"/>
          <w:szCs w:val="32"/>
          <w:highlight w:val="none"/>
          <w:lang w:val="en-US" w:eastAsia="zh-CN"/>
        </w:rPr>
        <w:t>主要原因</w:t>
      </w:r>
      <w:r>
        <w:rPr>
          <w:rFonts w:hint="default" w:ascii="仿宋_GB2312" w:eastAsia="仿宋_GB2312"/>
          <w:bCs/>
          <w:kern w:val="0"/>
          <w:sz w:val="32"/>
          <w:szCs w:val="32"/>
          <w:highlight w:val="none"/>
          <w:lang w:val="en-US" w:eastAsia="zh-CN"/>
        </w:rPr>
        <w:t>预算执行过程中大力压减一般性支出和非急需、非刚性支出。</w:t>
      </w:r>
    </w:p>
    <w:p>
      <w:pPr>
        <w:numPr>
          <w:ilvl w:val="0"/>
          <w:numId w:val="0"/>
        </w:numPr>
        <w:autoSpaceDE w:val="0"/>
        <w:autoSpaceDN w:val="0"/>
        <w:adjustRightInd w:val="0"/>
        <w:spacing w:line="560" w:lineRule="exact"/>
        <w:ind w:right="-15" w:rightChars="-7" w:firstLine="640" w:firstLineChars="200"/>
        <w:jc w:val="both"/>
        <w:rPr>
          <w:rFonts w:hint="eastAsia" w:ascii="黑体" w:hAnsi="黑体" w:eastAsia="黑体" w:cs="仿宋_GB2312"/>
          <w:kern w:val="0"/>
          <w:sz w:val="32"/>
          <w:szCs w:val="32"/>
        </w:rPr>
      </w:pPr>
      <w:r>
        <w:rPr>
          <w:rFonts w:hint="eastAsia" w:ascii="仿宋_GB2312" w:eastAsia="仿宋_GB2312"/>
          <w:bCs/>
          <w:kern w:val="0"/>
          <w:sz w:val="32"/>
          <w:szCs w:val="32"/>
          <w:highlight w:val="none"/>
          <w:lang w:val="en-US" w:eastAsia="zh-CN"/>
        </w:rPr>
        <w:t>（三）</w:t>
      </w:r>
      <w:r>
        <w:rPr>
          <w:rFonts w:hint="default" w:ascii="仿宋_GB2312" w:eastAsia="仿宋_GB2312"/>
          <w:bCs/>
          <w:kern w:val="0"/>
          <w:sz w:val="32"/>
          <w:szCs w:val="32"/>
          <w:highlight w:val="none"/>
          <w:lang w:val="en-US" w:eastAsia="zh-CN"/>
        </w:rPr>
        <w:t>对个人和家庭的补助支出决算数为</w:t>
      </w:r>
      <w:r>
        <w:rPr>
          <w:rFonts w:hint="eastAsia" w:ascii="仿宋_GB2312" w:eastAsia="仿宋_GB2312"/>
          <w:bCs/>
          <w:kern w:val="0"/>
          <w:sz w:val="32"/>
          <w:szCs w:val="32"/>
          <w:highlight w:val="none"/>
          <w:lang w:val="en-US" w:eastAsia="zh-CN"/>
        </w:rPr>
        <w:t>6.49</w:t>
      </w:r>
      <w:r>
        <w:rPr>
          <w:rFonts w:hint="default" w:ascii="仿宋_GB2312" w:eastAsia="仿宋_GB2312"/>
          <w:bCs/>
          <w:kern w:val="0"/>
          <w:sz w:val="32"/>
          <w:szCs w:val="32"/>
          <w:highlight w:val="none"/>
          <w:lang w:val="en-US" w:eastAsia="zh-CN"/>
        </w:rPr>
        <w:t>万元，</w:t>
      </w:r>
      <w:r>
        <w:rPr>
          <w:rFonts w:hint="eastAsia" w:ascii="仿宋_GB2312" w:eastAsia="仿宋_GB2312"/>
          <w:bCs/>
          <w:kern w:val="0"/>
          <w:sz w:val="32"/>
          <w:szCs w:val="32"/>
          <w:highlight w:val="none"/>
          <w:lang w:val="en-US" w:eastAsia="zh-CN"/>
        </w:rPr>
        <w:t>年初部门预算6.64万元，完成年初预算数97.74%。主要原因是人员变动。</w:t>
      </w:r>
    </w:p>
    <w:p>
      <w:pPr>
        <w:autoSpaceDE w:val="0"/>
        <w:autoSpaceDN w:val="0"/>
        <w:adjustRightInd w:val="0"/>
        <w:spacing w:line="560" w:lineRule="exact"/>
        <w:ind w:right="-15" w:rightChars="-7" w:firstLine="640" w:firstLineChars="200"/>
        <w:jc w:val="both"/>
        <w:rPr>
          <w:rFonts w:hint="eastAsia" w:ascii="黑体" w:hAnsi="黑体" w:eastAsia="黑体" w:cs="仿宋_GB2312"/>
          <w:kern w:val="0"/>
          <w:sz w:val="32"/>
          <w:szCs w:val="32"/>
        </w:rPr>
      </w:pPr>
      <w:r>
        <w:rPr>
          <w:rFonts w:hint="eastAsia" w:ascii="黑体" w:hAnsi="黑体" w:eastAsia="黑体" w:cs="仿宋_GB2312"/>
          <w:kern w:val="0"/>
          <w:sz w:val="32"/>
          <w:szCs w:val="32"/>
        </w:rPr>
        <w:t>四、</w:t>
      </w:r>
      <w:r>
        <w:rPr>
          <w:rFonts w:hint="eastAsia" w:ascii="黑体" w:hAnsi="黑体" w:eastAsia="黑体" w:cs="仿宋_GB2312"/>
          <w:kern w:val="0"/>
          <w:sz w:val="32"/>
          <w:szCs w:val="32"/>
          <w:lang w:eastAsia="zh-CN"/>
        </w:rPr>
        <w:t>2022</w:t>
      </w:r>
      <w:r>
        <w:rPr>
          <w:rFonts w:hint="eastAsia" w:ascii="黑体" w:hAnsi="黑体" w:eastAsia="黑体" w:cs="仿宋_GB2312"/>
          <w:kern w:val="0"/>
          <w:sz w:val="32"/>
          <w:szCs w:val="32"/>
        </w:rPr>
        <w:t>年度政府性基金支出决算情况</w:t>
      </w:r>
    </w:p>
    <w:p>
      <w:pPr>
        <w:autoSpaceDE w:val="0"/>
        <w:autoSpaceDN w:val="0"/>
        <w:adjustRightInd w:val="0"/>
        <w:spacing w:line="560" w:lineRule="exact"/>
        <w:ind w:right="-15" w:rightChars="-7" w:firstLine="640" w:firstLineChars="200"/>
        <w:jc w:val="both"/>
        <w:rPr>
          <w:rFonts w:hint="eastAsia" w:ascii="仿宋_GB2312" w:hAnsi="Times New Roman" w:eastAsia="仿宋_GB2312" w:cs="仿宋_GB2312"/>
          <w:kern w:val="0"/>
          <w:sz w:val="32"/>
          <w:szCs w:val="32"/>
          <w:lang w:eastAsia="zh-CN"/>
        </w:rPr>
      </w:pPr>
      <w:r>
        <w:rPr>
          <w:rFonts w:hint="eastAsia" w:ascii="仿宋_GB2312" w:hAnsi="Times New Roman" w:eastAsia="仿宋_GB2312" w:cs="仿宋_GB2312"/>
          <w:kern w:val="0"/>
          <w:sz w:val="32"/>
          <w:szCs w:val="32"/>
        </w:rPr>
        <w:t>本部门无</w:t>
      </w:r>
      <w:r>
        <w:rPr>
          <w:rFonts w:hint="eastAsia" w:ascii="仿宋_GB2312" w:hAnsi="Times New Roman" w:eastAsia="仿宋_GB2312" w:cs="仿宋_GB2312"/>
          <w:kern w:val="0"/>
          <w:sz w:val="32"/>
          <w:szCs w:val="32"/>
          <w:lang w:val="en-US" w:eastAsia="zh-CN"/>
        </w:rPr>
        <w:t>政府性基金</w:t>
      </w:r>
      <w:r>
        <w:rPr>
          <w:rFonts w:hint="eastAsia" w:ascii="仿宋_GB2312" w:hAnsi="Times New Roman" w:eastAsia="仿宋_GB2312" w:cs="仿宋_GB2312"/>
          <w:kern w:val="0"/>
          <w:sz w:val="32"/>
          <w:szCs w:val="32"/>
        </w:rPr>
        <w:t>支出</w:t>
      </w:r>
      <w:r>
        <w:rPr>
          <w:rFonts w:hint="eastAsia" w:ascii="仿宋_GB2312" w:hAnsi="Times New Roman" w:eastAsia="仿宋_GB2312" w:cs="仿宋_GB2312"/>
          <w:kern w:val="0"/>
          <w:sz w:val="32"/>
          <w:szCs w:val="32"/>
          <w:lang w:eastAsia="zh-CN"/>
        </w:rPr>
        <w:t>。</w:t>
      </w:r>
    </w:p>
    <w:p>
      <w:pPr>
        <w:autoSpaceDE w:val="0"/>
        <w:autoSpaceDN w:val="0"/>
        <w:adjustRightInd w:val="0"/>
        <w:spacing w:line="560" w:lineRule="exact"/>
        <w:ind w:right="-15" w:rightChars="-7" w:firstLine="640" w:firstLineChars="200"/>
        <w:jc w:val="both"/>
        <w:rPr>
          <w:rFonts w:hint="eastAsia" w:ascii="黑体" w:hAnsi="黑体" w:eastAsia="黑体" w:cs="仿宋_GB2312"/>
          <w:kern w:val="0"/>
          <w:sz w:val="32"/>
          <w:szCs w:val="32"/>
        </w:rPr>
      </w:pPr>
      <w:r>
        <w:rPr>
          <w:rFonts w:hint="eastAsia" w:ascii="黑体" w:hAnsi="黑体" w:eastAsia="黑体" w:cs="仿宋_GB2312"/>
          <w:kern w:val="0"/>
          <w:sz w:val="32"/>
          <w:szCs w:val="32"/>
        </w:rPr>
        <w:t>五、</w:t>
      </w:r>
      <w:r>
        <w:rPr>
          <w:rFonts w:hint="eastAsia" w:ascii="黑体" w:hAnsi="黑体" w:eastAsia="黑体" w:cs="仿宋_GB2312"/>
          <w:kern w:val="0"/>
          <w:sz w:val="32"/>
          <w:szCs w:val="32"/>
          <w:lang w:eastAsia="zh-CN"/>
        </w:rPr>
        <w:t>2022</w:t>
      </w:r>
      <w:r>
        <w:rPr>
          <w:rFonts w:hint="eastAsia" w:ascii="黑体" w:hAnsi="黑体" w:eastAsia="黑体" w:cs="仿宋_GB2312"/>
          <w:kern w:val="0"/>
          <w:sz w:val="32"/>
          <w:szCs w:val="32"/>
        </w:rPr>
        <w:t>年度国有资本经营预算支出决算情况</w:t>
      </w:r>
    </w:p>
    <w:p>
      <w:pPr>
        <w:autoSpaceDE w:val="0"/>
        <w:autoSpaceDN w:val="0"/>
        <w:adjustRightInd w:val="0"/>
        <w:spacing w:line="560" w:lineRule="exact"/>
        <w:ind w:right="-15" w:rightChars="-7" w:firstLine="640" w:firstLineChars="200"/>
        <w:jc w:val="both"/>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本部门无</w:t>
      </w:r>
      <w:r>
        <w:rPr>
          <w:rFonts w:hint="eastAsia" w:ascii="仿宋_GB2312" w:hAnsi="Times New Roman" w:eastAsia="仿宋_GB2312" w:cs="Times New Roman"/>
          <w:sz w:val="32"/>
          <w:szCs w:val="32"/>
          <w:lang w:val="en-US" w:eastAsia="zh-CN"/>
        </w:rPr>
        <w:t>国有资本经验预算</w:t>
      </w:r>
      <w:r>
        <w:rPr>
          <w:rFonts w:hint="eastAsia" w:ascii="仿宋_GB2312" w:hAnsi="Times New Roman" w:eastAsia="仿宋_GB2312" w:cs="Times New Roman"/>
          <w:sz w:val="32"/>
          <w:szCs w:val="32"/>
        </w:rPr>
        <w:t>支出</w:t>
      </w:r>
      <w:r>
        <w:rPr>
          <w:rFonts w:hint="eastAsia" w:ascii="仿宋_GB2312" w:hAnsi="Times New Roman" w:eastAsia="仿宋_GB2312" w:cs="Times New Roman"/>
          <w:sz w:val="32"/>
          <w:szCs w:val="32"/>
          <w:lang w:eastAsia="zh-CN"/>
        </w:rPr>
        <w:t>。</w:t>
      </w:r>
    </w:p>
    <w:p>
      <w:pPr>
        <w:autoSpaceDE w:val="0"/>
        <w:autoSpaceDN w:val="0"/>
        <w:adjustRightInd w:val="0"/>
        <w:spacing w:line="560" w:lineRule="exact"/>
        <w:ind w:right="-15" w:rightChars="-7" w:firstLine="640" w:firstLineChars="200"/>
        <w:jc w:val="both"/>
        <w:rPr>
          <w:rFonts w:hint="eastAsia" w:ascii="黑体" w:hAnsi="黑体" w:eastAsia="黑体" w:cs="仿宋_GB2312"/>
          <w:kern w:val="0"/>
          <w:sz w:val="32"/>
          <w:szCs w:val="32"/>
        </w:rPr>
      </w:pPr>
      <w:r>
        <w:rPr>
          <w:rFonts w:hint="eastAsia" w:ascii="黑体" w:hAnsi="黑体" w:eastAsia="黑体" w:cs="仿宋_GB2312"/>
          <w:kern w:val="0"/>
          <w:sz w:val="32"/>
          <w:szCs w:val="32"/>
        </w:rPr>
        <w:t>六、</w:t>
      </w:r>
      <w:r>
        <w:rPr>
          <w:rFonts w:hint="eastAsia" w:ascii="黑体" w:hAnsi="黑体" w:eastAsia="黑体"/>
          <w:sz w:val="32"/>
          <w:szCs w:val="32"/>
        </w:rPr>
        <w:t>一般</w:t>
      </w:r>
      <w:r>
        <w:rPr>
          <w:rFonts w:hint="eastAsia" w:ascii="黑体" w:hAnsi="黑体" w:eastAsia="黑体" w:cs="仿宋_GB2312"/>
          <w:kern w:val="0"/>
          <w:sz w:val="32"/>
          <w:szCs w:val="32"/>
        </w:rPr>
        <w:t>公共预算财政拨款安排的“三公”经费支出决算情况说明</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cs="仿宋_GB2312"/>
          <w:kern w:val="0"/>
          <w:sz w:val="32"/>
          <w:szCs w:val="32"/>
          <w:lang w:eastAsia="zh-CN"/>
        </w:rPr>
        <w:t>2022</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w:t>
      </w:r>
      <w:r>
        <w:rPr>
          <w:rFonts w:hint="eastAsia" w:ascii="仿宋_GB2312" w:eastAsia="仿宋_GB2312" w:cs="仿宋_GB2312"/>
          <w:color w:val="auto"/>
          <w:kern w:val="0"/>
          <w:sz w:val="32"/>
          <w:szCs w:val="32"/>
        </w:rPr>
        <w:t>公”经费支出</w:t>
      </w:r>
      <w:r>
        <w:rPr>
          <w:rFonts w:hint="eastAsia" w:ascii="仿宋_GB2312" w:eastAsia="仿宋_GB2312" w:cs="仿宋_GB2312"/>
          <w:color w:val="auto"/>
          <w:kern w:val="0"/>
          <w:sz w:val="32"/>
          <w:szCs w:val="32"/>
          <w:lang w:val="en-US" w:eastAsia="zh-CN"/>
        </w:rPr>
        <w:t>1.48</w:t>
      </w:r>
      <w:r>
        <w:rPr>
          <w:rFonts w:hint="eastAsia" w:ascii="仿宋_GB2312" w:eastAsia="仿宋_GB2312" w:cs="仿宋_GB2312"/>
          <w:color w:val="auto"/>
          <w:kern w:val="0"/>
          <w:sz w:val="32"/>
          <w:szCs w:val="32"/>
        </w:rPr>
        <w:t>万元，完成年初预算的</w:t>
      </w:r>
      <w:r>
        <w:rPr>
          <w:rFonts w:hint="eastAsia" w:ascii="仿宋_GB2312" w:eastAsia="仿宋_GB2312" w:cs="仿宋_GB2312"/>
          <w:color w:val="auto"/>
          <w:kern w:val="0"/>
          <w:sz w:val="32"/>
          <w:szCs w:val="32"/>
          <w:lang w:val="en-US" w:eastAsia="zh-CN"/>
        </w:rPr>
        <w:t>100</w:t>
      </w:r>
      <w:r>
        <w:rPr>
          <w:rFonts w:hint="eastAsia" w:ascii="仿宋_GB2312" w:eastAsia="仿宋_GB2312" w:cs="仿宋_GB2312"/>
          <w:color w:val="auto"/>
          <w:kern w:val="0"/>
          <w:sz w:val="32"/>
          <w:szCs w:val="32"/>
        </w:rPr>
        <w:t>%，</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val="en-US" w:eastAsia="zh-CN"/>
        </w:rPr>
        <w:t>减少2.21</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val="en-US" w:eastAsia="zh-CN"/>
        </w:rPr>
        <w:t>下降58.89</w:t>
      </w:r>
      <w:r>
        <w:rPr>
          <w:rFonts w:hint="eastAsia" w:ascii="仿宋_GB2312" w:hAnsi="黑体" w:eastAsia="仿宋_GB2312" w:cs="仿宋_GB2312"/>
          <w:kern w:val="0"/>
          <w:sz w:val="32"/>
          <w:szCs w:val="32"/>
        </w:rPr>
        <w:t>%</w:t>
      </w:r>
      <w:r>
        <w:rPr>
          <w:rFonts w:hint="eastAsia" w:ascii="仿宋_GB2312" w:eastAsia="仿宋_GB2312" w:cs="仿宋_GB2312"/>
          <w:color w:val="auto"/>
          <w:kern w:val="0"/>
          <w:sz w:val="32"/>
          <w:szCs w:val="32"/>
          <w:lang w:val="en-US" w:eastAsia="zh-CN"/>
        </w:rPr>
        <w:t>。</w:t>
      </w:r>
      <w:r>
        <w:rPr>
          <w:rFonts w:hint="eastAsia" w:ascii="仿宋_GB2312" w:eastAsia="仿宋_GB2312" w:cs="仿宋_GB2312"/>
          <w:color w:val="auto"/>
          <w:kern w:val="0"/>
          <w:sz w:val="32"/>
          <w:szCs w:val="32"/>
        </w:rPr>
        <w:t>其中：因公出国（境</w:t>
      </w:r>
      <w:r>
        <w:rPr>
          <w:rFonts w:hint="eastAsia" w:ascii="仿宋_GB2312" w:eastAsia="仿宋_GB2312" w:cs="仿宋_GB2312"/>
          <w:kern w:val="0"/>
          <w:sz w:val="32"/>
          <w:szCs w:val="32"/>
        </w:rPr>
        <w:t>）费支出决算</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万元，公务用车购置及运行费支出决算</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万元，公务接待费支出决算</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w:t>
      </w:r>
    </w:p>
    <w:p>
      <w:pPr>
        <w:autoSpaceDE w:val="0"/>
        <w:autoSpaceDN w:val="0"/>
        <w:adjustRightInd w:val="0"/>
        <w:spacing w:line="560" w:lineRule="exact"/>
        <w:ind w:right="-15" w:rightChars="-7"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具体情况如下：</w:t>
      </w:r>
    </w:p>
    <w:p>
      <w:pPr>
        <w:autoSpaceDE w:val="0"/>
        <w:autoSpaceDN w:val="0"/>
        <w:adjustRightInd w:val="0"/>
        <w:spacing w:line="560" w:lineRule="exact"/>
        <w:ind w:right="-15" w:rightChars="-7"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（一）因公出国（境）费支出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100</w:t>
      </w: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该单位无出国计划。</w:t>
      </w:r>
    </w:p>
    <w:p>
      <w:pPr>
        <w:autoSpaceDE w:val="0"/>
        <w:autoSpaceDN w:val="0"/>
        <w:adjustRightInd w:val="0"/>
        <w:spacing w:line="560" w:lineRule="exact"/>
        <w:ind w:right="-15" w:rightChars="-7"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（二）公务用车购置及运行费支出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万元。其中：</w:t>
      </w:r>
    </w:p>
    <w:p>
      <w:pPr>
        <w:autoSpaceDE w:val="0"/>
        <w:autoSpaceDN w:val="0"/>
        <w:adjustRightInd w:val="0"/>
        <w:spacing w:line="560" w:lineRule="exact"/>
        <w:ind w:right="-15" w:rightChars="-7" w:firstLine="640" w:firstLineChars="200"/>
        <w:jc w:val="both"/>
        <w:rPr>
          <w:rFonts w:hint="eastAsia" w:ascii="仿宋_GB2312" w:eastAsia="仿宋_GB2312" w:cs="仿宋_GB2312"/>
          <w:color w:val="auto"/>
          <w:kern w:val="0"/>
          <w:sz w:val="32"/>
          <w:szCs w:val="32"/>
          <w:lang w:val="en-US" w:eastAsia="zh-CN"/>
        </w:rPr>
      </w:pPr>
      <w:r>
        <w:rPr>
          <w:rFonts w:hint="eastAsia" w:ascii="仿宋_GB2312" w:eastAsia="仿宋_GB2312" w:cs="仿宋_GB2312"/>
          <w:kern w:val="0"/>
          <w:sz w:val="32"/>
          <w:szCs w:val="32"/>
        </w:rPr>
        <w:t>公务</w:t>
      </w:r>
      <w:r>
        <w:rPr>
          <w:rFonts w:hint="eastAsia" w:ascii="仿宋_GB2312" w:eastAsia="仿宋_GB2312" w:cs="仿宋_GB2312"/>
          <w:color w:val="auto"/>
          <w:kern w:val="0"/>
          <w:sz w:val="32"/>
          <w:szCs w:val="32"/>
        </w:rPr>
        <w:t>用车购置支出</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万元，完成年初预算的</w:t>
      </w:r>
      <w:r>
        <w:rPr>
          <w:rFonts w:hint="eastAsia" w:ascii="仿宋_GB2312" w:eastAsia="仿宋_GB2312" w:cs="仿宋_GB2312"/>
          <w:color w:val="auto"/>
          <w:kern w:val="0"/>
          <w:sz w:val="32"/>
          <w:szCs w:val="32"/>
          <w:lang w:val="en-US" w:eastAsia="zh-CN"/>
        </w:rPr>
        <w:t>100</w:t>
      </w:r>
      <w:r>
        <w:rPr>
          <w:rFonts w:hint="eastAsia" w:ascii="仿宋_GB2312" w:eastAsia="仿宋_GB2312" w:cs="仿宋_GB2312"/>
          <w:color w:val="auto"/>
          <w:kern w:val="0"/>
          <w:sz w:val="32"/>
          <w:szCs w:val="32"/>
        </w:rPr>
        <w:t>%，</w:t>
      </w:r>
      <w:r>
        <w:rPr>
          <w:rFonts w:hint="eastAsia" w:ascii="仿宋_GB2312" w:eastAsia="仿宋_GB2312" w:cs="仿宋_GB2312"/>
          <w:color w:val="auto"/>
          <w:kern w:val="0"/>
          <w:sz w:val="32"/>
          <w:szCs w:val="32"/>
          <w:lang w:val="en-US" w:eastAsia="zh-CN"/>
        </w:rPr>
        <w:t>与上年度持平。该单位无购车计划。</w:t>
      </w:r>
    </w:p>
    <w:p>
      <w:pPr>
        <w:autoSpaceDE w:val="0"/>
        <w:autoSpaceDN w:val="0"/>
        <w:adjustRightInd w:val="0"/>
        <w:spacing w:line="560" w:lineRule="exact"/>
        <w:ind w:right="-15" w:rightChars="-7" w:firstLine="640" w:firstLineChars="200"/>
        <w:jc w:val="both"/>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公务用车运行支出</w:t>
      </w:r>
      <w:r>
        <w:rPr>
          <w:rFonts w:hint="eastAsia" w:ascii="仿宋_GB2312" w:eastAsia="仿宋_GB2312" w:cs="仿宋_GB2312"/>
          <w:color w:val="auto"/>
          <w:kern w:val="0"/>
          <w:sz w:val="32"/>
          <w:szCs w:val="32"/>
          <w:lang w:val="en-US" w:eastAsia="zh-CN"/>
        </w:rPr>
        <w:t>1.48</w:t>
      </w:r>
      <w:r>
        <w:rPr>
          <w:rFonts w:hint="eastAsia" w:ascii="仿宋_GB2312" w:eastAsia="仿宋_GB2312" w:cs="仿宋_GB2312"/>
          <w:color w:val="auto"/>
          <w:kern w:val="0"/>
          <w:sz w:val="32"/>
          <w:szCs w:val="32"/>
        </w:rPr>
        <w:t>万元，完成年初预算的</w:t>
      </w:r>
      <w:r>
        <w:rPr>
          <w:rFonts w:hint="eastAsia" w:ascii="仿宋_GB2312" w:eastAsia="仿宋_GB2312" w:cs="仿宋_GB2312"/>
          <w:color w:val="auto"/>
          <w:kern w:val="0"/>
          <w:sz w:val="32"/>
          <w:szCs w:val="32"/>
          <w:lang w:val="en-US" w:eastAsia="zh-CN"/>
        </w:rPr>
        <w:t>100</w:t>
      </w:r>
      <w:r>
        <w:rPr>
          <w:rFonts w:hint="eastAsia" w:ascii="仿宋_GB2312" w:eastAsia="仿宋_GB2312" w:cs="仿宋_GB2312"/>
          <w:color w:val="auto"/>
          <w:kern w:val="0"/>
          <w:sz w:val="32"/>
          <w:szCs w:val="32"/>
        </w:rPr>
        <w:t>%，</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2.21</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58.89</w:t>
      </w:r>
      <w:r>
        <w:rPr>
          <w:rFonts w:hint="eastAsia" w:ascii="仿宋_GB2312" w:hAnsi="黑体" w:eastAsia="仿宋_GB2312" w:cs="仿宋_GB2312"/>
          <w:kern w:val="0"/>
          <w:sz w:val="32"/>
          <w:szCs w:val="32"/>
        </w:rPr>
        <w:t>%。</w:t>
      </w:r>
      <w:r>
        <w:rPr>
          <w:rFonts w:hint="eastAsia" w:ascii="仿宋_GB2312" w:eastAsia="仿宋_GB2312" w:cs="仿宋_GB2312"/>
          <w:color w:val="auto"/>
          <w:kern w:val="0"/>
          <w:sz w:val="32"/>
          <w:szCs w:val="32"/>
        </w:rPr>
        <w:t>主要用于机要文件交换、市内因公出行以及开展  业务所需车辆燃料费、维修费、过路过桥费、保险费等。</w:t>
      </w:r>
      <w:r>
        <w:rPr>
          <w:rFonts w:hint="eastAsia" w:ascii="仿宋_GB2312" w:eastAsia="仿宋_GB2312" w:cs="仿宋_GB2312"/>
          <w:color w:val="auto"/>
          <w:kern w:val="0"/>
          <w:sz w:val="32"/>
          <w:szCs w:val="32"/>
          <w:lang w:eastAsia="zh-CN"/>
        </w:rPr>
        <w:t>2022</w:t>
      </w:r>
      <w:r>
        <w:rPr>
          <w:rFonts w:hint="eastAsia" w:ascii="仿宋_GB2312" w:eastAsia="仿宋_GB2312" w:cs="仿宋_GB2312"/>
          <w:color w:val="auto"/>
          <w:kern w:val="0"/>
          <w:sz w:val="32"/>
          <w:szCs w:val="32"/>
        </w:rPr>
        <w:t>年，</w:t>
      </w:r>
      <w:r>
        <w:rPr>
          <w:rFonts w:hint="eastAsia" w:ascii="仿宋_GB2312" w:hAnsi="黑体" w:eastAsia="仿宋_GB2312"/>
          <w:bCs/>
          <w:color w:val="auto"/>
          <w:sz w:val="32"/>
          <w:szCs w:val="32"/>
          <w:u w:val="none"/>
          <w:lang w:val="en-US" w:eastAsia="zh-CN"/>
        </w:rPr>
        <w:t>自治区应急厅机关服务中心</w:t>
      </w:r>
      <w:r>
        <w:rPr>
          <w:rFonts w:hint="eastAsia" w:ascii="仿宋_GB2312" w:hAnsi="黑体" w:eastAsia="仿宋_GB2312"/>
          <w:bCs/>
          <w:color w:val="auto"/>
          <w:sz w:val="32"/>
          <w:szCs w:val="32"/>
          <w:u w:val="none"/>
        </w:rPr>
        <w:t>开支财政拨款的公务用车保有量为</w:t>
      </w:r>
      <w:r>
        <w:rPr>
          <w:rFonts w:hint="eastAsia" w:ascii="仿宋_GB2312" w:hAnsi="黑体" w:eastAsia="仿宋_GB2312"/>
          <w:bCs/>
          <w:color w:val="auto"/>
          <w:sz w:val="32"/>
          <w:szCs w:val="32"/>
          <w:u w:val="none"/>
          <w:lang w:val="en-US" w:eastAsia="zh-CN"/>
        </w:rPr>
        <w:t>1</w:t>
      </w:r>
      <w:r>
        <w:rPr>
          <w:rFonts w:hint="eastAsia" w:ascii="仿宋_GB2312" w:hAnsi="黑体" w:eastAsia="仿宋_GB2312"/>
          <w:bCs/>
          <w:color w:val="auto"/>
          <w:sz w:val="32"/>
          <w:szCs w:val="32"/>
          <w:u w:val="none"/>
        </w:rPr>
        <w:t>辆，全年</w:t>
      </w:r>
      <w:r>
        <w:rPr>
          <w:rFonts w:hint="eastAsia" w:ascii="仿宋_GB2312" w:hAnsi="黑体" w:eastAsia="仿宋_GB2312"/>
          <w:bCs/>
          <w:color w:val="auto"/>
          <w:sz w:val="32"/>
          <w:szCs w:val="32"/>
        </w:rPr>
        <w:t>运行费支出</w:t>
      </w:r>
      <w:r>
        <w:rPr>
          <w:rFonts w:hint="eastAsia" w:ascii="仿宋_GB2312" w:hAnsi="黑体" w:eastAsia="仿宋_GB2312"/>
          <w:bCs/>
          <w:color w:val="auto"/>
          <w:sz w:val="32"/>
          <w:szCs w:val="32"/>
          <w:lang w:val="en-US" w:eastAsia="zh-CN"/>
        </w:rPr>
        <w:t>1.48</w:t>
      </w:r>
      <w:r>
        <w:rPr>
          <w:rFonts w:hint="eastAsia" w:ascii="仿宋_GB2312" w:hAnsi="黑体" w:eastAsia="仿宋_GB2312"/>
          <w:bCs/>
          <w:color w:val="auto"/>
          <w:sz w:val="32"/>
          <w:szCs w:val="32"/>
        </w:rPr>
        <w:t>万元，平均每辆</w:t>
      </w:r>
      <w:r>
        <w:rPr>
          <w:rFonts w:hint="eastAsia" w:ascii="仿宋_GB2312" w:hAnsi="黑体" w:eastAsia="仿宋_GB2312"/>
          <w:bCs/>
          <w:color w:val="auto"/>
          <w:sz w:val="32"/>
          <w:szCs w:val="32"/>
          <w:lang w:val="en-US" w:eastAsia="zh-CN"/>
        </w:rPr>
        <w:t>1.48</w:t>
      </w:r>
      <w:r>
        <w:rPr>
          <w:rFonts w:hint="eastAsia" w:ascii="仿宋_GB2312" w:hAnsi="黑体" w:eastAsia="仿宋_GB2312"/>
          <w:bCs/>
          <w:color w:val="auto"/>
          <w:sz w:val="32"/>
          <w:szCs w:val="32"/>
        </w:rPr>
        <w:t>万元。</w:t>
      </w:r>
    </w:p>
    <w:p>
      <w:pPr>
        <w:autoSpaceDE w:val="0"/>
        <w:autoSpaceDN w:val="0"/>
        <w:adjustRightInd w:val="0"/>
        <w:spacing w:line="560" w:lineRule="exact"/>
        <w:ind w:right="-15" w:rightChars="-7" w:firstLine="640" w:firstLineChars="200"/>
        <w:jc w:val="both"/>
        <w:rPr>
          <w:rFonts w:hint="default" w:ascii="仿宋_GB2312" w:eastAsia="仿宋_GB2312" w:cs="仿宋_GB2312"/>
          <w:color w:val="auto"/>
          <w:kern w:val="0"/>
          <w:sz w:val="32"/>
          <w:szCs w:val="32"/>
          <w:lang w:val="en-US" w:eastAsia="zh-CN"/>
        </w:rPr>
      </w:pPr>
      <w:r>
        <w:rPr>
          <w:rFonts w:hint="eastAsia" w:ascii="仿宋_GB2312" w:eastAsia="仿宋_GB2312" w:cs="仿宋_GB2312"/>
          <w:color w:val="auto"/>
          <w:kern w:val="0"/>
          <w:sz w:val="32"/>
          <w:szCs w:val="32"/>
        </w:rPr>
        <w:t>（三）公务接待费支出</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万元，完成年初预算的</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w:t>
      </w:r>
      <w:r>
        <w:rPr>
          <w:rFonts w:hint="eastAsia" w:ascii="仿宋_GB2312" w:hAnsi="黑体" w:eastAsia="仿宋_GB2312" w:cs="仿宋_GB2312"/>
          <w:kern w:val="0"/>
          <w:sz w:val="32"/>
          <w:szCs w:val="32"/>
          <w:lang w:val="en-US" w:eastAsia="zh-CN"/>
        </w:rPr>
        <w:t>与2021年度持平，</w:t>
      </w:r>
      <w:r>
        <w:rPr>
          <w:rFonts w:hint="eastAsia" w:ascii="仿宋_GB2312" w:eastAsia="仿宋_GB2312" w:cs="仿宋_GB2312"/>
          <w:color w:val="auto"/>
          <w:kern w:val="0"/>
          <w:sz w:val="32"/>
          <w:szCs w:val="32"/>
          <w:lang w:val="en-US" w:eastAsia="zh-CN"/>
        </w:rPr>
        <w:t>该单位2022年无公务接待支出。</w:t>
      </w:r>
    </w:p>
    <w:p>
      <w:pPr>
        <w:autoSpaceDE w:val="0"/>
        <w:autoSpaceDN w:val="0"/>
        <w:adjustRightInd w:val="0"/>
        <w:spacing w:line="560" w:lineRule="exact"/>
        <w:ind w:right="-15" w:rightChars="-7" w:firstLine="627" w:firstLineChars="196"/>
        <w:jc w:val="both"/>
        <w:rPr>
          <w:rFonts w:hint="eastAsia" w:ascii="黑体" w:hAnsi="黑体" w:eastAsia="黑体" w:cs="仿宋_GB2312"/>
          <w:color w:val="auto"/>
          <w:kern w:val="0"/>
          <w:sz w:val="32"/>
          <w:szCs w:val="32"/>
        </w:rPr>
      </w:pPr>
      <w:r>
        <w:rPr>
          <w:rFonts w:hint="eastAsia" w:ascii="黑体" w:hAnsi="黑体" w:eastAsia="黑体" w:cs="仿宋_GB2312"/>
          <w:color w:val="auto"/>
          <w:kern w:val="0"/>
          <w:sz w:val="32"/>
          <w:szCs w:val="32"/>
        </w:rPr>
        <w:t>七、其他重要事项情况说明</w:t>
      </w:r>
    </w:p>
    <w:p>
      <w:pPr>
        <w:autoSpaceDE w:val="0"/>
        <w:autoSpaceDN w:val="0"/>
        <w:adjustRightInd w:val="0"/>
        <w:spacing w:line="560" w:lineRule="exact"/>
        <w:ind w:right="-15" w:rightChars="-7" w:firstLine="640" w:firstLineChars="200"/>
        <w:jc w:val="both"/>
        <w:rPr>
          <w:rFonts w:hint="eastAsia" w:ascii="楷体_GB2312" w:eastAsia="楷体_GB2312" w:cs="仿宋_GB2312"/>
          <w:color w:val="auto"/>
          <w:kern w:val="0"/>
          <w:sz w:val="32"/>
          <w:szCs w:val="32"/>
        </w:rPr>
      </w:pPr>
      <w:r>
        <w:rPr>
          <w:rFonts w:hint="eastAsia" w:ascii="楷体_GB2312" w:eastAsia="楷体_GB2312" w:cs="仿宋_GB2312"/>
          <w:color w:val="auto"/>
          <w:kern w:val="0"/>
          <w:sz w:val="32"/>
          <w:szCs w:val="32"/>
        </w:rPr>
        <w:t>（一）机关运行经费支出情况说明。</w:t>
      </w:r>
    </w:p>
    <w:p>
      <w:pPr>
        <w:autoSpaceDE w:val="0"/>
        <w:autoSpaceDN w:val="0"/>
        <w:adjustRightInd w:val="0"/>
        <w:spacing w:line="560" w:lineRule="exact"/>
        <w:ind w:right="-15" w:rightChars="-7" w:firstLine="640" w:firstLineChars="200"/>
        <w:jc w:val="both"/>
        <w:rPr>
          <w:rFonts w:hint="eastAsia" w:ascii="仿宋_GB2312" w:hAnsi="Times New Roman" w:eastAsia="仿宋_GB2312" w:cs="仿宋_GB2312"/>
          <w:color w:val="auto"/>
          <w:kern w:val="0"/>
          <w:sz w:val="32"/>
          <w:szCs w:val="32"/>
          <w:lang w:eastAsia="zh-CN"/>
        </w:rPr>
      </w:pPr>
      <w:r>
        <w:rPr>
          <w:rFonts w:hint="eastAsia" w:ascii="仿宋_GB2312" w:hAnsi="Times New Roman" w:eastAsia="仿宋_GB2312" w:cs="仿宋_GB2312"/>
          <w:color w:val="auto"/>
          <w:kern w:val="0"/>
          <w:sz w:val="32"/>
          <w:szCs w:val="32"/>
        </w:rPr>
        <w:t>本部门无机关运行经费支出</w:t>
      </w:r>
      <w:r>
        <w:rPr>
          <w:rFonts w:hint="eastAsia" w:ascii="仿宋_GB2312" w:hAnsi="Times New Roman" w:eastAsia="仿宋_GB2312" w:cs="仿宋_GB2312"/>
          <w:color w:val="auto"/>
          <w:kern w:val="0"/>
          <w:sz w:val="32"/>
          <w:szCs w:val="32"/>
          <w:lang w:eastAsia="zh-CN"/>
        </w:rPr>
        <w:t>。</w:t>
      </w:r>
    </w:p>
    <w:p>
      <w:pPr>
        <w:autoSpaceDE w:val="0"/>
        <w:autoSpaceDN w:val="0"/>
        <w:adjustRightInd w:val="0"/>
        <w:spacing w:line="560" w:lineRule="exact"/>
        <w:ind w:right="-15" w:rightChars="-7" w:firstLine="640" w:firstLineChars="200"/>
        <w:jc w:val="both"/>
        <w:rPr>
          <w:rFonts w:hint="eastAsia" w:ascii="楷体_GB2312" w:eastAsia="楷体_GB2312" w:cs="仿宋_GB2312"/>
          <w:color w:val="auto"/>
          <w:kern w:val="0"/>
          <w:sz w:val="32"/>
          <w:szCs w:val="32"/>
        </w:rPr>
      </w:pPr>
      <w:r>
        <w:rPr>
          <w:rFonts w:hint="eastAsia" w:ascii="楷体_GB2312" w:eastAsia="楷体_GB2312" w:cs="仿宋_GB2312"/>
          <w:color w:val="auto"/>
          <w:kern w:val="0"/>
          <w:sz w:val="32"/>
          <w:szCs w:val="32"/>
        </w:rPr>
        <w:t>（二）政府采购支出情况说明。</w:t>
      </w:r>
    </w:p>
    <w:p>
      <w:pPr>
        <w:autoSpaceDE w:val="0"/>
        <w:autoSpaceDN w:val="0"/>
        <w:adjustRightInd w:val="0"/>
        <w:spacing w:line="560" w:lineRule="exact"/>
        <w:ind w:right="-15" w:rightChars="-7" w:firstLine="640" w:firstLineChars="200"/>
        <w:jc w:val="both"/>
        <w:rPr>
          <w:rFonts w:hint="eastAsia" w:ascii="仿宋_GB2312" w:hAnsi="Times New Roman" w:eastAsia="仿宋_GB2312" w:cs="仿宋_GB2312"/>
          <w:color w:val="auto"/>
          <w:kern w:val="0"/>
          <w:sz w:val="32"/>
          <w:szCs w:val="32"/>
          <w:lang w:eastAsia="zh-CN"/>
        </w:rPr>
      </w:pPr>
      <w:r>
        <w:rPr>
          <w:rFonts w:hint="eastAsia" w:ascii="仿宋_GB2312" w:hAnsi="Times New Roman" w:eastAsia="仿宋_GB2312" w:cs="仿宋_GB2312"/>
          <w:color w:val="auto"/>
          <w:kern w:val="0"/>
          <w:sz w:val="32"/>
          <w:szCs w:val="32"/>
        </w:rPr>
        <w:t>本部门无政府采购支出</w:t>
      </w:r>
      <w:r>
        <w:rPr>
          <w:rFonts w:hint="eastAsia" w:ascii="仿宋_GB2312" w:hAnsi="Times New Roman" w:eastAsia="仿宋_GB2312" w:cs="仿宋_GB2312"/>
          <w:color w:val="auto"/>
          <w:kern w:val="0"/>
          <w:sz w:val="32"/>
          <w:szCs w:val="32"/>
          <w:lang w:eastAsia="zh-CN"/>
        </w:rPr>
        <w:t>。</w:t>
      </w:r>
    </w:p>
    <w:p>
      <w:pPr>
        <w:autoSpaceDE w:val="0"/>
        <w:autoSpaceDN w:val="0"/>
        <w:adjustRightInd w:val="0"/>
        <w:spacing w:line="560" w:lineRule="exact"/>
        <w:ind w:right="-15" w:rightChars="-7" w:firstLine="640" w:firstLineChars="200"/>
        <w:jc w:val="both"/>
        <w:rPr>
          <w:rFonts w:hint="eastAsia" w:ascii="楷体_GB2312" w:eastAsia="楷体_GB2312" w:cs="仿宋_GB2312"/>
          <w:color w:val="auto"/>
          <w:kern w:val="0"/>
          <w:sz w:val="32"/>
          <w:szCs w:val="32"/>
        </w:rPr>
      </w:pPr>
      <w:r>
        <w:rPr>
          <w:rFonts w:hint="eastAsia" w:ascii="楷体_GB2312" w:eastAsia="楷体_GB2312" w:cs="仿宋_GB2312"/>
          <w:color w:val="auto"/>
          <w:kern w:val="0"/>
          <w:sz w:val="32"/>
          <w:szCs w:val="32"/>
        </w:rPr>
        <w:t>（三）国有资产占用情况说明。</w:t>
      </w:r>
    </w:p>
    <w:p>
      <w:pPr>
        <w:autoSpaceDE w:val="0"/>
        <w:autoSpaceDN w:val="0"/>
        <w:adjustRightInd w:val="0"/>
        <w:spacing w:line="560" w:lineRule="exact"/>
        <w:ind w:right="-15" w:rightChars="-7" w:firstLine="640" w:firstLineChars="200"/>
        <w:jc w:val="both"/>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截至</w:t>
      </w:r>
      <w:r>
        <w:rPr>
          <w:rFonts w:hint="eastAsia" w:ascii="仿宋_GB2312" w:eastAsia="仿宋_GB2312" w:cs="仿宋_GB2312"/>
          <w:color w:val="auto"/>
          <w:kern w:val="0"/>
          <w:sz w:val="32"/>
          <w:szCs w:val="32"/>
          <w:lang w:eastAsia="zh-CN"/>
        </w:rPr>
        <w:t>2022</w:t>
      </w:r>
      <w:r>
        <w:rPr>
          <w:rFonts w:hint="eastAsia" w:ascii="仿宋_GB2312" w:eastAsia="仿宋_GB2312" w:cs="仿宋_GB2312"/>
          <w:color w:val="auto"/>
          <w:kern w:val="0"/>
          <w:sz w:val="32"/>
          <w:szCs w:val="32"/>
        </w:rPr>
        <w:t>年12月31日，本部门共有车辆</w:t>
      </w:r>
      <w:r>
        <w:rPr>
          <w:rFonts w:hint="eastAsia" w:ascii="仿宋_GB2312" w:eastAsia="仿宋_GB2312" w:cs="仿宋_GB2312"/>
          <w:color w:val="auto"/>
          <w:kern w:val="0"/>
          <w:sz w:val="32"/>
          <w:szCs w:val="32"/>
          <w:lang w:val="en-US" w:eastAsia="zh-CN"/>
        </w:rPr>
        <w:t>1</w:t>
      </w:r>
      <w:r>
        <w:rPr>
          <w:rFonts w:hint="eastAsia" w:ascii="仿宋_GB2312" w:eastAsia="仿宋_GB2312" w:cs="仿宋_GB2312"/>
          <w:color w:val="auto"/>
          <w:kern w:val="0"/>
          <w:sz w:val="32"/>
          <w:szCs w:val="32"/>
        </w:rPr>
        <w:t>辆，其中：省部级领导干部用车0辆、机要通信用车0辆、应急保障用车0辆、执法执勤用车0辆、特种专业技术用车0辆、其他用车0辆</w:t>
      </w:r>
      <w:r>
        <w:rPr>
          <w:rFonts w:hint="eastAsia" w:ascii="仿宋_GB2312" w:eastAsia="仿宋_GB2312" w:cs="仿宋_GB2312"/>
          <w:color w:val="auto"/>
          <w:kern w:val="0"/>
          <w:sz w:val="32"/>
          <w:szCs w:val="32"/>
          <w:lang w:eastAsia="zh-CN"/>
        </w:rPr>
        <w:t>、</w:t>
      </w:r>
      <w:r>
        <w:rPr>
          <w:rFonts w:hint="eastAsia" w:ascii="仿宋_GB2312" w:eastAsia="仿宋_GB2312" w:cs="仿宋_GB2312"/>
          <w:color w:val="auto"/>
          <w:kern w:val="0"/>
          <w:sz w:val="32"/>
          <w:szCs w:val="32"/>
          <w:lang w:val="en-US" w:eastAsia="zh-CN"/>
        </w:rPr>
        <w:t>离退休干部用车1辆</w:t>
      </w:r>
      <w:r>
        <w:rPr>
          <w:rFonts w:hint="eastAsia" w:ascii="仿宋_GB2312" w:eastAsia="仿宋_GB2312" w:cs="仿宋_GB2312"/>
          <w:color w:val="auto"/>
          <w:kern w:val="0"/>
          <w:sz w:val="32"/>
          <w:szCs w:val="32"/>
        </w:rPr>
        <w:t>；单位价值50万元以上通用设备</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台（套）；单位价值100万元以上专用设备</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台（套）。</w:t>
      </w:r>
    </w:p>
    <w:p>
      <w:pPr>
        <w:autoSpaceDE w:val="0"/>
        <w:autoSpaceDN w:val="0"/>
        <w:adjustRightInd w:val="0"/>
        <w:spacing w:line="560" w:lineRule="exact"/>
        <w:ind w:right="-15" w:rightChars="-7" w:firstLine="640" w:firstLineChars="200"/>
        <w:jc w:val="both"/>
        <w:rPr>
          <w:rFonts w:hint="eastAsia" w:ascii="楷体_GB2312" w:eastAsia="楷体_GB2312" w:cs="仿宋_GB2312"/>
          <w:color w:val="auto"/>
          <w:kern w:val="0"/>
          <w:sz w:val="32"/>
          <w:szCs w:val="32"/>
        </w:rPr>
      </w:pPr>
      <w:r>
        <w:rPr>
          <w:rFonts w:hint="eastAsia" w:ascii="楷体_GB2312" w:eastAsia="楷体_GB2312" w:cs="仿宋_GB2312"/>
          <w:color w:val="auto"/>
          <w:kern w:val="0"/>
          <w:sz w:val="32"/>
          <w:szCs w:val="32"/>
        </w:rPr>
        <w:t>（四）预算绩效管理工作开展情况。</w:t>
      </w:r>
    </w:p>
    <w:p>
      <w:pPr>
        <w:autoSpaceDE w:val="0"/>
        <w:autoSpaceDN w:val="0"/>
        <w:adjustRightInd w:val="0"/>
        <w:spacing w:line="560" w:lineRule="exact"/>
        <w:ind w:right="-15" w:rightChars="-7" w:firstLine="640" w:firstLineChars="200"/>
        <w:jc w:val="both"/>
        <w:rPr>
          <w:rFonts w:hint="eastAsia" w:ascii="仿宋_GB2312" w:hAnsi="Times New Roman" w:eastAsia="仿宋_GB2312" w:cs="仿宋_GB2312"/>
          <w:color w:val="auto"/>
          <w:kern w:val="0"/>
          <w:sz w:val="32"/>
          <w:szCs w:val="32"/>
          <w:lang w:eastAsia="zh-CN"/>
        </w:rPr>
      </w:pPr>
      <w:r>
        <w:rPr>
          <w:rFonts w:hint="eastAsia" w:ascii="仿宋_GB2312" w:hAnsi="Times New Roman" w:eastAsia="仿宋_GB2312" w:cs="仿宋_GB2312"/>
          <w:color w:val="auto"/>
          <w:kern w:val="0"/>
          <w:sz w:val="32"/>
          <w:szCs w:val="32"/>
        </w:rPr>
        <w:t>本部门</w:t>
      </w:r>
      <w:r>
        <w:rPr>
          <w:rFonts w:hint="eastAsia" w:ascii="仿宋_GB2312" w:eastAsia="仿宋_GB2312" w:cs="仿宋_GB2312"/>
          <w:color w:val="auto"/>
          <w:kern w:val="0"/>
          <w:sz w:val="32"/>
          <w:szCs w:val="32"/>
          <w:lang w:val="en-US" w:eastAsia="zh-CN"/>
        </w:rPr>
        <w:t>无项目，</w:t>
      </w:r>
      <w:bookmarkStart w:id="0" w:name="_GoBack"/>
      <w:bookmarkEnd w:id="0"/>
      <w:r>
        <w:rPr>
          <w:rFonts w:hint="eastAsia" w:ascii="仿宋_GB2312" w:hAnsi="Times New Roman" w:eastAsia="仿宋_GB2312" w:cs="仿宋_GB2312"/>
          <w:color w:val="auto"/>
          <w:kern w:val="0"/>
          <w:sz w:val="32"/>
          <w:szCs w:val="32"/>
        </w:rPr>
        <w:t>未开展预算绩效管理工作</w:t>
      </w:r>
      <w:r>
        <w:rPr>
          <w:rFonts w:hint="eastAsia" w:ascii="仿宋_GB2312" w:hAnsi="Times New Roman" w:eastAsia="仿宋_GB2312" w:cs="仿宋_GB2312"/>
          <w:color w:val="auto"/>
          <w:kern w:val="0"/>
          <w:sz w:val="32"/>
          <w:szCs w:val="32"/>
          <w:lang w:eastAsia="zh-CN"/>
        </w:rPr>
        <w:t>。</w:t>
      </w:r>
    </w:p>
    <w:p>
      <w:pPr>
        <w:autoSpaceDE w:val="0"/>
        <w:autoSpaceDN w:val="0"/>
        <w:adjustRightInd w:val="0"/>
        <w:spacing w:line="560" w:lineRule="exact"/>
        <w:ind w:right="-15" w:rightChars="-7" w:firstLine="640" w:firstLineChars="200"/>
        <w:jc w:val="both"/>
        <w:rPr>
          <w:rFonts w:hint="eastAsia" w:ascii="仿宋_GB2312" w:hAnsi="Times New Roman" w:eastAsia="仿宋_GB2312" w:cs="仿宋_GB2312"/>
          <w:color w:val="auto"/>
          <w:kern w:val="0"/>
          <w:sz w:val="32"/>
          <w:szCs w:val="32"/>
          <w:lang w:eastAsia="zh-CN"/>
        </w:rPr>
      </w:pPr>
    </w:p>
    <w:p>
      <w:pPr>
        <w:autoSpaceDE w:val="0"/>
        <w:autoSpaceDN w:val="0"/>
        <w:adjustRightInd w:val="0"/>
        <w:spacing w:line="560" w:lineRule="exact"/>
        <w:jc w:val="center"/>
        <w:rPr>
          <w:rFonts w:hint="eastAsia" w:ascii="黑体" w:hAnsi="黑体" w:eastAsia="黑体" w:cs="仿宋_GB2312"/>
          <w:color w:val="auto"/>
          <w:kern w:val="0"/>
          <w:sz w:val="32"/>
          <w:szCs w:val="32"/>
        </w:rPr>
      </w:pPr>
      <w:r>
        <w:rPr>
          <w:rFonts w:hint="eastAsia" w:ascii="黑体" w:hAnsi="黑体" w:eastAsia="黑体" w:cs="仿宋_GB2312"/>
          <w:color w:val="auto"/>
          <w:kern w:val="0"/>
          <w:sz w:val="32"/>
          <w:szCs w:val="32"/>
        </w:rPr>
        <w:t>第四部分  名词解释</w:t>
      </w:r>
    </w:p>
    <w:p>
      <w:pPr>
        <w:ind w:firstLine="640"/>
        <w:rPr>
          <w:rFonts w:hint="eastAsia" w:ascii="仿宋_GB2312" w:eastAsia="仿宋_GB2312"/>
          <w:color w:val="auto"/>
          <w:sz w:val="32"/>
          <w:szCs w:val="32"/>
        </w:rPr>
      </w:pPr>
      <w:r>
        <w:rPr>
          <w:rFonts w:hint="eastAsia" w:ascii="仿宋_GB2312" w:eastAsia="仿宋_GB2312"/>
          <w:color w:val="auto"/>
          <w:sz w:val="32"/>
          <w:szCs w:val="32"/>
        </w:rPr>
        <w:t xml:space="preserve">一、财政拨款收入：指自治区财政部门当年拨付的资金。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二、事业收入：指事业单位开展专业业务活动及辅助活动所取得的收入。</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三、经营收入：指事业单位在专业业务活动及其辅助活动之外开展非独立核算经营活动取得的收入。</w:t>
      </w:r>
    </w:p>
    <w:p>
      <w:pPr>
        <w:ind w:firstLine="640"/>
        <w:rPr>
          <w:rFonts w:hint="eastAsia" w:ascii="仿宋_GB2312" w:eastAsia="仿宋_GB2312"/>
          <w:color w:val="auto"/>
          <w:sz w:val="32"/>
          <w:szCs w:val="32"/>
        </w:rPr>
      </w:pPr>
      <w:r>
        <w:rPr>
          <w:rFonts w:hint="eastAsia" w:ascii="仿宋_GB2312" w:eastAsia="仿宋_GB2312"/>
          <w:color w:val="auto"/>
          <w:sz w:val="32"/>
          <w:szCs w:val="32"/>
        </w:rPr>
        <w:t>四、其他收入：指除上述“财政拨款收入”“事业收入”“经营收入”等以外的收入。</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五、用事业基金弥补收支差额指事业单位在当年的“财政拨款收入”“事业收入”“经营收入”“其他收入”不足以安排当年支出的情况下，使用非财政拨款结余弥补本年度收支缺口的资金。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六、年初结转和结余：指以前年度尚未完成、结转到本年 按有关规定继续使用的资金。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七、结余分配：指事业单位按规定提取的职工福利基金、事业基金和缴纳的所得税，以及建设单位按规定应交回的基本建设竣工项目结余资金。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八、年末结转和结余：指本年度或以前年度预算安排、因客观条件发生变化无法按原计划实施，需要延迟到以后年度按有关规定继续使用的资金。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九、基本支出：指为保障机构正常运转、完成日常工作任务而发生的人员支出和公用支出。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十、项目支出：指在基本支出之外为完成特定行政任务和事业发展目标所发生的支出。 </w:t>
      </w:r>
    </w:p>
    <w:p>
      <w:pPr>
        <w:ind w:firstLine="640"/>
        <w:rPr>
          <w:rFonts w:hint="eastAsia" w:ascii="仿宋_GB2312" w:eastAsia="仿宋_GB2312"/>
          <w:color w:val="auto"/>
          <w:sz w:val="32"/>
          <w:szCs w:val="32"/>
        </w:rPr>
      </w:pPr>
      <w:r>
        <w:rPr>
          <w:rFonts w:hint="eastAsia" w:ascii="仿宋_GB2312" w:eastAsia="仿宋_GB2312"/>
          <w:color w:val="auto"/>
          <w:sz w:val="32"/>
          <w:szCs w:val="32"/>
        </w:rPr>
        <w:t>十一、经营支出：指事业单位在专业业务活动及其辅助活动之外开展非独立核算经营活动发生的支出。</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十二、“三公”经费：纳入自治区财政预决算管理的“三公”经费，是指自治区本级各部门用财政拨款安排的因公出国（境）费、公务用车购置及运行费和公务接待费。其中</w:t>
      </w:r>
      <w:r>
        <w:rPr>
          <w:rFonts w:hint="eastAsia" w:ascii="仿宋_GB2312" w:eastAsia="仿宋_GB2312"/>
          <w:color w:val="auto"/>
          <w:sz w:val="32"/>
          <w:szCs w:val="32"/>
          <w:lang w:eastAsia="zh-CN"/>
        </w:rPr>
        <w:t>：</w:t>
      </w:r>
      <w:r>
        <w:rPr>
          <w:rFonts w:hint="eastAsia" w:ascii="仿宋_GB2312" w:eastAsia="仿宋_GB2312"/>
          <w:color w:val="auto"/>
          <w:sz w:val="32"/>
          <w:szCs w:val="32"/>
        </w:rPr>
        <w:t xml:space="preserve">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黑体" w:eastAsia="黑体" w:cs="仿宋_GB2312"/>
          <w:color w:val="auto"/>
          <w:kern w:val="0"/>
          <w:sz w:val="32"/>
          <w:szCs w:val="32"/>
        </w:rPr>
      </w:pPr>
    </w:p>
    <w:p/>
    <w:sectPr>
      <w:pgSz w:w="11906" w:h="16838"/>
      <w:pgMar w:top="1701" w:right="1474" w:bottom="124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20" w:firstLineChars="150"/>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r>
      <w:rPr>
        <w:rFonts w:hint="eastAsia" w:ascii="宋体" w:hAnsi="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7D0C4C"/>
    <w:multiLevelType w:val="singleLevel"/>
    <w:tmpl w:val="C47D0C4C"/>
    <w:lvl w:ilvl="0" w:tentative="0">
      <w:start w:val="1"/>
      <w:numFmt w:val="chineseCounting"/>
      <w:suff w:val="nothing"/>
      <w:lvlText w:val="（%1）"/>
      <w:lvlJc w:val="left"/>
      <w:rPr>
        <w:rFonts w:hint="eastAsia"/>
      </w:rPr>
    </w:lvl>
  </w:abstractNum>
  <w:abstractNum w:abstractNumId="1">
    <w:nsid w:val="32CF8B0A"/>
    <w:multiLevelType w:val="singleLevel"/>
    <w:tmpl w:val="32CF8B0A"/>
    <w:lvl w:ilvl="0" w:tentative="0">
      <w:start w:val="1"/>
      <w:numFmt w:val="chineseCounting"/>
      <w:suff w:val="nothing"/>
      <w:lvlText w:val="（%1）"/>
      <w:lvlJc w:val="left"/>
      <w:pPr>
        <w:ind w:left="3"/>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MTc0YTdkZDczNjU0OGUyOWZmNTIzZTNhMjdiNjYifQ=="/>
  </w:docVars>
  <w:rsids>
    <w:rsidRoot w:val="00000000"/>
    <w:rsid w:val="332D7338"/>
    <w:rsid w:val="3A541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4144</Words>
  <Characters>4496</Characters>
  <Lines>0</Lines>
  <Paragraphs>0</Paragraphs>
  <TotalTime>10</TotalTime>
  <ScaleCrop>false</ScaleCrop>
  <LinksUpToDate>false</LinksUpToDate>
  <CharactersWithSpaces>4513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2023-08-14T02:20:00Z</dcterms:created>
  <dc:creator>DELL</dc:creator>
  <cp:lastModifiedBy>思~</cp:lastModifiedBy>
  <dcterms:modified xsi:type="dcterms:W3CDTF">2023-08-14T03:04:08Z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DE64C7104AC04BAB98059DA805C53289_12</vt:lpwstr>
  </property>
</Properties>
</file>