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097E">
      <w:pPr>
        <w:spacing w:line="240" w:lineRule="auto"/>
        <w:ind w:firstLine="0" w:firstLineChars="0"/>
        <w:rPr>
          <w:rFonts w:hint="default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附件2：</w:t>
      </w:r>
    </w:p>
    <w:p w14:paraId="38B6DB35">
      <w:pPr>
        <w:jc w:val="center"/>
        <w:outlineLvl w:val="0"/>
        <w:rPr>
          <w:rFonts w:hint="default" w:ascii="方正小标宋简体" w:hAnsi="方正小标宋简体" w:eastAsia="方正小标宋简体" w:cs="方正小标宋简体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广西壮族自治区应急管理厅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2023年应急管理专项资金绩效评分表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95"/>
        <w:gridCol w:w="789"/>
        <w:gridCol w:w="1327"/>
        <w:gridCol w:w="2450"/>
        <w:gridCol w:w="4536"/>
        <w:gridCol w:w="740"/>
        <w:gridCol w:w="1254"/>
        <w:gridCol w:w="1696"/>
      </w:tblGrid>
      <w:tr w14:paraId="68C14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 w14:paraId="408CA4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402647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284A6C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354774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四级指标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21A300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指标解释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CD9A1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5735D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0C5FF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2DD51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完成情况描述</w:t>
            </w:r>
          </w:p>
        </w:tc>
      </w:tr>
      <w:tr w14:paraId="7D3BE5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484F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CC32D5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1FAA6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92.66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AD7EA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14:paraId="5DCF2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4DC02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投入</w:t>
            </w:r>
          </w:p>
          <w:p w14:paraId="6DE01A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B85F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（一）</w:t>
            </w:r>
          </w:p>
          <w:p w14:paraId="253C168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前期准备</w:t>
            </w:r>
          </w:p>
          <w:p w14:paraId="2BA0EC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DC597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1.项目决策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CD938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C57D5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项目申请、设立过程是否符合相关要求，用以反映和考核项目立项规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范性和可行性情况。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7EF86F6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1.项目设立有据可依（如有政策文件规定或自治区领导批示等），与国家、自治区相关政策相符的，得2分；项目设立无依据扣1分；与国家、自治区相关政策不符的，每发现一处扣1分，扣完为止。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D13C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81CD8D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B3776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项目设立依据符合政策要求</w:t>
            </w:r>
          </w:p>
        </w:tc>
      </w:tr>
      <w:tr w14:paraId="049C4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22C5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A2980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CDE80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C28C8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3CC1B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51C7E3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2.项目具体明确，合理可行，且资金结构合理的，得3分；项目计划内容不具体或不具备可行性的，与目标对象实际需求不匹配或项目实施流程存在不合理之处，每发现一处扣1分；资金结构不合理的，扣1分。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6B36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07C45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449B78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项目具体明确，合理可行</w:t>
            </w:r>
          </w:p>
        </w:tc>
      </w:tr>
      <w:tr w14:paraId="66073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5E3C1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过程</w:t>
            </w:r>
          </w:p>
          <w:p w14:paraId="011EC7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（35分）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B11A6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（二）</w:t>
            </w:r>
          </w:p>
          <w:p w14:paraId="03E05AB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项目管理</w:t>
            </w:r>
          </w:p>
          <w:p w14:paraId="240028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6542432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2.项目管理制度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56DA573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27F76BF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是否制定项目管理办法、项目实施方案或有可参照执行的项目管理办法、项目实施方案。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3A4586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制定项目管理办法或有可参照执行的项目管理办法，且项目管理办法合法、合规、完整，</w:t>
            </w:r>
          </w:p>
          <w:p w14:paraId="4B801A8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得1分；有项目管理办法，但存在不合法、不</w:t>
            </w:r>
          </w:p>
          <w:p w14:paraId="450B597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合规、不完整等情况的，扣0.5分；无项目管</w:t>
            </w:r>
          </w:p>
          <w:p w14:paraId="2E362BE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理办法得0分。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770AE45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EDDAF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8EA19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项目具备管理办法</w:t>
            </w:r>
          </w:p>
        </w:tc>
      </w:tr>
      <w:tr w14:paraId="3877A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6EE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1A74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F62D0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 xml:space="preserve">3.制度执行有效性 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97D59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48E07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项目实施是否符合相关业务管理规定。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D2502D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1.项目实施遵守相关法律法规和业务管理规定，项目调整及支出调整按规定履行报批手续的，得1分；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71DD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EAD48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FFAB9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项目实施符合相关法律法规和政策</w:t>
            </w:r>
          </w:p>
        </w:tc>
      </w:tr>
      <w:tr w14:paraId="77516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77AE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08C8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8457F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F6A98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3614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5AA525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2.项目采购或招投标、验收等流程严格执行相关制度规定，采购结果满足质量要求，得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分；每发现一处（地点）不符合扣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7848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2114D5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10AFB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各项工作开展符合政策要求</w:t>
            </w:r>
          </w:p>
        </w:tc>
      </w:tr>
      <w:tr w14:paraId="70E6F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1A93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629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93A40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4.项目质量控制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05C39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F0FA5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项目实施是否为达到项目质量要求而采取了必需的措施。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6EB7E9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1.资金使用单位建立或具有相应的质量管控制度，且执行良好的，得2分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22A10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11FD3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3DF3B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项目具备质量控制手段</w:t>
            </w:r>
          </w:p>
        </w:tc>
      </w:tr>
      <w:tr w14:paraId="14CCFD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BE3E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0BB1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AC867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1C45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17C2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73219F0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2.自治区业务主管部门按规定内容、频次、范围对项目进行质控检查、监控评估的，得1分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否则不得分。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8BD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DE380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9ACB3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主管部门进行了相关检查</w:t>
            </w:r>
          </w:p>
        </w:tc>
      </w:tr>
      <w:tr w14:paraId="7C35E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1CC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85DA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69BC64B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5.项目档案管理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3937F17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1575548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各项档案资料齐全并及时归档。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389A13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各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单位档案管理规范，按职责保管的各项档案资料完整，得1分；如发现存在资料档案保存不完整、不符合规定要求的，每发现一处（地点）扣0.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92886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416AF7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98425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档案齐全</w:t>
            </w:r>
          </w:p>
        </w:tc>
      </w:tr>
      <w:tr w14:paraId="0D3BC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EA9E0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28042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（三）</w:t>
            </w:r>
          </w:p>
          <w:p w14:paraId="02BBDB3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资金管理</w:t>
            </w:r>
          </w:p>
          <w:p w14:paraId="3D9074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（18分）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0A8F7F9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6.资金管理制度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78C7103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9FDA4C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是否建立资金管理制度并执行良好。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9DC6A3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1.自治区制定专项资金管理办法、实施细则，资金管理制度健全，符合上级文件精神，且经费使用合理的，投入有保障的，得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分；有一处不符合规定的，扣0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6BE43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7A4083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D8BF6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资金管理制度执行较好</w:t>
            </w:r>
          </w:p>
        </w:tc>
      </w:tr>
      <w:tr w14:paraId="4CBD0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1F4D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F52AB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394BDA3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7.资金到位率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1BAA052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1358CFE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实际到位资金与计划投入资金的比率，用以反映和考核资金落实情况对项目实施的总体保障程度。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FC4508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自治区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资金在规定时间内全部到位的，得3分；在规定时间内部分到位的，按分值乘以资金到位率计算得分；在规定时间内未到位的，不得分。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A63EB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7C276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38160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自治区层面资金全部到位</w:t>
            </w:r>
          </w:p>
        </w:tc>
      </w:tr>
      <w:tr w14:paraId="2017D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F2A83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9996F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3490FC2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8.资金支出进度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460882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522F636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预算支出进度=资金使用单位资金实际支出/预算额度×100%。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941BBF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截至年底预算支出进度达到90%及以上，得6分；70%（含）-90%的，按照分值乘以实际进度计算得分；60%（含）-70%的，得1分；低于60%的，得0分。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E8975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AEBCB5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4.44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AA662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预算执行率为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73.96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4CC74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0858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A9EA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6EA3E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9.资金支出规范性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0E8BE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43B07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资金分配是否合规。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361979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1.建立或具有资金管理办法，对资金分配因素进行规范，资金按照规范程序、分配方法、分配因素进行分配的，得1分；否则，不得分。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EF0E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B7498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C4F26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资金分配合规</w:t>
            </w:r>
          </w:p>
        </w:tc>
      </w:tr>
      <w:tr w14:paraId="6BCD3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880F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F4A8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9DF9F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C4C09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AD31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44B20DE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2.资金按照规范程序进行分配的，得1分，否则，不得分。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C5BB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C6EDAE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AF86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1F54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EA6E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7B07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2C017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CC508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65580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ADDBCC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.在规定时间报送资金分配方案的，得1分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否则，不得分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7BFB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D356E1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FDF2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29C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873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F0C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131DC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6280A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01A8A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资金支出是否合规。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A75EBB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1.资金支付履行审批程序和手续得2分；发现一处未履行审批程序和手续扣1分，扣完为止；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335C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5316A3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D824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资金支出合规</w:t>
            </w:r>
          </w:p>
        </w:tc>
      </w:tr>
      <w:tr w14:paraId="73392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99B29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54B2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B66D7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5A28D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E2220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D15B0A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2.资金管理、费用标准、支持对象等按部门预算批复的内容实施，得4分。如超范围、超标准，虚列支出、截留、挤占、挪用、虚列支出等情况，每发现1处扣1分，扣完为止。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73E2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FE2DD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13A62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FD4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F467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0A59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A058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1C9DB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DFF25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会计核算是否规范。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22FF25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1.分项目规范核算得1分；分项目核算但不规范的，每发现一处扣0.5分，扣完为止；支出未分项目核算得0分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A9B2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268873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946C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会计核算规范</w:t>
            </w:r>
          </w:p>
        </w:tc>
      </w:tr>
      <w:tr w14:paraId="0827E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2F48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48E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E3B94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E70E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1525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C89066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2.财务制度健全且执行良好的，得1分，没有建立财务制度得0分；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BD6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54445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7DF6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F180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7E5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6427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FC3C6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B342B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45ED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4395EA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制定或具有相应的内部控制制度并严格执行得1分，有内控制度但未实际执行扣0.5分，无内控制度得0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A0A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CC778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0E8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597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2C86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060952D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（四）</w:t>
            </w:r>
          </w:p>
          <w:p w14:paraId="7243C39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绩效评价管理</w:t>
            </w:r>
          </w:p>
          <w:p w14:paraId="69E047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（2分）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630AA91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10.预算绩效自评管理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6FAF0E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36354D9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是否按照财政部门要求设置年度绩效目标；是否按照财政部门评价工作要求，及时提供相应项目自评材料以及配合评价组提供项目评价材料。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7F001B0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未按规定设置年度绩效目标或未按规定开展</w:t>
            </w:r>
          </w:p>
          <w:p w14:paraId="43294A9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绩效自评的扣 1 分；未按照财政部门要求及时</w:t>
            </w:r>
          </w:p>
          <w:p w14:paraId="219516F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提供项目自评材料和项目评价相关材料的，扣</w:t>
            </w:r>
          </w:p>
          <w:p w14:paraId="1C40A94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0.5 分，提供不完整的扣 0.5 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0BF31F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5A7B36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BDC39B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完成了绩效目标编制和自评，自评材料完整</w:t>
            </w:r>
          </w:p>
        </w:tc>
      </w:tr>
      <w:tr w14:paraId="68F9C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E7466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产出</w:t>
            </w:r>
          </w:p>
          <w:p w14:paraId="1A16B74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1BA5F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（五）</w:t>
            </w:r>
          </w:p>
          <w:p w14:paraId="3460CBD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项目产出</w:t>
            </w:r>
          </w:p>
          <w:p w14:paraId="338330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4AD78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11.产出数量完成率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121DF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市县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及二层单位项目完成情况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E79E0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反映得到补助的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市县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和二层单位是否有效执行项目。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C19BAF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基层智慧应急系统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项目数量=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13个</w:t>
            </w:r>
          </w:p>
          <w:p w14:paraId="2C4B906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评分标准：基层智慧应急系统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达到13个得1分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分则得分=完成数量/13×1分。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17734DF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EB5AA8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0.38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358E55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完成数量为5个</w:t>
            </w:r>
          </w:p>
        </w:tc>
      </w:tr>
      <w:tr w14:paraId="0EE3E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8840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2FD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3487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9AA2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9CC04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995FA1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县级应急通讯保障能力深化服务建设项目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=10个</w:t>
            </w:r>
          </w:p>
          <w:p w14:paraId="284F23A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评分标准：县级应急通讯保障能力深化服务建设项目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完成10个得1分，否则得分=完成数量/10×1分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2FAFF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6BF40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ECF0D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完成数量为10个</w:t>
            </w:r>
          </w:p>
        </w:tc>
      </w:tr>
      <w:tr w14:paraId="45CF9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75A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10D9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0557C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568AB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6742A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868575C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尾矿库监测购买设备数量≥25套</w:t>
            </w:r>
          </w:p>
          <w:p w14:paraId="2EB8A54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评分标准：尾矿库监测购买设备数量≥25套得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否则得分=完成数量/25×1分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33F17B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03640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18096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完成数量为11套</w:t>
            </w:r>
          </w:p>
        </w:tc>
      </w:tr>
      <w:tr w14:paraId="7D63C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BEFD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B8497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3D7C5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3352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D793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22616E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基层地震台站运维保障数量=6台</w:t>
            </w:r>
          </w:p>
          <w:p w14:paraId="0A061AA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评分标准：基层地震台站运维保障数量=6台得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否则得分=完成数量/6×0.5分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23085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420DCC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0F1815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完成数量为6台</w:t>
            </w:r>
          </w:p>
        </w:tc>
      </w:tr>
      <w:tr w14:paraId="1D1A0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A9A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DC86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A039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93B58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03D0D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424E199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5.基层地震台站改造数量=3台</w:t>
            </w:r>
          </w:p>
          <w:p w14:paraId="7B49BB02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评分标准：基层地震台站改造数量=3台得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否则得分=完成数量/3×0.5分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2A50F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B126D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96D358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完成数量为3台</w:t>
            </w:r>
          </w:p>
        </w:tc>
      </w:tr>
      <w:tr w14:paraId="0C291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FB14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AB53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3CE7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86DD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BAA5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F98B1F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6.八桂应急先锋社区响应队相关物资装备采购完成率=100%</w:t>
            </w:r>
          </w:p>
          <w:p w14:paraId="52D883E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评分标准：八桂应急先锋社区响应队相关物资装备采购完成率=100%得0.5分，否则得分=实际完成率×0.5分。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CE173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08056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15BB0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已完成相关物资装备的采购</w:t>
            </w:r>
          </w:p>
        </w:tc>
      </w:tr>
      <w:tr w14:paraId="1E10F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A8B6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2A63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C37D6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0CEFA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4125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E7BED2F">
            <w:pP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7.企事业安全教育管理人员培养数量≥1000名</w:t>
            </w:r>
          </w:p>
          <w:p w14:paraId="13705E89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评分标准：企事业安全教育管理人员培养数量≥1000名得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否则得分=完成数量/1000×1分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132F33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812F3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9B57F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培训人次为1450人次</w:t>
            </w:r>
          </w:p>
        </w:tc>
      </w:tr>
      <w:tr w14:paraId="47A95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45E3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717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BD0FF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D47A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FCAFF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293235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教学设备购置完成率=100%</w:t>
            </w:r>
          </w:p>
          <w:p w14:paraId="1469FAF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评分标准：教学设备购置完成率=100%得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否则得分=实际完成率×1分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E016F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AB4F4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FB502A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完成教学设备采购</w:t>
            </w:r>
          </w:p>
        </w:tc>
      </w:tr>
      <w:tr w14:paraId="414DA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7A8FA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C5E9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AE62B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13381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应急救援建设工作完成情况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F32D2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反映应急救援建设是否按照计划实施。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464C1C5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前期工作完成率=100%</w:t>
            </w:r>
          </w:p>
          <w:p w14:paraId="2FF2C6C9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评分标准：可行性研究报告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定额指导标准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技术方案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应急预案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工作等均有效推进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分，存在1个子项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未开展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18E61C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47C6A5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FDBAC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3AA46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74DDB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2B34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4255A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054D6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7C1A3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3C2049F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应急救援技能竞赛及演练工作完成率=100%</w:t>
            </w:r>
          </w:p>
          <w:p w14:paraId="03A3D7B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评分标准：完成应急救援技能竞赛、森林防灭火演练、自治区防汛抗旱演练以及民航、高铁联合应急演练等工作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超过5次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分，每发现1项工作未完成扣0.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8101E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6971C1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F8A02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1CAF3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E1287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684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5DE4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7CC8E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A899D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DB50C75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云南森林消防总队驻防补助发放率=100%</w:t>
            </w:r>
          </w:p>
          <w:p w14:paraId="000484D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评分标准：补助足额发放，并保障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云南森林消防总队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在广西驻防期间的生活和工作的，得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分，否则不得分。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7929AD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509B2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07F37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0E2BE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531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746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F869A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4876A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88BCC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48F2162E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应急救援队伍建设工作完成率=100%</w:t>
            </w:r>
          </w:p>
          <w:p w14:paraId="715DC76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补助应急救援队伍超过30支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少补助1支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2E17EA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AE2FD9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D292C8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578D1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DC2ED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DC1F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DAB1E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1EE2E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安全生产基础设施及配套建设情况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43DE1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反映安全生产基础设施及配套建设工作是否按照计划实施。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8BEA0BD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五象救援训练基地运行维护工作完成率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=100%</w:t>
            </w:r>
          </w:p>
          <w:p w14:paraId="574838D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按时完成水电费的交付、基地的维修工作，确保基地全年正常运行的得0.5分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783F34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89700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F00BF3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367C9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B7907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31C2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45F38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63F4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6FB7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BD87AD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五象救援训练基地建设工作完成率=100%</w:t>
            </w:r>
          </w:p>
          <w:p w14:paraId="0ECFD85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评分标准：完成目标任务量的100%，得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分；完成目标任务量在60%（含）-100%（不含）的，按照完成目标任务量比例计算得分；完成目标任务量低于60%的，不得分。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8C4483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19F91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46C36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5FBF76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114D5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81D5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0547D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84680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C29DC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AB745D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中国-东盟应急管理合作基地信息化系统运维工作完成率=100%</w:t>
            </w:r>
          </w:p>
          <w:p w14:paraId="46120F32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评分标准：信息化系统的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运行维护和保养工作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全部完成，确保信息化系统全年正常运行的得0.5分，否则不得分。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D29B4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53B40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32EF56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5AF07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1D99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8EB5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D85A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F369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FDD2E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3621C6A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广西应急管理综合应用平台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（四期）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建设完成率=100%</w:t>
            </w:r>
          </w:p>
          <w:p w14:paraId="59E751D9">
            <w:pPr>
              <w:pStyle w:val="5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评分标准：广西安全生产风险监测预警系统烟花爆竹模块建设项目、广西应急管理综合应用平台密码应用、广西应急管理综合应用平台行政审批系统功能升级项目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等5项内容均完成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分。每发现1项工作未完成扣0.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A5987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A18CF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51DFAF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0FB31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8DD2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1657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4FB4F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150F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87A08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F6E300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无人机装备技术处置森林火灾应用研发完成率=100%</w:t>
            </w:r>
          </w:p>
          <w:p w14:paraId="76ACF68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无人机装备技术处置森林火灾应用研发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，否则不得分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87A4C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DACDD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2E1475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1B2FD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3AD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1B3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1367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2E1CF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安全生产监管监察工作完成情况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A8710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反映安全生产监管监察工作是否按照计划实施。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7875FFAB">
            <w:pPr>
              <w:numPr>
                <w:ilvl w:val="0"/>
                <w:numId w:val="4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应急管理专项整治完成率=100%</w:t>
            </w:r>
          </w:p>
          <w:p w14:paraId="50BCE4D3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评分标准：完成安全生产防范督导检查工作、全国学生（青年）运动会突发事件应急预案工作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分，每发现一项工作未完成扣0.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0FEEF3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956EE9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4C2B01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7CE8D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1C66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E4A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306DA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A5977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C4A8C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29E1178"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安全监管执法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工作完成率=100%</w:t>
            </w:r>
          </w:p>
          <w:p w14:paraId="4747352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</w:t>
            </w: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各项安全监管执法工作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分，缺少一项工作未完成扣0.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86B54F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BB293E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80BABA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0FB89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D8D4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DC88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C171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92E20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EC741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2887DA5"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重大危险源整治工作完成率=100%</w:t>
            </w:r>
          </w:p>
          <w:p w14:paraId="7799983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开展化工园区整治工作、整治“小、散、乱”危险化学品生产企业、开展危险化学品重大危险源企业专项督导检查、对危险化学品和烟花爆竹企业安全许可现场审查和“回头看”、开展烟花爆竹“打非”专项行动、编制《小微企业安全生产管理规范》《木材加工企业安全生产管理规范》地方标准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分，缺少一项工作未完成扣0.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06DFCC3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223D7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F298B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规范2023年尚未颁布实施</w:t>
            </w:r>
          </w:p>
        </w:tc>
      </w:tr>
      <w:tr w14:paraId="65020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F8D33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17252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615C6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24163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D23BF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567810C"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专项整治工作完成率=100%</w:t>
            </w:r>
          </w:p>
          <w:p w14:paraId="3A344E5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完成举报奖励工作、非煤地下开采矿山和尾矿库安全生产许可和日常检查、非煤矿山执法等工作得0.5分，缺少一项工作未完成扣0.2分，扣完为止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471DD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07BB7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72385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6C34E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F2E7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A765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3AC62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41BEB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应急管理文化建设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工作完成情况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5C592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应急管理文化建设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工作是否按照计划实施。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13605B2">
            <w:pPr>
              <w:numPr>
                <w:ilvl w:val="0"/>
                <w:numId w:val="5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应急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厅本级培训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次数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49478D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评分标准：完成目标任务量的100%，得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分；完成目标任务量在60%（含）-100%（不含）的，按照完成目标任务量比例计算得分；完成目标任务量低于60%的，不得分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9EB3B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CA53C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D87DE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7A28A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728E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9C3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575F3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8F10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E4379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472973B4"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应急管理政策法规制定完成率=100%</w:t>
            </w:r>
          </w:p>
          <w:p w14:paraId="11BF99B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评分标准：完成法律顾问咨询 、《广西安全生产条例》修订调研起草项目、广西地方标准编制项目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分，每发现1项政策未完成扣0.2分，扣完为止。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788DD3F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C24BC6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67B4FA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421F5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30C0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60A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E53C7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7F9B1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3E2D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4EE7FC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应急管理宣传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工作完成率=100%</w:t>
            </w:r>
          </w:p>
          <w:p w14:paraId="29B6869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完成防灾减灾日宣传、法律法规宣传、“防汛宣传季”活动、民族团结单位创建活动、公共节能工作宣传、应急文化建设、文明单位创建活动、七一汇演、开展准军事化训练暨成果汇报迎国庆表演等工作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分，每出现1项工作未完成扣0.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0263273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0EE613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26BA1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455FF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B788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38209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33FC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554A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25479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FBA5B1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中国—东盟应急装备和技术展及国际合作论坛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场次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2场</w:t>
            </w:r>
          </w:p>
          <w:p w14:paraId="645D486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中国—东盟应急管理国际合作论坛、中国—东盟应急装备和技术展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的开展得0.5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分，每出现1项工作未完成扣0.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794685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28A31F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73790F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368F7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A559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9DDD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64D1D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12.产出质量达标率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3EAE5C8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监督检查整改率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516DA5C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反映被督查单位被发现问题后的整改情况。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36EC63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问题整改率=100%</w:t>
            </w:r>
          </w:p>
          <w:p w14:paraId="07C2ED4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评分标准：根据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自治区应急管理厅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监督检查情况，被发现问题的企业和单位完成整改，整改率达到100%，得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分；在60%（含）-100%（不含）的，按照完成目标任务量比例计算得分；完成目标任务量低于60%的，不得分。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0EFBD21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278FE8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314F6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问题整改率为100%</w:t>
            </w:r>
          </w:p>
        </w:tc>
      </w:tr>
      <w:tr w14:paraId="194C8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D0F7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FAD26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5FE72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0D4B114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建设（采购）项目验收通过率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91821A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反映建设项目质量情况。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064A71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验收通过率=100%</w:t>
            </w:r>
          </w:p>
          <w:p w14:paraId="08F1B40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评分标准：已竣工（采购）项目，验收通过率达到100%，得2分；每发现1个项目验收未能通过扣0.5分，扣完为止。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FAE2A6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8D657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092BC3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验收通过率为100%</w:t>
            </w:r>
          </w:p>
        </w:tc>
      </w:tr>
      <w:tr w14:paraId="7E6CE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9313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BD9E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5865F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13.产出及时率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2EBFCD0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监督检查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及时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541CAA2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反映监督检查工作是否及时，符合实施方案或制度要求。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C76733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监督检查及时率=100%</w:t>
            </w:r>
          </w:p>
          <w:p w14:paraId="30B4667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评分标准：各项监督检查工作均按制度或实施方案及时执行得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分，否则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发现1次监督检查不及时扣0.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分，扣完为止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97B8BD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0171B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8A5AC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监督检查及时率为100%</w:t>
            </w:r>
          </w:p>
        </w:tc>
      </w:tr>
      <w:tr w14:paraId="7592F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BC1F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AAA66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76F7F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6A1D47B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建设（采购）完成及时率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3AEC7AB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反映建设项目和采购项目是否按照合同约定、方案要求时间完成。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36A60D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建设（采购）完成及时率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=100%</w:t>
            </w:r>
          </w:p>
          <w:p w14:paraId="7D410CE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评分标准：建设项目、采购项目均按约定时间完成得2分，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发现1个项目建设（采购）不够及时扣0.2分，扣完为止。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27E33E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10EF8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A0FAD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建设（采购）完成及时率为100%</w:t>
            </w:r>
          </w:p>
        </w:tc>
      </w:tr>
      <w:tr w14:paraId="7AF22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B5CD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FAAB7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56F7AA6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14.产出成本控制率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168FFA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成本控制情况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0852FCD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反映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各子项实际支出是否超出预算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7023ECD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预算超支率≤0%</w:t>
            </w:r>
          </w:p>
          <w:p w14:paraId="48DF229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评分标准：各子项成本均能控制在预算范围内得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分，每发现1个子项出现追加或超预算扣0.5分，扣完为止。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FCA636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CC0319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15E2B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森林防火经费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根据需要调增了项目经费</w:t>
            </w:r>
          </w:p>
        </w:tc>
      </w:tr>
      <w:tr w14:paraId="40F58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39692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效果</w:t>
            </w:r>
          </w:p>
          <w:p w14:paraId="64618E9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DA01C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（六）</w:t>
            </w:r>
          </w:p>
          <w:p w14:paraId="5FA4D09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项目效果</w:t>
            </w:r>
          </w:p>
          <w:p w14:paraId="5E52B6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0061D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15.社会效益指标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52CE8CD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火灾防控成效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203615B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火灾防控工作的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实施后的效果。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AEBC949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火灾防控成效=显著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评分标准如下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：</w:t>
            </w:r>
          </w:p>
          <w:p w14:paraId="6CB5BDF3">
            <w:pPr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森林火灾起数下降率≥0%;</w:t>
            </w:r>
          </w:p>
          <w:p w14:paraId="6B40274F">
            <w:pPr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过火面积下降率≥0%；</w:t>
            </w:r>
          </w:p>
          <w:p w14:paraId="6A1BEB17">
            <w:pPr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森林火灾人员伤亡数量=0人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15C1467">
            <w:pPr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火灾地区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群体性事件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=0</w:t>
            </w: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起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4E6607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评分标准：以上目标全部实现得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B8F69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CE0C1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30C58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52B24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1A93F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8C00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62B9B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6A5B9B9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危险化学品安全整治效果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1ADE22E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反映危险化学品安全专项整治实施后的效果。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0B7B5FF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危化领域安全生产整治效果=有效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，评分标准如下：</w:t>
            </w:r>
          </w:p>
          <w:p w14:paraId="652313F7">
            <w:pPr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化工领域生产安全事故下降率≥0%；</w:t>
            </w:r>
          </w:p>
          <w:p w14:paraId="7E655701">
            <w:pPr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烟花爆竹生产安全事故发生次数=0次</w:t>
            </w:r>
          </w:p>
          <w:p w14:paraId="2E1292A4">
            <w:pPr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园区风险等级达标情况=C级以上。</w:t>
            </w:r>
          </w:p>
          <w:p w14:paraId="36BE94FC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评分标准：以上目标全部实现得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26A6C6B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511A08C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B3CAC3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701E2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42AB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49D33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CA9A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6065F00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非煤矿山安全整治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效果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66DC59D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非煤矿山安全整治实施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后的效果。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6E87CC0B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非煤矿山安全专项整治效果=有效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评分标准如下：</w:t>
            </w:r>
          </w:p>
          <w:p w14:paraId="7F80220D">
            <w:pPr>
              <w:numPr>
                <w:ilvl w:val="0"/>
                <w:numId w:val="8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非煤矿山死亡事故减少率≥0%；</w:t>
            </w:r>
          </w:p>
          <w:p w14:paraId="320929F5">
            <w:pPr>
              <w:numPr>
                <w:ilvl w:val="0"/>
                <w:numId w:val="8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尾矿库溃坝垮坝事故发生次数=0次；</w:t>
            </w:r>
          </w:p>
          <w:p w14:paraId="53E9E89A">
            <w:pPr>
              <w:numPr>
                <w:ilvl w:val="0"/>
                <w:numId w:val="8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非煤矿山死亡人数减少率≥0%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7691A12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评分标准：以上目标全部实现得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7CEC858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1EC27F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A8B47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非煤矿山死亡事故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及死亡人数较上年上升</w:t>
            </w:r>
          </w:p>
        </w:tc>
      </w:tr>
      <w:tr w14:paraId="52DDB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0614B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CA026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BBBE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7396DA2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煤矿安全整治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效果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6CD6333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反映煤矿安全整治实施后的效果。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261D914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煤矿安全整治效果=有效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，评分标准如下：</w:t>
            </w:r>
          </w:p>
          <w:p w14:paraId="6C92544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1.煤矿事故发生次数下降率≥0%；</w:t>
            </w:r>
          </w:p>
          <w:p w14:paraId="34D689B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煤矿事故死亡人数=0人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3531B3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评分标准：以上目标全部实现得2分，存在1项未达目标扣1分，扣完为止。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6AFE3A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F100D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13E11A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事故及死亡人数较上年上升</w:t>
            </w:r>
          </w:p>
        </w:tc>
      </w:tr>
      <w:tr w14:paraId="7AB3A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C33C7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C6EEB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457F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05BA044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工贸行业安全整治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效果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240FB81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反映工贸行业安全整治效果实施后的效果。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3C506861">
            <w:pPr>
              <w:numPr>
                <w:ilvl w:val="0"/>
                <w:numId w:val="9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工贸行业生产安全事故下降率≥0%；</w:t>
            </w:r>
          </w:p>
          <w:p w14:paraId="2A00F07D">
            <w:pPr>
              <w:numPr>
                <w:ilvl w:val="0"/>
                <w:numId w:val="9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工贸行业生产安全事故死亡人数下降率≥0%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693B9DB1">
            <w:pPr>
              <w:numPr>
                <w:ilvl w:val="0"/>
                <w:numId w:val="9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工贸行业生产安全事故受伤人数下降率≥0%</w:t>
            </w:r>
          </w:p>
          <w:p w14:paraId="4F1655A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评分标准：以上目标全部实现得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3C7462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0CEBD9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597F69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死亡人数较上年上升</w:t>
            </w:r>
          </w:p>
        </w:tc>
      </w:tr>
      <w:tr w14:paraId="0E7B7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DBDE8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DF23C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D0BCB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A9C3F8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全区生产安全事故减少情况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4CE0154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反映项目实施后所产生的社会效益。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1A6A520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全区生产安全事故减少情况=减少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，评分标准如下：</w:t>
            </w:r>
          </w:p>
          <w:p w14:paraId="748E4C4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根据全区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生产安全事故情况，与202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年安全生产事故情况进行对比：</w:t>
            </w:r>
          </w:p>
          <w:p w14:paraId="59A82CE3">
            <w:pPr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各类生产安全事故减少率≥0%；</w:t>
            </w:r>
          </w:p>
          <w:p w14:paraId="7711D07B">
            <w:pPr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各类生产安全死亡人数减少率≥0%；</w:t>
            </w:r>
          </w:p>
          <w:p w14:paraId="4F16C3ED">
            <w:pPr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各类生产安全受伤人数≥0%；</w:t>
            </w:r>
          </w:p>
          <w:p w14:paraId="350F6C06">
            <w:pPr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重大事故发生次数=0次。</w:t>
            </w:r>
          </w:p>
          <w:p w14:paraId="3BD6847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评分标准：以上目标全部实现得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分，存在1项未达目标扣1分，扣完为止。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C7154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6D8426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56684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2F565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E3363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0E417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DAE7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11680828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投入使用率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3D5E645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考察建设项目和采购项目实施完成后，成果使用情况。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59E6DEE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1.建设项目投入使用率=100%得1分，否则根据实际投入使用率得分；</w:t>
            </w:r>
          </w:p>
          <w:p w14:paraId="45E8E8B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2.采购设备投入使用率=100%得1分，否则根据实际投入使用率得分。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73002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3F0D8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F1D1D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4CCCE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ED25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15074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5B6C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6D5377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新闻宣传和对外交流水平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519F710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考察新闻宣传和对外交流水平提升情况。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4835AD1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新闻宣传和对外交流水平得到提高得1分，否则不得分。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545372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895FD0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272A4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4CF05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7B33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E04B4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37BCF74E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16.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生态效益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4AB0231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森林火灾损毁森林情况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6BD8C8F3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考察森林火灾对森林的损坏情况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09C6D53E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森林火灾损毁森林情况≤0.6‰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得1分，否则不得分。</w:t>
            </w:r>
          </w:p>
          <w:p w14:paraId="6D4C6894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2.受害森林面积下降率≥0%得1分，否则不得分。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1DA5D7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44DDB80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3CBB8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0D896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C8D04C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22DF2F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14F26197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17.可持续影响指标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0F7D5B9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后续保障情况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6B685269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反映事项完成后，后续政策安排和管理措施等影响事项持续发展的因素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1FA56D75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制度保障情况=保障</w:t>
            </w:r>
          </w:p>
          <w:p w14:paraId="7866D7B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2023年出台相关制度对应急管理工作提供支撑的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否则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不得分。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2A9F85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74FA4A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058D1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详见正文指标分析</w:t>
            </w:r>
          </w:p>
        </w:tc>
      </w:tr>
      <w:tr w14:paraId="124E0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89C62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5D8425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0169076D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.满意度指标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 w14:paraId="78FC7751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受益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对象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满意度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 w14:paraId="34F54FB6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考核项目直接受益人或目标受益人满意度情况。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 w:val="0"/>
            <w:vAlign w:val="center"/>
          </w:tcPr>
          <w:p w14:paraId="39D80A6A"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调查对象满意度90%以上（含90%）得5分，满意度60（含）-90%按分值乘以满意度计算得分，满意度低于60%得0分。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 w14:paraId="4BBCC7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 w14:paraId="35489D6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291A88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满意度为100%</w:t>
            </w:r>
          </w:p>
        </w:tc>
      </w:tr>
    </w:tbl>
    <w:p w14:paraId="41E6E0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A8CF6"/>
    <w:multiLevelType w:val="singleLevel"/>
    <w:tmpl w:val="C2BA8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CB426A"/>
    <w:multiLevelType w:val="singleLevel"/>
    <w:tmpl w:val="E5CB4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6686B0"/>
    <w:multiLevelType w:val="singleLevel"/>
    <w:tmpl w:val="F9668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6E989B"/>
    <w:multiLevelType w:val="singleLevel"/>
    <w:tmpl w:val="0B6E9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CA004AC"/>
    <w:multiLevelType w:val="singleLevel"/>
    <w:tmpl w:val="1CA004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EC9F69A"/>
    <w:multiLevelType w:val="singleLevel"/>
    <w:tmpl w:val="3EC9F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A3C558"/>
    <w:multiLevelType w:val="singleLevel"/>
    <w:tmpl w:val="56A3C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0F7846"/>
    <w:multiLevelType w:val="multilevel"/>
    <w:tmpl w:val="590F7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790EE40F"/>
    <w:multiLevelType w:val="singleLevel"/>
    <w:tmpl w:val="790EE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E8FBF84"/>
    <w:multiLevelType w:val="singleLevel"/>
    <w:tmpl w:val="7E8FB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Tc0YTdkZDczNjU0OGUyOWZmNTIzZTNhMjdiNjYifQ=="/>
  </w:docVars>
  <w:rsids>
    <w:rsidRoot w:val="5A963523"/>
    <w:rsid w:val="23CB1CC5"/>
    <w:rsid w:val="5A963523"/>
    <w:rsid w:val="5DD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6058</Words>
  <Characters>6605</Characters>
  <Lines>0</Lines>
  <Paragraphs>0</Paragraphs>
  <TotalTime>0</TotalTime>
  <ScaleCrop>false</ScaleCrop>
  <LinksUpToDate>false</LinksUpToDate>
  <CharactersWithSpaces>6612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2024-08-28T01:44:00Z</dcterms:created>
  <dc:creator>李熙.</dc:creator>
  <cp:lastModifiedBy>思~</cp:lastModifiedBy>
  <dcterms:modified xsi:type="dcterms:W3CDTF">2024-08-28T07:40:16Z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8D6CF23190FB417493816C93BA8E4D8F_13</vt:lpwstr>
  </property>
</Properties>
</file>