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adjustRightInd w:val="0"/>
        <w:snapToGrid w:val="0"/>
        <w:spacing w:beforeAutospacing="0" w:afterAutospacing="0" w:line="596" w:lineRule="exact"/>
        <w:jc w:val="center"/>
        <w:rPr>
          <w:rFonts w:ascii="宋体" w:hAnsi="宋体" w:cs="黑体"/>
          <w:b/>
          <w:color w:val="000000"/>
          <w:sz w:val="36"/>
          <w:szCs w:val="36"/>
          <w:shd w:val="clear" w:color="auto" w:fill="FFFFFF"/>
        </w:rPr>
      </w:pPr>
      <w:r>
        <w:rPr>
          <w:rFonts w:hint="eastAsia" w:ascii="宋体" w:hAnsi="宋体" w:cs="黑体"/>
          <w:b/>
          <w:color w:val="000000"/>
          <w:sz w:val="36"/>
          <w:szCs w:val="36"/>
          <w:shd w:val="clear" w:color="auto" w:fill="FFFFFF"/>
        </w:rPr>
        <w:t>广西安全生产应急救援指挥中心</w:t>
      </w:r>
    </w:p>
    <w:p>
      <w:pPr>
        <w:pStyle w:val="3"/>
        <w:shd w:val="clear" w:color="auto" w:fill="FFFFFF"/>
        <w:adjustRightInd w:val="0"/>
        <w:snapToGrid w:val="0"/>
        <w:spacing w:beforeAutospacing="0" w:afterAutospacing="0" w:line="596" w:lineRule="exact"/>
        <w:jc w:val="center"/>
        <w:rPr>
          <w:rFonts w:hint="eastAsia" w:ascii="宋体" w:hAnsi="宋体" w:eastAsia="宋体" w:cs="黑体"/>
          <w:b/>
          <w:color w:val="000000"/>
          <w:sz w:val="36"/>
          <w:szCs w:val="36"/>
          <w:shd w:val="clear" w:color="auto" w:fill="FFFFFF"/>
          <w:lang w:eastAsia="zh-CN"/>
        </w:rPr>
      </w:pPr>
      <w:r>
        <w:rPr>
          <w:rFonts w:ascii="宋体" w:hAnsi="宋体" w:cs="黑体"/>
          <w:b/>
          <w:color w:val="000000"/>
          <w:sz w:val="36"/>
          <w:szCs w:val="36"/>
          <w:shd w:val="clear" w:color="auto" w:fill="FFFFFF"/>
        </w:rPr>
        <w:t>2021</w:t>
      </w:r>
      <w:r>
        <w:rPr>
          <w:rFonts w:hint="eastAsia" w:ascii="宋体" w:hAnsi="宋体" w:cs="黑体"/>
          <w:b/>
          <w:color w:val="000000"/>
          <w:sz w:val="36"/>
          <w:szCs w:val="36"/>
          <w:shd w:val="clear" w:color="auto" w:fill="FFFFFF"/>
        </w:rPr>
        <w:t>年部门预算</w:t>
      </w:r>
      <w:r>
        <w:rPr>
          <w:rFonts w:hint="eastAsia" w:ascii="宋体" w:hAnsi="宋体" w:cs="黑体"/>
          <w:b/>
          <w:color w:val="000000"/>
          <w:sz w:val="36"/>
          <w:szCs w:val="36"/>
          <w:shd w:val="clear" w:color="auto" w:fill="FFFFFF"/>
          <w:lang w:eastAsia="zh-CN"/>
        </w:rPr>
        <w:t>公开</w:t>
      </w:r>
    </w:p>
    <w:p>
      <w:pPr>
        <w:pStyle w:val="3"/>
        <w:shd w:val="clear" w:color="auto" w:fill="FFFFFF"/>
        <w:adjustRightInd w:val="0"/>
        <w:snapToGrid w:val="0"/>
        <w:spacing w:beforeAutospacing="0" w:afterAutospacing="0" w:line="596" w:lineRule="exact"/>
        <w:jc w:val="center"/>
        <w:rPr>
          <w:rFonts w:ascii="宋体" w:hAnsi="宋体" w:cs="黑体"/>
          <w:b/>
          <w:color w:val="000000"/>
          <w:sz w:val="36"/>
          <w:szCs w:val="36"/>
          <w:shd w:val="clear" w:color="auto" w:fill="FFFFFF"/>
        </w:rPr>
      </w:pPr>
    </w:p>
    <w:p>
      <w:pPr>
        <w:pStyle w:val="3"/>
        <w:shd w:val="clear" w:color="auto" w:fill="FFFFFF"/>
        <w:adjustRightInd w:val="0"/>
        <w:snapToGrid w:val="0"/>
        <w:spacing w:beforeAutospacing="0" w:afterAutospacing="0" w:line="570" w:lineRule="exact"/>
        <w:ind w:firstLine="643" w:firstLineChars="200"/>
        <w:jc w:val="both"/>
        <w:rPr>
          <w:rFonts w:ascii="宋体" w:hAnsi="宋体" w:cs="黑体"/>
          <w:b/>
          <w:color w:val="000000"/>
          <w:sz w:val="32"/>
          <w:szCs w:val="32"/>
          <w:shd w:val="clear" w:color="auto" w:fill="FFFFFF"/>
        </w:rPr>
      </w:pPr>
      <w:r>
        <w:rPr>
          <w:rFonts w:hint="eastAsia" w:ascii="宋体" w:hAnsi="宋体" w:cs="黑体"/>
          <w:b/>
          <w:color w:val="000000"/>
          <w:sz w:val="32"/>
          <w:szCs w:val="32"/>
          <w:shd w:val="clear" w:color="auto" w:fill="FFFFFF"/>
          <w:lang w:eastAsia="zh-CN"/>
        </w:rPr>
        <w:t>一</w:t>
      </w:r>
      <w:r>
        <w:rPr>
          <w:rFonts w:hint="eastAsia" w:ascii="宋体" w:hAnsi="宋体" w:cs="黑体"/>
          <w:b/>
          <w:color w:val="000000"/>
          <w:sz w:val="32"/>
          <w:szCs w:val="32"/>
          <w:shd w:val="clear" w:color="auto" w:fill="FFFFFF"/>
        </w:rPr>
        <w:t>、部门基本情况</w:t>
      </w:r>
    </w:p>
    <w:p>
      <w:pPr>
        <w:pStyle w:val="3"/>
        <w:shd w:val="clear" w:color="auto" w:fill="FFFFFF"/>
        <w:adjustRightInd w:val="0"/>
        <w:snapToGrid w:val="0"/>
        <w:spacing w:beforeAutospacing="0" w:afterAutospacing="0" w:line="570" w:lineRule="exact"/>
        <w:ind w:firstLine="640" w:firstLineChars="200"/>
        <w:jc w:val="both"/>
        <w:rPr>
          <w:rFonts w:ascii="宋体" w:hAnsi="宋体" w:cs="黑体"/>
          <w:b/>
          <w:color w:val="000000"/>
          <w:sz w:val="32"/>
          <w:szCs w:val="32"/>
          <w:shd w:val="clear" w:color="auto" w:fill="FFFFFF"/>
        </w:rPr>
      </w:pPr>
      <w:r>
        <w:rPr>
          <w:rFonts w:hint="eastAsia" w:ascii="宋体" w:hAnsi="宋体"/>
          <w:color w:val="000000"/>
          <w:sz w:val="32"/>
          <w:szCs w:val="32"/>
        </w:rPr>
        <w:t>自治区应急管理厅主要职责、机构设置、人员编制和经费来源等基本情况如下：</w:t>
      </w:r>
    </w:p>
    <w:p>
      <w:pPr>
        <w:adjustRightInd w:val="0"/>
        <w:snapToGrid w:val="0"/>
        <w:spacing w:line="570" w:lineRule="exact"/>
        <w:ind w:firstLine="643" w:firstLineChars="200"/>
        <w:rPr>
          <w:rFonts w:ascii="宋体" w:hAnsi="宋体"/>
          <w:b/>
          <w:color w:val="000000"/>
          <w:kern w:val="0"/>
          <w:sz w:val="32"/>
          <w:szCs w:val="32"/>
        </w:rPr>
      </w:pPr>
      <w:r>
        <w:rPr>
          <w:rFonts w:hint="eastAsia" w:ascii="宋体" w:hAnsi="宋体"/>
          <w:b/>
          <w:color w:val="000000"/>
          <w:kern w:val="0"/>
          <w:sz w:val="32"/>
          <w:szCs w:val="32"/>
        </w:rPr>
        <w:t>（一）部门主要职责</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kern w:val="0"/>
          <w:sz w:val="32"/>
          <w:szCs w:val="32"/>
          <w:shd w:val="clear" w:color="auto" w:fill="FFFFFF"/>
        </w:rPr>
        <w:t>负责</w:t>
      </w:r>
      <w:r>
        <w:rPr>
          <w:rFonts w:hint="eastAsia" w:ascii="宋体" w:hAnsi="宋体" w:cs="宋体"/>
          <w:color w:val="000000"/>
          <w:kern w:val="0"/>
          <w:sz w:val="32"/>
          <w:szCs w:val="32"/>
          <w:shd w:val="clear" w:color="auto" w:fill="FFFFFF"/>
          <w:lang w:eastAsia="zh-CN"/>
        </w:rPr>
        <w:t>应急救援体系建设的事务性工作；协助厅机关指导、协调市县应急救援机构及有关部门应急救援工作；承担应急救援培训、预案演练工作；承担灾情统计、灾情核查、灾情评估、灾情会商等事务性工作。</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（二）机构设置情况</w:t>
      </w:r>
    </w:p>
    <w:p>
      <w:pPr>
        <w:pStyle w:val="3"/>
        <w:shd w:val="clear" w:color="auto" w:fill="FFFFFF"/>
        <w:adjustRightInd w:val="0"/>
        <w:snapToGrid w:val="0"/>
        <w:spacing w:beforeAutospacing="0" w:afterAutospacing="0" w:line="570" w:lineRule="exact"/>
        <w:ind w:firstLine="64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广西安全生产应急救援指挥中心是</w:t>
      </w:r>
      <w:r>
        <w:rPr>
          <w:rFonts w:hint="eastAsia" w:ascii="宋体" w:hAnsi="宋体" w:cs="宋体"/>
          <w:color w:val="000000"/>
          <w:sz w:val="32"/>
          <w:szCs w:val="32"/>
          <w:shd w:val="clear" w:color="auto" w:fill="FFFFFF"/>
          <w:lang w:eastAsia="zh-CN"/>
        </w:rPr>
        <w:t>自治区应急管理厅</w:t>
      </w:r>
      <w:r>
        <w:rPr>
          <w:rFonts w:hint="eastAsia" w:ascii="宋体" w:hAnsi="宋体" w:cs="宋体"/>
          <w:color w:val="000000"/>
          <w:sz w:val="32"/>
          <w:szCs w:val="32"/>
          <w:shd w:val="clear" w:color="auto" w:fill="FFFFFF"/>
        </w:rPr>
        <w:t>直属二级</w:t>
      </w:r>
      <w:r>
        <w:rPr>
          <w:rFonts w:hint="eastAsia" w:ascii="宋体" w:hAnsi="宋体" w:cs="宋体"/>
          <w:color w:val="000000"/>
          <w:sz w:val="32"/>
          <w:szCs w:val="32"/>
          <w:shd w:val="clear" w:color="auto" w:fill="FFFFFF"/>
          <w:lang w:eastAsia="zh-CN"/>
        </w:rPr>
        <w:t>公益一类事业单位。</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广西安全生产应急救援指挥中心（自治区安全生产应急救援总队）：根据《自治区党委编办关于调整自治区应急管理厅所属事业单位机构编制事项的批复》（桂编办复〔</w:t>
      </w:r>
      <w:r>
        <w:rPr>
          <w:rFonts w:ascii="宋体" w:hAnsi="宋体" w:cs="宋体"/>
          <w:color w:val="000000"/>
          <w:sz w:val="32"/>
          <w:szCs w:val="32"/>
          <w:shd w:val="clear" w:color="auto" w:fill="FFFFFF"/>
        </w:rPr>
        <w:t>2019</w:t>
      </w:r>
      <w:r>
        <w:rPr>
          <w:rFonts w:hint="eastAsia" w:ascii="宋体" w:hAnsi="宋体" w:cs="宋体"/>
          <w:color w:val="000000"/>
          <w:sz w:val="32"/>
          <w:szCs w:val="32"/>
          <w:shd w:val="clear" w:color="auto" w:fill="FFFFFF"/>
        </w:rPr>
        <w:t>〕</w:t>
      </w:r>
      <w:r>
        <w:rPr>
          <w:rFonts w:ascii="宋体" w:hAnsi="宋体" w:cs="宋体"/>
          <w:color w:val="000000"/>
          <w:sz w:val="32"/>
          <w:szCs w:val="32"/>
          <w:shd w:val="clear" w:color="auto" w:fill="FFFFFF"/>
        </w:rPr>
        <w:t>109</w:t>
      </w:r>
      <w:r>
        <w:rPr>
          <w:rFonts w:hint="eastAsia" w:ascii="宋体" w:hAnsi="宋体" w:cs="宋体"/>
          <w:color w:val="000000"/>
          <w:sz w:val="32"/>
          <w:szCs w:val="32"/>
          <w:shd w:val="clear" w:color="auto" w:fill="FFFFFF"/>
        </w:rPr>
        <w:t>号）精神，将自治区水利厅所属原自治区防汛抗旱物资储备中心（自治区防汛机动抢险队）的防汛机动抢险职责、</w:t>
      </w:r>
      <w:r>
        <w:rPr>
          <w:rFonts w:ascii="宋体" w:hAnsi="宋体" w:cs="宋体"/>
          <w:color w:val="000000"/>
          <w:sz w:val="32"/>
          <w:szCs w:val="32"/>
          <w:shd w:val="clear" w:color="auto" w:fill="FFFFFF"/>
        </w:rPr>
        <w:t>5</w:t>
      </w:r>
      <w:r>
        <w:rPr>
          <w:rFonts w:hint="eastAsia" w:ascii="宋体" w:hAnsi="宋体" w:cs="宋体"/>
          <w:color w:val="000000"/>
          <w:sz w:val="32"/>
          <w:szCs w:val="32"/>
          <w:shd w:val="clear" w:color="auto" w:fill="FFFFFF"/>
        </w:rPr>
        <w:t>名全额拨款事业编制及相关人员划归我厅，与自治区安全生产应急救援指挥中心（自治区安全生产应急救援总队）相关职责整合，设立自治区应急救援中心，为正处级公益一类事业单位。主要职责为：负责应急救援体系建设的事务性工作；协助厅机关指导、协调市县应急救援机构及有关部门应急救援工作；承担应急救援培训、预案演练工作；承担灾情统计、灾情核查、灾害评估、灾情会商等事务性工作。广西壮族自治区应急救援中心是负责我区安全生产应急救援指挥、协调、</w:t>
      </w:r>
      <w:r>
        <w:rPr>
          <w:rFonts w:hint="eastAsia" w:ascii="宋体" w:hAnsi="宋体" w:cs="宋体"/>
          <w:color w:val="000000"/>
          <w:spacing w:val="4"/>
          <w:sz w:val="32"/>
          <w:szCs w:val="32"/>
          <w:shd w:val="clear" w:color="auto" w:fill="FFFFFF"/>
        </w:rPr>
        <w:t>综合管理工作的全额拨款事业单位。编制为</w:t>
      </w:r>
      <w:r>
        <w:rPr>
          <w:rFonts w:ascii="宋体" w:hAnsi="宋体" w:cs="宋体"/>
          <w:color w:val="000000"/>
          <w:spacing w:val="4"/>
          <w:sz w:val="32"/>
          <w:szCs w:val="32"/>
          <w:shd w:val="clear" w:color="auto" w:fill="FFFFFF"/>
        </w:rPr>
        <w:t>26</w:t>
      </w:r>
      <w:r>
        <w:rPr>
          <w:rFonts w:hint="eastAsia" w:ascii="宋体" w:hAnsi="宋体" w:cs="宋体"/>
          <w:color w:val="000000"/>
          <w:spacing w:val="4"/>
          <w:sz w:val="32"/>
          <w:szCs w:val="32"/>
          <w:shd w:val="clear" w:color="auto" w:fill="FFFFFF"/>
        </w:rPr>
        <w:t>人，现在编人员</w:t>
      </w:r>
      <w:r>
        <w:rPr>
          <w:rFonts w:ascii="宋体" w:hAnsi="宋体" w:cs="宋体"/>
          <w:color w:val="000000"/>
          <w:spacing w:val="4"/>
          <w:sz w:val="32"/>
          <w:szCs w:val="32"/>
          <w:shd w:val="clear" w:color="auto" w:fill="FFFFFF"/>
        </w:rPr>
        <w:t>20</w:t>
      </w:r>
      <w:r>
        <w:rPr>
          <w:rFonts w:hint="eastAsia" w:ascii="宋体" w:hAnsi="宋体" w:cs="宋体"/>
          <w:color w:val="000000"/>
          <w:sz w:val="32"/>
          <w:szCs w:val="32"/>
          <w:shd w:val="clear" w:color="auto" w:fill="FFFFFF"/>
        </w:rPr>
        <w:t>人。</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b/>
          <w:bCs/>
          <w:color w:val="000000"/>
          <w:sz w:val="32"/>
          <w:szCs w:val="32"/>
        </w:rPr>
      </w:pPr>
      <w:r>
        <w:rPr>
          <w:rFonts w:hint="eastAsia" w:ascii="宋体" w:hAnsi="宋体" w:cs="宋体"/>
          <w:b/>
          <w:bCs/>
          <w:color w:val="000000"/>
          <w:sz w:val="32"/>
          <w:szCs w:val="32"/>
          <w:shd w:val="clear" w:color="auto" w:fill="FFFFFF"/>
        </w:rPr>
        <w:t>（三）车辆构成情况</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eastAsia="zh-CN"/>
        </w:rPr>
        <w:t>该部门没有公务车辆。</w:t>
      </w:r>
    </w:p>
    <w:p>
      <w:pPr>
        <w:pStyle w:val="3"/>
        <w:shd w:val="clear" w:color="auto" w:fill="FFFFFF"/>
        <w:adjustRightInd w:val="0"/>
        <w:snapToGrid w:val="0"/>
        <w:spacing w:beforeAutospacing="0" w:afterAutospacing="0" w:line="596" w:lineRule="exact"/>
        <w:ind w:firstLine="643" w:firstLineChars="200"/>
        <w:jc w:val="both"/>
        <w:rPr>
          <w:rFonts w:ascii="宋体" w:hAnsi="宋体" w:cs="宋体"/>
          <w:b/>
          <w:bCs/>
          <w:color w:val="000000"/>
          <w:sz w:val="32"/>
          <w:szCs w:val="32"/>
        </w:rPr>
      </w:pPr>
      <w:r>
        <w:rPr>
          <w:rFonts w:hint="eastAsia" w:ascii="宋体" w:hAnsi="宋体" w:cs="宋体"/>
          <w:b/>
          <w:bCs/>
          <w:color w:val="000000"/>
          <w:sz w:val="32"/>
          <w:szCs w:val="32"/>
          <w:shd w:val="clear" w:color="auto" w:fill="FFFFFF"/>
        </w:rPr>
        <w:t>（四）工资及社会保障缴费情况</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hint="eastAsia" w:ascii="宋体" w:hAnsi="宋体" w:cs="宋体"/>
          <w:color w:val="000000"/>
          <w:sz w:val="32"/>
          <w:szCs w:val="32"/>
          <w:shd w:val="clear" w:color="auto" w:fill="FFFFFF"/>
        </w:rPr>
        <w:t>广西壮族自治区应急救援中心公益性一类事业单位，</w:t>
      </w:r>
      <w:r>
        <w:rPr>
          <w:rFonts w:ascii="宋体" w:hAnsi="宋体" w:cs="宋体"/>
          <w:color w:val="000000"/>
          <w:sz w:val="32"/>
          <w:szCs w:val="32"/>
          <w:shd w:val="clear" w:color="auto" w:fill="FFFFFF"/>
        </w:rPr>
        <w:t>2020</w:t>
      </w:r>
      <w:r>
        <w:rPr>
          <w:rFonts w:hint="eastAsia" w:ascii="宋体" w:hAnsi="宋体" w:cs="宋体"/>
          <w:color w:val="000000"/>
          <w:sz w:val="32"/>
          <w:szCs w:val="32"/>
          <w:shd w:val="clear" w:color="auto" w:fill="FFFFFF"/>
        </w:rPr>
        <w:t>年</w:t>
      </w:r>
      <w:r>
        <w:rPr>
          <w:rFonts w:ascii="宋体" w:hAnsi="宋体" w:cs="宋体"/>
          <w:color w:val="000000"/>
          <w:sz w:val="32"/>
          <w:szCs w:val="32"/>
          <w:shd w:val="clear" w:color="auto" w:fill="FFFFFF"/>
        </w:rPr>
        <w:t>12</w:t>
      </w:r>
      <w:r>
        <w:rPr>
          <w:rFonts w:hint="eastAsia" w:ascii="宋体" w:hAnsi="宋体" w:cs="宋体"/>
          <w:color w:val="000000"/>
          <w:sz w:val="32"/>
          <w:szCs w:val="32"/>
          <w:shd w:val="clear" w:color="auto" w:fill="FFFFFF"/>
        </w:rPr>
        <w:t>月在职在编人员</w:t>
      </w:r>
      <w:r>
        <w:rPr>
          <w:rFonts w:ascii="宋体" w:hAnsi="宋体" w:cs="宋体"/>
          <w:color w:val="000000"/>
          <w:sz w:val="32"/>
          <w:szCs w:val="32"/>
          <w:shd w:val="clear" w:color="auto" w:fill="FFFFFF"/>
        </w:rPr>
        <w:t>20</w:t>
      </w:r>
      <w:r>
        <w:rPr>
          <w:rFonts w:hint="eastAsia" w:ascii="宋体" w:hAnsi="宋体" w:cs="宋体"/>
          <w:color w:val="000000"/>
          <w:sz w:val="32"/>
          <w:szCs w:val="32"/>
          <w:shd w:val="clear" w:color="auto" w:fill="FFFFFF"/>
        </w:rPr>
        <w:t>人，绩效工资全部由财政拨款，</w:t>
      </w:r>
      <w:r>
        <w:rPr>
          <w:rFonts w:ascii="宋体" w:hAnsi="宋体" w:cs="宋体"/>
          <w:color w:val="000000"/>
          <w:sz w:val="32"/>
          <w:szCs w:val="32"/>
          <w:shd w:val="clear" w:color="auto" w:fill="FFFFFF"/>
        </w:rPr>
        <w:t>2020</w:t>
      </w:r>
      <w:r>
        <w:rPr>
          <w:rFonts w:hint="eastAsia" w:ascii="宋体" w:hAnsi="宋体" w:cs="宋体"/>
          <w:color w:val="000000"/>
          <w:sz w:val="32"/>
          <w:szCs w:val="32"/>
          <w:shd w:val="clear" w:color="auto" w:fill="FFFFFF"/>
        </w:rPr>
        <w:t>年人社厅核定在职在编人员绩效工资总量为</w:t>
      </w:r>
      <w:r>
        <w:rPr>
          <w:rFonts w:ascii="宋体" w:hAnsi="宋体" w:cs="宋体"/>
          <w:color w:val="000000"/>
          <w:sz w:val="32"/>
          <w:szCs w:val="32"/>
          <w:shd w:val="clear" w:color="auto" w:fill="FFFFFF"/>
        </w:rPr>
        <w:t>171.3</w:t>
      </w:r>
      <w:r>
        <w:rPr>
          <w:rFonts w:hint="eastAsia" w:ascii="宋体" w:hAnsi="宋体" w:cs="宋体"/>
          <w:color w:val="000000"/>
          <w:sz w:val="32"/>
          <w:szCs w:val="32"/>
          <w:shd w:val="clear" w:color="auto" w:fill="FFFFFF"/>
        </w:rPr>
        <w:t>万元，核定绩效工资人均标准</w:t>
      </w:r>
      <w:r>
        <w:rPr>
          <w:rFonts w:ascii="宋体" w:hAnsi="宋体" w:cs="宋体"/>
          <w:color w:val="000000"/>
          <w:sz w:val="32"/>
          <w:szCs w:val="32"/>
          <w:shd w:val="clear" w:color="auto" w:fill="FFFFFF"/>
        </w:rPr>
        <w:t>76707.3</w:t>
      </w:r>
      <w:r>
        <w:rPr>
          <w:rFonts w:hint="eastAsia" w:ascii="宋体" w:hAnsi="宋体" w:cs="宋体"/>
          <w:color w:val="000000"/>
          <w:sz w:val="32"/>
          <w:szCs w:val="32"/>
          <w:shd w:val="clear" w:color="auto" w:fill="FFFFFF"/>
        </w:rPr>
        <w:t>元，绩效工资资金来源全部由财政拨款。</w:t>
      </w:r>
    </w:p>
    <w:p>
      <w:pPr>
        <w:pStyle w:val="3"/>
        <w:shd w:val="clear" w:color="auto" w:fill="FFFFFF"/>
        <w:adjustRightInd w:val="0"/>
        <w:snapToGrid w:val="0"/>
        <w:spacing w:beforeAutospacing="0" w:afterAutospacing="0" w:line="570" w:lineRule="exact"/>
        <w:ind w:firstLine="643" w:firstLineChars="200"/>
        <w:jc w:val="both"/>
        <w:rPr>
          <w:rFonts w:ascii="宋体" w:hAnsi="宋体" w:cs="黑体"/>
          <w:b/>
          <w:color w:val="000000"/>
          <w:sz w:val="32"/>
          <w:szCs w:val="32"/>
        </w:rPr>
      </w:pPr>
      <w:r>
        <w:rPr>
          <w:rFonts w:hint="eastAsia" w:ascii="宋体" w:hAnsi="宋体" w:cs="黑体"/>
          <w:b/>
          <w:color w:val="000000"/>
          <w:sz w:val="32"/>
          <w:szCs w:val="32"/>
          <w:shd w:val="clear" w:color="auto" w:fill="FFFFFF"/>
          <w:lang w:eastAsia="zh-CN"/>
        </w:rPr>
        <w:t>二</w:t>
      </w:r>
      <w:r>
        <w:rPr>
          <w:rFonts w:hint="eastAsia" w:ascii="宋体" w:hAnsi="宋体" w:cs="黑体"/>
          <w:b/>
          <w:color w:val="000000"/>
          <w:sz w:val="32"/>
          <w:szCs w:val="32"/>
          <w:shd w:val="clear" w:color="auto" w:fill="FFFFFF"/>
        </w:rPr>
        <w:t>、收入支出预算说明</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color w:val="000000"/>
          <w:sz w:val="32"/>
          <w:szCs w:val="32"/>
        </w:rPr>
      </w:pPr>
      <w:r>
        <w:rPr>
          <w:rFonts w:ascii="宋体" w:hAnsi="宋体" w:cs="宋体"/>
          <w:b/>
          <w:bCs/>
          <w:color w:val="000000"/>
          <w:sz w:val="32"/>
          <w:szCs w:val="32"/>
          <w:shd w:val="clear" w:color="auto" w:fill="FFFFFF"/>
        </w:rPr>
        <w:t>（</w:t>
      </w:r>
      <w:r>
        <w:rPr>
          <w:rFonts w:hint="eastAsia" w:ascii="宋体" w:hAnsi="宋体" w:cs="宋体"/>
          <w:b/>
          <w:bCs/>
          <w:color w:val="000000"/>
          <w:sz w:val="32"/>
          <w:szCs w:val="32"/>
          <w:shd w:val="clear" w:color="auto" w:fill="FFFFFF"/>
        </w:rPr>
        <w:t>一</w:t>
      </w:r>
      <w:r>
        <w:rPr>
          <w:rFonts w:ascii="宋体" w:hAnsi="宋体" w:cs="宋体"/>
          <w:b/>
          <w:bCs/>
          <w:color w:val="000000"/>
          <w:sz w:val="32"/>
          <w:szCs w:val="32"/>
          <w:shd w:val="clear" w:color="auto" w:fill="FFFFFF"/>
        </w:rPr>
        <w:t>）</w:t>
      </w:r>
      <w:r>
        <w:rPr>
          <w:rFonts w:hint="eastAsia" w:ascii="宋体" w:hAnsi="宋体" w:cs="宋体"/>
          <w:b/>
          <w:bCs/>
          <w:color w:val="000000"/>
          <w:sz w:val="32"/>
          <w:szCs w:val="32"/>
          <w:shd w:val="clear" w:color="auto" w:fill="FFFFFF"/>
        </w:rPr>
        <w:t>收入预算说明</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2021</w:t>
      </w:r>
      <w:r>
        <w:rPr>
          <w:rFonts w:hint="eastAsia" w:ascii="宋体" w:hAnsi="宋体" w:cs="宋体"/>
          <w:color w:val="000000"/>
          <w:sz w:val="32"/>
          <w:szCs w:val="32"/>
          <w:shd w:val="clear" w:color="auto" w:fill="FFFFFF"/>
        </w:rPr>
        <w:t>年收入预算</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168.63</w:t>
      </w:r>
      <w:r>
        <w:rPr>
          <w:rFonts w:hint="eastAsia" w:ascii="宋体" w:hAnsi="宋体" w:cs="宋体"/>
          <w:color w:val="000000"/>
          <w:sz w:val="32"/>
          <w:szCs w:val="32"/>
          <w:shd w:val="clear" w:color="auto" w:fill="FFFFFF"/>
        </w:rPr>
        <w:t>万元，同比增长</w:t>
      </w:r>
      <w:r>
        <w:rPr>
          <w:rFonts w:hint="eastAsia" w:ascii="宋体" w:hAnsi="宋体" w:cs="宋体"/>
          <w:color w:val="000000"/>
          <w:sz w:val="32"/>
          <w:szCs w:val="32"/>
          <w:shd w:val="clear" w:color="auto" w:fill="FFFFFF"/>
          <w:lang w:val="en-US" w:eastAsia="zh-CN"/>
        </w:rPr>
        <w:t>37.87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。其中：</w:t>
      </w:r>
    </w:p>
    <w:p>
      <w:pPr>
        <w:pStyle w:val="3"/>
        <w:shd w:val="clear" w:color="auto" w:fill="FFFFFF"/>
        <w:adjustRightInd w:val="0"/>
        <w:snapToGrid w:val="0"/>
        <w:spacing w:beforeAutospacing="0" w:afterAutospacing="0" w:line="570" w:lineRule="exact"/>
        <w:ind w:firstLine="640" w:firstLineChars="200"/>
        <w:jc w:val="both"/>
        <w:rPr>
          <w:rFonts w:ascii="宋体" w:hAnsi="宋体"/>
          <w:color w:val="000000"/>
          <w:sz w:val="32"/>
          <w:szCs w:val="32"/>
        </w:rPr>
      </w:pPr>
      <w:r>
        <w:rPr>
          <w:rFonts w:ascii="宋体" w:hAnsi="宋体" w:cs="宋体"/>
          <w:color w:val="000000"/>
          <w:sz w:val="32"/>
          <w:szCs w:val="32"/>
          <w:shd w:val="clear" w:color="auto" w:fill="FFFFFF"/>
        </w:rPr>
        <w:t>1.</w:t>
      </w:r>
      <w:r>
        <w:rPr>
          <w:rFonts w:hint="eastAsia" w:ascii="宋体" w:hAnsi="宋体" w:cs="宋体"/>
          <w:color w:val="000000"/>
          <w:sz w:val="32"/>
          <w:szCs w:val="32"/>
          <w:shd w:val="clear" w:color="auto" w:fill="FFFFFF"/>
        </w:rPr>
        <w:t>一般公共预算拨款</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168.63</w:t>
      </w:r>
      <w:r>
        <w:rPr>
          <w:rFonts w:hint="eastAsia" w:ascii="宋体" w:hAnsi="宋体" w:cs="宋体"/>
          <w:color w:val="000000"/>
          <w:sz w:val="32"/>
          <w:szCs w:val="32"/>
          <w:shd w:val="clear" w:color="auto" w:fill="FFFFFF"/>
        </w:rPr>
        <w:t>万元，同比增长</w:t>
      </w:r>
      <w:r>
        <w:rPr>
          <w:rFonts w:hint="eastAsia" w:ascii="宋体" w:hAnsi="宋体" w:cs="宋体"/>
          <w:color w:val="000000"/>
          <w:sz w:val="32"/>
          <w:szCs w:val="32"/>
          <w:shd w:val="clear" w:color="auto" w:fill="FFFFFF"/>
          <w:lang w:val="en-US" w:eastAsia="zh-CN"/>
        </w:rPr>
        <w:t>37.87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。经费拨款</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168.63</w:t>
      </w:r>
      <w:r>
        <w:rPr>
          <w:rFonts w:hint="eastAsia" w:ascii="宋体" w:hAnsi="宋体" w:cs="宋体"/>
          <w:color w:val="000000"/>
          <w:sz w:val="32"/>
          <w:szCs w:val="32"/>
          <w:shd w:val="clear" w:color="auto" w:fill="FFFFFF"/>
        </w:rPr>
        <w:t>万元，同比增长</w:t>
      </w:r>
      <w:r>
        <w:rPr>
          <w:rFonts w:hint="eastAsia" w:ascii="宋体" w:hAnsi="宋体" w:cs="宋体"/>
          <w:color w:val="000000"/>
          <w:sz w:val="32"/>
          <w:szCs w:val="32"/>
          <w:shd w:val="clear" w:color="auto" w:fill="FFFFFF"/>
          <w:lang w:val="en-US" w:eastAsia="zh-CN"/>
        </w:rPr>
        <w:t>37.87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w:t>
      </w:r>
      <w:r>
        <w:rPr>
          <w:rFonts w:hint="eastAsia" w:ascii="宋体" w:hAnsi="宋体" w:cs="宋体"/>
          <w:color w:val="000000"/>
          <w:sz w:val="32"/>
          <w:szCs w:val="32"/>
          <w:shd w:val="clear" w:color="auto" w:fill="FFFFFF"/>
          <w:lang w:eastAsia="zh-CN"/>
        </w:rPr>
        <w:t>没有</w:t>
      </w:r>
      <w:r>
        <w:rPr>
          <w:rFonts w:hint="eastAsia" w:ascii="宋体" w:hAnsi="宋体" w:cs="宋体"/>
          <w:color w:val="000000"/>
          <w:sz w:val="32"/>
          <w:szCs w:val="32"/>
          <w:shd w:val="clear" w:color="auto" w:fill="FFFFFF"/>
        </w:rPr>
        <w:t>纳入一般公共预算管理的非税收入安排资金。</w:t>
      </w:r>
    </w:p>
    <w:p>
      <w:pPr>
        <w:pStyle w:val="3"/>
        <w:shd w:val="clear" w:color="auto" w:fill="FFFFFF"/>
        <w:adjustRightInd w:val="0"/>
        <w:snapToGrid w:val="0"/>
        <w:spacing w:beforeAutospacing="0" w:afterAutospacing="0" w:line="570" w:lineRule="exact"/>
        <w:ind w:firstLine="640" w:firstLineChars="200"/>
        <w:jc w:val="both"/>
        <w:rPr>
          <w:rFonts w:hint="eastAsia" w:ascii="宋体" w:hAnsi="宋体" w:eastAsia="宋体"/>
          <w:color w:val="000000"/>
          <w:sz w:val="32"/>
          <w:szCs w:val="32"/>
          <w:lang w:eastAsia="zh-CN"/>
        </w:rPr>
      </w:pPr>
      <w:r>
        <w:rPr>
          <w:rFonts w:ascii="宋体" w:hAnsi="宋体" w:cs="宋体"/>
          <w:color w:val="000000"/>
          <w:sz w:val="32"/>
          <w:szCs w:val="32"/>
          <w:shd w:val="clear" w:color="auto" w:fill="FFFFFF"/>
        </w:rPr>
        <w:t>2.</w:t>
      </w:r>
      <w:r>
        <w:rPr>
          <w:rFonts w:hint="eastAsia" w:ascii="宋体" w:hAnsi="宋体" w:cs="宋体"/>
          <w:color w:val="000000"/>
          <w:sz w:val="32"/>
          <w:szCs w:val="32"/>
          <w:shd w:val="clear" w:color="auto" w:fill="FFFFFF"/>
          <w:lang w:eastAsia="zh-CN"/>
        </w:rPr>
        <w:t>该部门没有</w:t>
      </w:r>
      <w:r>
        <w:rPr>
          <w:rFonts w:hint="eastAsia" w:ascii="宋体" w:hAnsi="宋体" w:cs="宋体"/>
          <w:color w:val="000000"/>
          <w:sz w:val="32"/>
          <w:szCs w:val="32"/>
          <w:shd w:val="clear" w:color="auto" w:fill="FFFFFF"/>
        </w:rPr>
        <w:t>纳入财政专户管理的收入</w:t>
      </w:r>
      <w:r>
        <w:rPr>
          <w:rFonts w:hint="eastAsia" w:ascii="宋体" w:hAnsi="宋体" w:cs="宋体"/>
          <w:color w:val="000000"/>
          <w:sz w:val="32"/>
          <w:szCs w:val="32"/>
          <w:shd w:val="clear" w:color="auto" w:fill="FFFFFF"/>
          <w:lang w:eastAsia="zh-CN"/>
        </w:rPr>
        <w:t>。</w:t>
      </w:r>
    </w:p>
    <w:p>
      <w:pPr>
        <w:pStyle w:val="3"/>
        <w:shd w:val="clear" w:color="auto" w:fill="FFFFFF"/>
        <w:adjustRightInd w:val="0"/>
        <w:snapToGrid w:val="0"/>
        <w:spacing w:beforeAutospacing="0" w:afterAutospacing="0" w:line="570" w:lineRule="exact"/>
        <w:ind w:firstLine="643" w:firstLineChars="200"/>
        <w:jc w:val="both"/>
        <w:rPr>
          <w:rFonts w:ascii="宋体" w:hAnsi="宋体"/>
          <w:color w:val="000000"/>
          <w:sz w:val="32"/>
          <w:szCs w:val="32"/>
        </w:rPr>
      </w:pPr>
      <w:r>
        <w:rPr>
          <w:rFonts w:hint="eastAsia" w:ascii="宋体" w:hAnsi="宋体" w:cs="宋体"/>
          <w:b/>
          <w:bCs/>
          <w:color w:val="000000"/>
          <w:sz w:val="32"/>
          <w:szCs w:val="32"/>
          <w:shd w:val="clear" w:color="auto" w:fill="FFFFFF"/>
        </w:rPr>
        <w:t>（二）支出预算说明</w:t>
      </w:r>
    </w:p>
    <w:p>
      <w:pPr>
        <w:pStyle w:val="3"/>
        <w:shd w:val="clear" w:color="auto" w:fill="FFFFFF"/>
        <w:adjustRightInd w:val="0"/>
        <w:snapToGrid w:val="0"/>
        <w:spacing w:beforeAutospacing="0" w:afterAutospacing="0" w:line="570" w:lineRule="exact"/>
        <w:ind w:firstLine="640" w:firstLineChars="200"/>
        <w:jc w:val="both"/>
        <w:rPr>
          <w:rFonts w:ascii="宋体" w:hAnsi="宋体"/>
          <w:color w:val="000000"/>
          <w:sz w:val="32"/>
          <w:szCs w:val="32"/>
        </w:rPr>
      </w:pPr>
      <w:r>
        <w:rPr>
          <w:rFonts w:ascii="宋体" w:hAnsi="宋体" w:cs="宋体"/>
          <w:color w:val="000000"/>
          <w:sz w:val="32"/>
          <w:szCs w:val="32"/>
          <w:shd w:val="clear" w:color="auto" w:fill="FFFFFF"/>
        </w:rPr>
        <w:t>2020</w:t>
      </w:r>
      <w:r>
        <w:rPr>
          <w:rFonts w:hint="eastAsia" w:ascii="宋体" w:hAnsi="宋体" w:cs="宋体"/>
          <w:color w:val="000000"/>
          <w:sz w:val="32"/>
          <w:szCs w:val="32"/>
          <w:shd w:val="clear" w:color="auto" w:fill="FFFFFF"/>
        </w:rPr>
        <w:t>年支出预算总额为</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168.63</w:t>
      </w:r>
      <w:r>
        <w:rPr>
          <w:rFonts w:hint="eastAsia" w:ascii="宋体" w:hAnsi="宋体" w:cs="宋体"/>
          <w:color w:val="000000"/>
          <w:sz w:val="32"/>
          <w:szCs w:val="32"/>
          <w:shd w:val="clear" w:color="auto" w:fill="FFFFFF"/>
        </w:rPr>
        <w:t>万元，同比增长</w:t>
      </w:r>
      <w:r>
        <w:rPr>
          <w:rFonts w:hint="eastAsia" w:ascii="宋体" w:hAnsi="宋体" w:cs="宋体"/>
          <w:color w:val="000000"/>
          <w:sz w:val="32"/>
          <w:szCs w:val="32"/>
          <w:shd w:val="clear" w:color="auto" w:fill="FFFFFF"/>
          <w:lang w:val="en-US" w:eastAsia="zh-CN"/>
        </w:rPr>
        <w:t>37.87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。其中：基本支出</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100</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188.63</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42.36</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。增长的主要原因是</w:t>
      </w:r>
      <w:r>
        <w:rPr>
          <w:rFonts w:hint="eastAsia" w:ascii="宋体" w:hAnsi="宋体" w:cs="宋体"/>
          <w:color w:val="000000"/>
          <w:sz w:val="32"/>
          <w:szCs w:val="32"/>
          <w:shd w:val="clear" w:color="auto" w:fill="FFFFFF"/>
          <w:lang w:eastAsia="zh-CN"/>
        </w:rPr>
        <w:t>转隶人员增加</w:t>
      </w:r>
      <w:r>
        <w:rPr>
          <w:rFonts w:hint="eastAsia" w:ascii="宋体" w:hAnsi="宋体" w:cs="宋体"/>
          <w:color w:val="000000"/>
          <w:sz w:val="32"/>
          <w:szCs w:val="32"/>
          <w:shd w:val="clear" w:color="auto" w:fill="FFFFFF"/>
        </w:rPr>
        <w:t>，故工资性支出及社会保障性支出增加。项目支出</w:t>
      </w:r>
      <w:r>
        <w:rPr>
          <w:rFonts w:hint="eastAsia" w:ascii="宋体" w:hAnsi="宋体" w:cs="宋体"/>
          <w:color w:val="000000"/>
          <w:sz w:val="32"/>
          <w:szCs w:val="32"/>
          <w:shd w:val="clear" w:color="auto" w:fill="FFFFFF"/>
          <w:lang w:val="en-US" w:eastAsia="zh-CN"/>
        </w:rPr>
        <w:t>0</w:t>
      </w:r>
      <w:r>
        <w:rPr>
          <w:rFonts w:hint="eastAsia" w:ascii="宋体" w:hAnsi="宋体" w:cs="宋体"/>
          <w:color w:val="000000"/>
          <w:sz w:val="32"/>
          <w:szCs w:val="32"/>
          <w:shd w:val="clear" w:color="auto" w:fill="FFFFFF"/>
        </w:rPr>
        <w:t>万元，同比</w:t>
      </w:r>
      <w:r>
        <w:rPr>
          <w:rFonts w:hint="eastAsia" w:ascii="宋体" w:hAnsi="宋体" w:cs="宋体"/>
          <w:color w:val="000000"/>
          <w:sz w:val="32"/>
          <w:szCs w:val="32"/>
          <w:shd w:val="clear" w:color="auto" w:fill="FFFFFF"/>
          <w:lang w:eastAsia="zh-CN"/>
        </w:rPr>
        <w:t>减少</w:t>
      </w:r>
      <w:r>
        <w:rPr>
          <w:rFonts w:hint="eastAsia" w:ascii="宋体" w:hAnsi="宋体" w:cs="宋体"/>
          <w:color w:val="000000"/>
          <w:sz w:val="32"/>
          <w:szCs w:val="32"/>
          <w:shd w:val="clear" w:color="auto" w:fill="FFFFFF"/>
          <w:lang w:val="en-US" w:eastAsia="zh-CN"/>
        </w:rPr>
        <w:t>20</w:t>
      </w:r>
      <w:r>
        <w:rPr>
          <w:rFonts w:hint="eastAsia" w:ascii="宋体" w:hAnsi="宋体" w:cs="宋体"/>
          <w:color w:val="000000"/>
          <w:sz w:val="32"/>
          <w:szCs w:val="32"/>
          <w:shd w:val="clear" w:color="auto" w:fill="FFFFFF"/>
        </w:rPr>
        <w:t>万元，</w:t>
      </w:r>
      <w:r>
        <w:rPr>
          <w:rFonts w:hint="eastAsia" w:ascii="宋体" w:hAnsi="宋体" w:cs="宋体"/>
          <w:color w:val="000000"/>
          <w:sz w:val="32"/>
          <w:szCs w:val="32"/>
          <w:shd w:val="clear" w:color="auto" w:fill="FFFFFF"/>
          <w:lang w:eastAsia="zh-CN"/>
        </w:rPr>
        <w:t>下降</w:t>
      </w:r>
      <w:r>
        <w:rPr>
          <w:rFonts w:hint="eastAsia" w:ascii="宋体" w:hAnsi="宋体" w:cs="宋体"/>
          <w:color w:val="000000"/>
          <w:sz w:val="32"/>
          <w:szCs w:val="32"/>
          <w:shd w:val="clear" w:color="auto" w:fill="FFFFFF"/>
          <w:lang w:val="en-US" w:eastAsia="zh-CN"/>
        </w:rPr>
        <w:t>100</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w:t>
      </w:r>
      <w:r>
        <w:rPr>
          <w:rFonts w:hint="eastAsia" w:ascii="宋体" w:hAnsi="宋体" w:cs="宋体"/>
          <w:color w:val="000000"/>
          <w:sz w:val="32"/>
          <w:szCs w:val="32"/>
          <w:shd w:val="clear" w:color="auto" w:fill="FFFFFF"/>
          <w:lang w:eastAsia="zh-CN"/>
        </w:rPr>
        <w:t>该部门</w:t>
      </w:r>
      <w:r>
        <w:rPr>
          <w:rFonts w:hint="eastAsia" w:ascii="宋体" w:hAnsi="宋体" w:cs="宋体"/>
          <w:color w:val="000000"/>
          <w:sz w:val="32"/>
          <w:szCs w:val="32"/>
          <w:shd w:val="clear" w:color="auto" w:fill="FFFFFF"/>
          <w:lang w:val="en-US" w:eastAsia="zh-CN"/>
        </w:rPr>
        <w:t>2021年</w:t>
      </w:r>
      <w:r>
        <w:rPr>
          <w:rFonts w:hint="eastAsia" w:ascii="宋体" w:hAnsi="宋体" w:cs="宋体"/>
          <w:color w:val="000000"/>
          <w:sz w:val="32"/>
          <w:szCs w:val="32"/>
          <w:shd w:val="clear" w:color="auto" w:fill="FFFFFF"/>
          <w:lang w:eastAsia="zh-CN"/>
        </w:rPr>
        <w:t>不安排预算项目</w:t>
      </w:r>
      <w:r>
        <w:rPr>
          <w:rFonts w:hint="eastAsia" w:ascii="宋体" w:hAnsi="宋体" w:cs="宋体"/>
          <w:color w:val="000000"/>
          <w:sz w:val="32"/>
          <w:szCs w:val="32"/>
          <w:shd w:val="clear" w:color="auto" w:fill="FFFFFF"/>
        </w:rPr>
        <w:t>。</w:t>
      </w:r>
    </w:p>
    <w:p>
      <w:pPr>
        <w:pStyle w:val="3"/>
        <w:shd w:val="clear" w:color="auto" w:fill="FFFFFF"/>
        <w:adjustRightInd w:val="0"/>
        <w:snapToGrid w:val="0"/>
        <w:spacing w:beforeAutospacing="0" w:afterAutospacing="0" w:line="570" w:lineRule="exact"/>
        <w:ind w:firstLine="643" w:firstLineChars="200"/>
        <w:jc w:val="both"/>
        <w:rPr>
          <w:rFonts w:ascii="宋体" w:hAnsi="宋体"/>
          <w:b/>
          <w:color w:val="000000"/>
          <w:sz w:val="32"/>
          <w:szCs w:val="32"/>
        </w:rPr>
      </w:pPr>
      <w:r>
        <w:rPr>
          <w:rFonts w:ascii="宋体" w:hAnsi="宋体" w:cs="宋体"/>
          <w:b/>
          <w:color w:val="000000"/>
          <w:sz w:val="32"/>
          <w:szCs w:val="32"/>
          <w:shd w:val="clear" w:color="auto" w:fill="FFFFFF"/>
        </w:rPr>
        <w:t>1.</w:t>
      </w:r>
      <w:r>
        <w:rPr>
          <w:rFonts w:hint="eastAsia" w:ascii="宋体" w:hAnsi="宋体" w:cs="宋体"/>
          <w:b/>
          <w:color w:val="000000"/>
          <w:sz w:val="32"/>
          <w:szCs w:val="32"/>
          <w:shd w:val="clear" w:color="auto" w:fill="FFFFFF"/>
        </w:rPr>
        <w:t>支出预算功能分类说明</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按支出功能分类科目划分，共分为四类，其中：“</w:t>
      </w:r>
      <w:r>
        <w:rPr>
          <w:rFonts w:ascii="宋体" w:hAnsi="宋体" w:cs="宋体"/>
          <w:color w:val="000000"/>
          <w:sz w:val="32"/>
          <w:szCs w:val="32"/>
          <w:shd w:val="clear" w:color="auto" w:fill="FFFFFF"/>
        </w:rPr>
        <w:t>210</w:t>
      </w:r>
      <w:r>
        <w:rPr>
          <w:rFonts w:hint="eastAsia" w:ascii="宋体" w:hAnsi="宋体" w:cs="宋体"/>
          <w:color w:val="000000"/>
          <w:sz w:val="32"/>
          <w:szCs w:val="32"/>
          <w:shd w:val="clear" w:color="auto" w:fill="FFFFFF"/>
        </w:rPr>
        <w:t>卫生健康支出”科目</w:t>
      </w:r>
      <w:r>
        <w:rPr>
          <w:rFonts w:hint="eastAsia" w:ascii="宋体" w:hAnsi="宋体" w:cs="宋体"/>
          <w:color w:val="000000"/>
          <w:sz w:val="32"/>
          <w:szCs w:val="32"/>
          <w:shd w:val="clear" w:color="auto" w:fill="FFFFFF"/>
          <w:lang w:val="en-US" w:eastAsia="zh-CN"/>
        </w:rPr>
        <w:t>20.26</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4.55</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9.48</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46.79</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，主要为人员</w:t>
      </w:r>
      <w:r>
        <w:rPr>
          <w:rFonts w:hint="eastAsia" w:ascii="宋体" w:hAnsi="宋体" w:cs="宋体"/>
          <w:color w:val="000000"/>
          <w:sz w:val="32"/>
          <w:szCs w:val="32"/>
          <w:shd w:val="clear" w:color="auto" w:fill="FFFFFF"/>
          <w:lang w:eastAsia="zh-CN"/>
        </w:rPr>
        <w:t>编制</w:t>
      </w:r>
      <w:r>
        <w:rPr>
          <w:rFonts w:hint="eastAsia" w:ascii="宋体" w:hAnsi="宋体" w:cs="宋体"/>
          <w:color w:val="000000"/>
          <w:sz w:val="32"/>
          <w:szCs w:val="32"/>
          <w:shd w:val="clear" w:color="auto" w:fill="FFFFFF"/>
        </w:rPr>
        <w:t>增加；“</w:t>
      </w:r>
      <w:r>
        <w:rPr>
          <w:rFonts w:ascii="宋体" w:hAnsi="宋体" w:cs="宋体"/>
          <w:color w:val="000000"/>
          <w:sz w:val="32"/>
          <w:szCs w:val="32"/>
          <w:shd w:val="clear" w:color="auto" w:fill="FFFFFF"/>
        </w:rPr>
        <w:t>224</w:t>
      </w:r>
      <w:r>
        <w:rPr>
          <w:rFonts w:hint="eastAsia" w:ascii="宋体" w:hAnsi="宋体" w:cs="宋体"/>
          <w:color w:val="000000"/>
          <w:sz w:val="32"/>
          <w:szCs w:val="32"/>
          <w:shd w:val="clear" w:color="auto" w:fill="FFFFFF"/>
        </w:rPr>
        <w:t>灾害防治及应急管理支出（应急管理事务）”支出</w:t>
      </w:r>
      <w:r>
        <w:rPr>
          <w:rFonts w:hint="eastAsia" w:ascii="宋体" w:hAnsi="宋体" w:cs="宋体"/>
          <w:color w:val="000000"/>
          <w:sz w:val="32"/>
          <w:szCs w:val="32"/>
          <w:shd w:val="clear" w:color="auto" w:fill="FFFFFF"/>
          <w:lang w:val="en-US" w:eastAsia="zh-CN"/>
        </w:rPr>
        <w:t>326.43</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73.32</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136.02</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41.67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w:t>
      </w:r>
      <w:r>
        <w:rPr>
          <w:rFonts w:hint="eastAsia" w:ascii="宋体" w:hAnsi="宋体" w:cs="宋体"/>
          <w:color w:val="000000"/>
          <w:sz w:val="32"/>
          <w:szCs w:val="32"/>
          <w:shd w:val="clear" w:color="auto" w:fill="FFFFFF"/>
          <w:lang w:eastAsia="zh-CN"/>
        </w:rPr>
        <w:t>转隶人员增加</w:t>
      </w:r>
      <w:r>
        <w:rPr>
          <w:rFonts w:hint="eastAsia" w:ascii="宋体" w:hAnsi="宋体" w:cs="宋体"/>
          <w:color w:val="000000"/>
          <w:sz w:val="32"/>
          <w:szCs w:val="32"/>
          <w:shd w:val="clear" w:color="auto" w:fill="FFFFFF"/>
        </w:rPr>
        <w:t>；“</w:t>
      </w:r>
      <w:r>
        <w:rPr>
          <w:rFonts w:ascii="宋体" w:hAnsi="宋体" w:cs="宋体"/>
          <w:color w:val="000000"/>
          <w:sz w:val="32"/>
          <w:szCs w:val="32"/>
          <w:shd w:val="clear" w:color="auto" w:fill="FFFFFF"/>
        </w:rPr>
        <w:t>2240101</w:t>
      </w:r>
      <w:r>
        <w:rPr>
          <w:rFonts w:hint="eastAsia" w:ascii="宋体" w:hAnsi="宋体" w:cs="宋体"/>
          <w:color w:val="000000"/>
          <w:sz w:val="32"/>
          <w:szCs w:val="32"/>
          <w:shd w:val="clear" w:color="auto" w:fill="FFFFFF"/>
        </w:rPr>
        <w:t>住房保障支出”科目</w:t>
      </w:r>
      <w:r>
        <w:rPr>
          <w:rFonts w:hint="eastAsia" w:ascii="宋体" w:hAnsi="宋体" w:cs="宋体"/>
          <w:color w:val="000000"/>
          <w:sz w:val="32"/>
          <w:szCs w:val="32"/>
          <w:shd w:val="clear" w:color="auto" w:fill="FFFFFF"/>
          <w:lang w:val="en-US" w:eastAsia="zh-CN"/>
        </w:rPr>
        <w:t>32.85</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7.38</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14.38</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43.77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，主要为人员增加；“</w:t>
      </w:r>
      <w:r>
        <w:rPr>
          <w:rFonts w:ascii="宋体" w:hAnsi="宋体" w:cs="宋体"/>
          <w:color w:val="000000"/>
          <w:sz w:val="32"/>
          <w:szCs w:val="32"/>
          <w:shd w:val="clear" w:color="auto" w:fill="FFFFFF"/>
        </w:rPr>
        <w:t>208</w:t>
      </w:r>
      <w:r>
        <w:rPr>
          <w:rFonts w:hint="eastAsia" w:ascii="宋体" w:hAnsi="宋体" w:cs="宋体"/>
          <w:color w:val="000000"/>
          <w:sz w:val="32"/>
          <w:szCs w:val="32"/>
          <w:shd w:val="clear" w:color="auto" w:fill="FFFFFF"/>
        </w:rPr>
        <w:t>社会保障支出”科目</w:t>
      </w:r>
      <w:r>
        <w:rPr>
          <w:rFonts w:hint="eastAsia" w:ascii="宋体" w:hAnsi="宋体" w:cs="宋体"/>
          <w:color w:val="000000"/>
          <w:sz w:val="32"/>
          <w:szCs w:val="32"/>
          <w:shd w:val="clear" w:color="auto" w:fill="FFFFFF"/>
          <w:lang w:val="en-US" w:eastAsia="zh-CN"/>
        </w:rPr>
        <w:t>65.7</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14.76</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28.75</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43.76</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w:t>
      </w:r>
    </w:p>
    <w:p>
      <w:pPr>
        <w:pStyle w:val="3"/>
        <w:shd w:val="clear" w:color="auto" w:fill="FFFFFF"/>
        <w:adjustRightInd w:val="0"/>
        <w:snapToGrid w:val="0"/>
        <w:spacing w:beforeAutospacing="0" w:afterAutospacing="0" w:line="570" w:lineRule="exact"/>
        <w:ind w:firstLine="643" w:firstLineChars="200"/>
        <w:jc w:val="both"/>
        <w:rPr>
          <w:rFonts w:ascii="宋体" w:hAnsi="宋体"/>
          <w:b/>
          <w:color w:val="000000"/>
          <w:sz w:val="32"/>
          <w:szCs w:val="32"/>
        </w:rPr>
      </w:pPr>
      <w:r>
        <w:rPr>
          <w:rFonts w:ascii="宋体" w:hAnsi="宋体" w:cs="宋体"/>
          <w:b/>
          <w:color w:val="000000"/>
          <w:sz w:val="32"/>
          <w:szCs w:val="32"/>
          <w:shd w:val="clear" w:color="auto" w:fill="FFFFFF"/>
        </w:rPr>
        <w:t>2.</w:t>
      </w:r>
      <w:r>
        <w:rPr>
          <w:rFonts w:hint="eastAsia" w:ascii="宋体" w:hAnsi="宋体" w:cs="宋体"/>
          <w:b/>
          <w:color w:val="000000"/>
          <w:sz w:val="32"/>
          <w:szCs w:val="32"/>
          <w:shd w:val="clear" w:color="auto" w:fill="FFFFFF"/>
        </w:rPr>
        <w:t>按支出结构分类划分</w:t>
      </w:r>
      <w:r>
        <w:rPr>
          <w:rFonts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rPr>
        <w:t>分为基本支出预算和项目支出预算</w:t>
      </w:r>
    </w:p>
    <w:p>
      <w:pPr>
        <w:pStyle w:val="3"/>
        <w:shd w:val="clear" w:color="auto" w:fill="FFFFFF"/>
        <w:adjustRightInd w:val="0"/>
        <w:snapToGrid w:val="0"/>
        <w:spacing w:beforeAutospacing="0" w:afterAutospacing="0" w:line="570" w:lineRule="exact"/>
        <w:ind w:firstLine="640" w:firstLineChars="200"/>
        <w:jc w:val="both"/>
        <w:rPr>
          <w:rFonts w:ascii="宋体" w:hAnsi="宋体"/>
          <w:color w:val="000000"/>
          <w:sz w:val="32"/>
          <w:szCs w:val="32"/>
        </w:rPr>
      </w:pPr>
      <w:r>
        <w:rPr>
          <w:rFonts w:hint="eastAsia" w:ascii="宋体" w:hAnsi="宋体" w:cs="宋体"/>
          <w:color w:val="000000"/>
          <w:sz w:val="32"/>
          <w:szCs w:val="32"/>
          <w:shd w:val="clear" w:color="auto" w:fill="FFFFFF"/>
        </w:rPr>
        <w:t>基本支出预算：</w:t>
      </w:r>
    </w:p>
    <w:p>
      <w:pPr>
        <w:pStyle w:val="3"/>
        <w:shd w:val="clear" w:color="auto" w:fill="FFFFFF"/>
        <w:adjustRightInd w:val="0"/>
        <w:snapToGrid w:val="0"/>
        <w:spacing w:beforeAutospacing="0" w:afterAutospacing="0" w:line="570" w:lineRule="exact"/>
        <w:ind w:firstLine="640" w:firstLineChars="200"/>
        <w:jc w:val="both"/>
        <w:rPr>
          <w:rFonts w:ascii="宋体" w:hAnsi="宋体"/>
          <w:color w:val="000000"/>
          <w:sz w:val="32"/>
          <w:szCs w:val="32"/>
        </w:rPr>
      </w:pPr>
      <w:r>
        <w:rPr>
          <w:rFonts w:hint="eastAsia" w:ascii="宋体" w:hAnsi="宋体" w:cs="宋体"/>
          <w:color w:val="000000"/>
          <w:sz w:val="32"/>
          <w:szCs w:val="32"/>
          <w:shd w:val="clear" w:color="auto" w:fill="FFFFFF"/>
        </w:rPr>
        <w:t>基本支出</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万元，占支出总预算的</w:t>
      </w:r>
      <w:r>
        <w:rPr>
          <w:rFonts w:hint="eastAsia" w:ascii="宋体" w:hAnsi="宋体" w:cs="宋体"/>
          <w:color w:val="000000"/>
          <w:sz w:val="32"/>
          <w:szCs w:val="32"/>
          <w:shd w:val="clear" w:color="auto" w:fill="FFFFFF"/>
          <w:lang w:val="en-US" w:eastAsia="zh-CN"/>
        </w:rPr>
        <w:t>100</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，同比增加168.63万元，同比增长37.87%。其中：工资福利支出</w:t>
      </w:r>
      <w:r>
        <w:rPr>
          <w:rFonts w:hint="eastAsia" w:ascii="宋体" w:hAnsi="宋体" w:cs="宋体"/>
          <w:color w:val="000000"/>
          <w:sz w:val="32"/>
          <w:szCs w:val="32"/>
          <w:shd w:val="clear" w:color="auto" w:fill="FFFFFF"/>
          <w:lang w:val="en-US" w:eastAsia="zh-CN"/>
        </w:rPr>
        <w:t>398.39</w:t>
      </w:r>
      <w:r>
        <w:rPr>
          <w:rFonts w:hint="eastAsia" w:ascii="宋体" w:hAnsi="宋体" w:cs="宋体"/>
          <w:color w:val="000000"/>
          <w:sz w:val="32"/>
          <w:szCs w:val="32"/>
          <w:shd w:val="clear" w:color="auto" w:fill="FFFFFF"/>
        </w:rPr>
        <w:t>万元，占总支出预算的</w:t>
      </w:r>
      <w:r>
        <w:rPr>
          <w:rFonts w:hint="eastAsia" w:ascii="宋体" w:hAnsi="宋体" w:cs="宋体"/>
          <w:color w:val="000000"/>
          <w:sz w:val="32"/>
          <w:szCs w:val="32"/>
          <w:shd w:val="clear" w:color="auto" w:fill="FFFFFF"/>
          <w:lang w:val="en-US" w:eastAsia="zh-CN"/>
        </w:rPr>
        <w:t>89.48</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141.78</w:t>
      </w:r>
      <w:r>
        <w:rPr>
          <w:rFonts w:hint="eastAsia" w:ascii="宋体" w:hAnsi="宋体" w:cs="宋体"/>
          <w:color w:val="000000"/>
          <w:sz w:val="32"/>
          <w:szCs w:val="32"/>
          <w:shd w:val="clear" w:color="auto" w:fill="FFFFFF"/>
        </w:rPr>
        <w:t>万元</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增长</w:t>
      </w:r>
      <w:r>
        <w:rPr>
          <w:rFonts w:hint="eastAsia" w:ascii="宋体" w:hAnsi="宋体" w:cs="宋体"/>
          <w:color w:val="000000"/>
          <w:sz w:val="32"/>
          <w:szCs w:val="32"/>
          <w:shd w:val="clear" w:color="auto" w:fill="FFFFFF"/>
          <w:lang w:val="en-US" w:eastAsia="zh-CN"/>
        </w:rPr>
        <w:t>35.59</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；商品和服务支出</w:t>
      </w:r>
      <w:r>
        <w:rPr>
          <w:rFonts w:hint="eastAsia" w:ascii="宋体" w:hAnsi="宋体" w:cs="宋体"/>
          <w:color w:val="000000"/>
          <w:sz w:val="32"/>
          <w:szCs w:val="32"/>
          <w:shd w:val="clear" w:color="auto" w:fill="FFFFFF"/>
          <w:lang w:val="en-US" w:eastAsia="zh-CN"/>
        </w:rPr>
        <w:t>33.16</w:t>
      </w:r>
      <w:r>
        <w:rPr>
          <w:rFonts w:hint="eastAsia" w:ascii="宋体" w:hAnsi="宋体" w:cs="宋体"/>
          <w:color w:val="000000"/>
          <w:sz w:val="32"/>
          <w:szCs w:val="32"/>
          <w:shd w:val="clear" w:color="auto" w:fill="FFFFFF"/>
        </w:rPr>
        <w:t>万元，占支出总预算的</w:t>
      </w:r>
      <w:r>
        <w:rPr>
          <w:rFonts w:hint="eastAsia" w:ascii="宋体" w:hAnsi="宋体" w:cs="宋体"/>
          <w:color w:val="000000"/>
          <w:sz w:val="32"/>
          <w:szCs w:val="32"/>
          <w:shd w:val="clear" w:color="auto" w:fill="FFFFFF"/>
          <w:lang w:val="en-US" w:eastAsia="zh-CN"/>
        </w:rPr>
        <w:t>7.44</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9.07</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27.35</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；对个人和家庭的补助支出预算</w:t>
      </w:r>
      <w:r>
        <w:rPr>
          <w:rFonts w:hint="eastAsia" w:ascii="宋体" w:hAnsi="宋体" w:cs="宋体"/>
          <w:color w:val="000000"/>
          <w:sz w:val="32"/>
          <w:szCs w:val="32"/>
          <w:shd w:val="clear" w:color="auto" w:fill="FFFFFF"/>
          <w:lang w:val="en-US" w:eastAsia="zh-CN"/>
        </w:rPr>
        <w:t>13.69</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3.07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5.99</w:t>
      </w:r>
      <w:r>
        <w:rPr>
          <w:rFonts w:hint="eastAsia" w:ascii="宋体" w:hAnsi="宋体" w:cs="宋体"/>
          <w:color w:val="000000"/>
          <w:sz w:val="32"/>
          <w:szCs w:val="32"/>
          <w:shd w:val="clear" w:color="auto" w:fill="FFFFFF"/>
        </w:rPr>
        <w:t>万元</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增长</w:t>
      </w:r>
      <w:r>
        <w:rPr>
          <w:rFonts w:hint="eastAsia" w:ascii="宋体" w:hAnsi="宋体" w:cs="宋体"/>
          <w:color w:val="000000"/>
          <w:sz w:val="32"/>
          <w:szCs w:val="32"/>
          <w:shd w:val="clear" w:color="auto" w:fill="FFFFFF"/>
          <w:lang w:val="en-US" w:eastAsia="zh-CN"/>
        </w:rPr>
        <w:t>43.75</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w:t>
      </w:r>
    </w:p>
    <w:p>
      <w:pPr>
        <w:pStyle w:val="3"/>
        <w:shd w:val="clear" w:color="auto" w:fill="FFFFFF"/>
        <w:adjustRightInd w:val="0"/>
        <w:snapToGrid w:val="0"/>
        <w:spacing w:beforeAutospacing="0" w:afterAutospacing="0" w:line="570" w:lineRule="exact"/>
        <w:ind w:firstLine="640" w:firstLineChars="200"/>
        <w:jc w:val="both"/>
        <w:rPr>
          <w:rFonts w:ascii="宋体" w:hAnsi="宋体"/>
          <w:color w:val="000000"/>
          <w:sz w:val="32"/>
          <w:szCs w:val="32"/>
        </w:rPr>
      </w:pPr>
      <w:r>
        <w:rPr>
          <w:rFonts w:hint="eastAsia" w:ascii="宋体" w:hAnsi="宋体" w:cs="宋体"/>
          <w:color w:val="000000"/>
          <w:sz w:val="32"/>
          <w:szCs w:val="32"/>
          <w:shd w:val="clear" w:color="auto" w:fill="FFFFFF"/>
        </w:rPr>
        <w:t>项目支出预算：</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eastAsia="zh-CN"/>
        </w:rPr>
        <w:t>该部门不安排</w:t>
      </w:r>
      <w:r>
        <w:rPr>
          <w:rFonts w:hint="eastAsia" w:ascii="宋体" w:hAnsi="宋体" w:cs="宋体"/>
          <w:color w:val="000000"/>
          <w:sz w:val="32"/>
          <w:szCs w:val="32"/>
          <w:shd w:val="clear" w:color="auto" w:fill="FFFFFF"/>
        </w:rPr>
        <w:t>项目支出预算。</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（三）</w:t>
      </w:r>
      <w:r>
        <w:rPr>
          <w:rFonts w:ascii="宋体" w:hAnsi="宋体" w:cs="宋体"/>
          <w:b/>
          <w:bCs/>
          <w:color w:val="000000"/>
          <w:sz w:val="32"/>
          <w:szCs w:val="32"/>
          <w:shd w:val="clear" w:color="auto" w:fill="FFFFFF"/>
        </w:rPr>
        <w:t>2020</w:t>
      </w:r>
      <w:r>
        <w:rPr>
          <w:rFonts w:hint="eastAsia" w:ascii="宋体" w:hAnsi="宋体" w:cs="宋体"/>
          <w:b/>
          <w:bCs/>
          <w:color w:val="000000"/>
          <w:sz w:val="32"/>
          <w:szCs w:val="32"/>
          <w:shd w:val="clear" w:color="auto" w:fill="FFFFFF"/>
        </w:rPr>
        <w:t>年部门财政拨款支出预算情况</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ascii="宋体" w:hAnsi="宋体" w:cs="宋体"/>
          <w:color w:val="000000"/>
          <w:sz w:val="32"/>
          <w:szCs w:val="32"/>
          <w:shd w:val="clear" w:color="auto" w:fill="FFFFFF"/>
        </w:rPr>
        <w:t>2021</w:t>
      </w:r>
      <w:r>
        <w:rPr>
          <w:rFonts w:hint="eastAsia" w:ascii="宋体" w:hAnsi="宋体" w:cs="宋体"/>
          <w:color w:val="000000"/>
          <w:sz w:val="32"/>
          <w:szCs w:val="32"/>
          <w:shd w:val="clear" w:color="auto" w:fill="FFFFFF"/>
        </w:rPr>
        <w:t>年一般公共预算收入总预算</w:t>
      </w:r>
      <w:r>
        <w:rPr>
          <w:rFonts w:hint="eastAsia" w:ascii="宋体" w:hAnsi="宋体" w:cs="宋体"/>
          <w:color w:val="000000"/>
          <w:sz w:val="32"/>
          <w:szCs w:val="32"/>
          <w:shd w:val="clear" w:color="auto" w:fill="FFFFFF"/>
          <w:lang w:val="en-US" w:eastAsia="zh-CN"/>
        </w:rPr>
        <w:t>445.24</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168.63</w:t>
      </w:r>
      <w:r>
        <w:rPr>
          <w:rFonts w:hint="eastAsia" w:ascii="宋体" w:hAnsi="宋体" w:cs="宋体"/>
          <w:color w:val="000000"/>
          <w:sz w:val="32"/>
          <w:szCs w:val="32"/>
          <w:shd w:val="clear" w:color="auto" w:fill="FFFFFF"/>
        </w:rPr>
        <w:t>万元，同比增长</w:t>
      </w:r>
      <w:r>
        <w:rPr>
          <w:rFonts w:hint="eastAsia" w:ascii="宋体" w:hAnsi="宋体" w:cs="宋体"/>
          <w:color w:val="000000"/>
          <w:sz w:val="32"/>
          <w:szCs w:val="32"/>
          <w:shd w:val="clear" w:color="auto" w:fill="FFFFFF"/>
          <w:lang w:val="en-US" w:eastAsia="zh-CN"/>
        </w:rPr>
        <w:t>37.87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。具体支出预算安排如下</w:t>
      </w:r>
      <w:r>
        <w:rPr>
          <w:rFonts w:ascii="宋体" w:hAnsi="宋体" w:cs="宋体"/>
          <w:color w:val="000000"/>
          <w:sz w:val="32"/>
          <w:szCs w:val="32"/>
          <w:shd w:val="clear" w:color="auto" w:fill="FFFFFF"/>
        </w:rPr>
        <w:t>:</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val="en-US" w:eastAsia="zh-CN"/>
        </w:rPr>
        <w:t>1</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社会保险和就业支出</w:t>
      </w:r>
      <w:r>
        <w:rPr>
          <w:rFonts w:hint="eastAsia" w:ascii="宋体" w:hAnsi="宋体" w:cs="宋体"/>
          <w:color w:val="000000"/>
          <w:sz w:val="32"/>
          <w:szCs w:val="32"/>
          <w:shd w:val="clear" w:color="auto" w:fill="FFFFFF"/>
          <w:lang w:val="en-US" w:eastAsia="zh-CN"/>
        </w:rPr>
        <w:t>65.7</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28.75</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43.76</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lang w:eastAsia="zh-CN"/>
        </w:rPr>
        <w:t>。</w:t>
      </w:r>
      <w:r>
        <w:rPr>
          <w:rFonts w:hint="eastAsia" w:ascii="宋体" w:hAnsi="宋体" w:cs="宋体"/>
          <w:color w:val="000000"/>
          <w:sz w:val="32"/>
          <w:szCs w:val="32"/>
          <w:shd w:val="clear" w:color="auto" w:fill="FFFFFF"/>
        </w:rPr>
        <w:t>主要用于支付行政及事业单位在职职工的单位养老保险费用。</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val="en-US" w:eastAsia="zh-CN"/>
        </w:rPr>
        <w:t>2</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卫生健康支出</w:t>
      </w:r>
      <w:r>
        <w:rPr>
          <w:rFonts w:hint="eastAsia" w:ascii="宋体" w:hAnsi="宋体" w:cs="宋体"/>
          <w:color w:val="000000"/>
          <w:sz w:val="32"/>
          <w:szCs w:val="32"/>
          <w:shd w:val="clear" w:color="auto" w:fill="FFFFFF"/>
          <w:lang w:val="en-US" w:eastAsia="zh-CN"/>
        </w:rPr>
        <w:t>20.26</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9.48</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46.79</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lang w:eastAsia="zh-CN"/>
        </w:rPr>
        <w:t>。</w:t>
      </w:r>
      <w:r>
        <w:rPr>
          <w:rFonts w:hint="eastAsia" w:ascii="宋体" w:hAnsi="宋体" w:cs="宋体"/>
          <w:color w:val="000000"/>
          <w:sz w:val="32"/>
          <w:szCs w:val="32"/>
          <w:shd w:val="clear" w:color="auto" w:fill="FFFFFF"/>
        </w:rPr>
        <w:t>主要为人员</w:t>
      </w:r>
      <w:r>
        <w:rPr>
          <w:rFonts w:hint="eastAsia" w:ascii="宋体" w:hAnsi="宋体" w:cs="宋体"/>
          <w:color w:val="000000"/>
          <w:sz w:val="32"/>
          <w:szCs w:val="32"/>
          <w:shd w:val="clear" w:color="auto" w:fill="FFFFFF"/>
          <w:lang w:eastAsia="zh-CN"/>
        </w:rPr>
        <w:t>编制</w:t>
      </w:r>
      <w:r>
        <w:rPr>
          <w:rFonts w:hint="eastAsia" w:ascii="宋体" w:hAnsi="宋体" w:cs="宋体"/>
          <w:color w:val="000000"/>
          <w:sz w:val="32"/>
          <w:szCs w:val="32"/>
          <w:shd w:val="clear" w:color="auto" w:fill="FFFFFF"/>
        </w:rPr>
        <w:t>增加根据自治区统一规定</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按行政机关在职职工工资总额的一定比例计缴的医疗保险。</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val="en-US" w:eastAsia="zh-CN"/>
        </w:rPr>
        <w:t>3</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住房公积金</w:t>
      </w:r>
      <w:r>
        <w:rPr>
          <w:rFonts w:hint="eastAsia" w:ascii="宋体" w:hAnsi="宋体" w:cs="宋体"/>
          <w:color w:val="000000"/>
          <w:sz w:val="32"/>
          <w:szCs w:val="32"/>
          <w:shd w:val="clear" w:color="auto" w:fill="FFFFFF"/>
          <w:lang w:val="en-US" w:eastAsia="zh-CN"/>
        </w:rPr>
        <w:t>32.85</w:t>
      </w:r>
      <w:r>
        <w:rPr>
          <w:rFonts w:hint="eastAsia" w:ascii="宋体" w:hAnsi="宋体" w:cs="宋体"/>
          <w:color w:val="000000"/>
          <w:sz w:val="32"/>
          <w:szCs w:val="32"/>
          <w:shd w:val="clear" w:color="auto" w:fill="FFFFFF"/>
        </w:rPr>
        <w:t>万元，同比增加</w:t>
      </w:r>
      <w:r>
        <w:rPr>
          <w:rFonts w:hint="eastAsia" w:ascii="宋体" w:hAnsi="宋体" w:cs="宋体"/>
          <w:color w:val="000000"/>
          <w:sz w:val="32"/>
          <w:szCs w:val="32"/>
          <w:shd w:val="clear" w:color="auto" w:fill="FFFFFF"/>
          <w:lang w:val="en-US" w:eastAsia="zh-CN"/>
        </w:rPr>
        <w:t>14.38</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43.77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，主要是按照国家统一规定</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为厅机关和厅属事业单位职工计缴的住房公积金。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val="en-US" w:eastAsia="zh-CN"/>
        </w:rPr>
        <w:t>4</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灾害防治及应急管理支出</w:t>
      </w:r>
      <w:r>
        <w:rPr>
          <w:rFonts w:hint="eastAsia" w:ascii="宋体" w:hAnsi="宋体" w:cs="宋体"/>
          <w:color w:val="000000"/>
          <w:sz w:val="32"/>
          <w:szCs w:val="32"/>
          <w:shd w:val="clear" w:color="auto" w:fill="FFFFFF"/>
          <w:lang w:val="en-US" w:eastAsia="zh-CN"/>
        </w:rPr>
        <w:t>326.43</w:t>
      </w:r>
      <w:r>
        <w:rPr>
          <w:rFonts w:hint="eastAsia" w:ascii="宋体" w:hAnsi="宋体" w:cs="宋体"/>
          <w:color w:val="000000"/>
          <w:sz w:val="32"/>
          <w:szCs w:val="32"/>
          <w:shd w:val="clear" w:color="auto" w:fill="FFFFFF"/>
        </w:rPr>
        <w:t>万元，占支出总预算</w:t>
      </w:r>
      <w:r>
        <w:rPr>
          <w:rFonts w:hint="eastAsia" w:ascii="宋体" w:hAnsi="宋体" w:cs="宋体"/>
          <w:color w:val="000000"/>
          <w:sz w:val="32"/>
          <w:szCs w:val="32"/>
          <w:shd w:val="clear" w:color="auto" w:fill="FFFFFF"/>
          <w:lang w:val="en-US" w:eastAsia="zh-CN"/>
        </w:rPr>
        <w:t>73.32</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136.02</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41.67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w:t>
      </w:r>
      <w:r>
        <w:rPr>
          <w:rFonts w:hint="eastAsia" w:ascii="宋体" w:hAnsi="宋体" w:cs="宋体"/>
          <w:color w:val="000000"/>
          <w:sz w:val="32"/>
          <w:szCs w:val="32"/>
          <w:shd w:val="clear" w:color="auto" w:fill="FFFFFF"/>
          <w:lang w:eastAsia="zh-CN"/>
        </w:rPr>
        <w:t>转隶人员增加工资及社保费用。</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b/>
          <w:color w:val="000000"/>
          <w:sz w:val="32"/>
          <w:szCs w:val="32"/>
        </w:rPr>
      </w:pPr>
      <w:r>
        <w:rPr>
          <w:rFonts w:hint="eastAsia" w:ascii="宋体" w:hAnsi="宋体" w:cs="宋体"/>
          <w:b/>
          <w:color w:val="000000"/>
          <w:sz w:val="32"/>
          <w:szCs w:val="32"/>
          <w:shd w:val="clear" w:color="auto" w:fill="FFFFFF"/>
          <w:lang w:eastAsia="zh-CN"/>
        </w:rPr>
        <w:t>三、</w:t>
      </w:r>
      <w:r>
        <w:rPr>
          <w:rFonts w:hint="eastAsia" w:ascii="宋体" w:hAnsi="宋体" w:cs="宋体"/>
          <w:b/>
          <w:color w:val="000000"/>
          <w:sz w:val="32"/>
          <w:szCs w:val="32"/>
          <w:shd w:val="clear" w:color="auto" w:fill="FFFFFF"/>
        </w:rPr>
        <w:t>一般公共预算“三公”</w:t>
      </w:r>
      <w:r>
        <w:rPr>
          <w:rFonts w:hint="eastAsia" w:ascii="宋体" w:hAnsi="宋体" w:cs="宋体"/>
          <w:b/>
          <w:color w:val="000000"/>
          <w:sz w:val="32"/>
          <w:szCs w:val="32"/>
          <w:shd w:val="clear" w:color="auto" w:fill="FFFFFF"/>
          <w:lang w:eastAsia="zh-CN"/>
        </w:rPr>
        <w:t>经费、会议费和培训费</w:t>
      </w:r>
      <w:r>
        <w:rPr>
          <w:rFonts w:hint="eastAsia" w:ascii="宋体" w:hAnsi="宋体" w:cs="宋体"/>
          <w:b/>
          <w:color w:val="000000"/>
          <w:sz w:val="32"/>
          <w:szCs w:val="32"/>
          <w:shd w:val="clear" w:color="auto" w:fill="FFFFFF"/>
        </w:rPr>
        <w:t>经费情况说明</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shd w:val="clear" w:color="auto" w:fill="FFFFFF"/>
        </w:rPr>
      </w:pPr>
      <w:r>
        <w:rPr>
          <w:rFonts w:ascii="宋体" w:hAnsi="宋体" w:cs="宋体"/>
          <w:color w:val="000000"/>
          <w:sz w:val="32"/>
          <w:szCs w:val="32"/>
          <w:shd w:val="clear" w:color="auto" w:fill="FFFFFF"/>
        </w:rPr>
        <w:t>2021</w:t>
      </w:r>
      <w:r>
        <w:rPr>
          <w:rFonts w:hint="eastAsia" w:ascii="宋体" w:hAnsi="宋体" w:cs="宋体"/>
          <w:color w:val="000000"/>
          <w:sz w:val="32"/>
          <w:szCs w:val="32"/>
          <w:shd w:val="clear" w:color="auto" w:fill="FFFFFF"/>
        </w:rPr>
        <w:t>年财政资金安排的“三公”经费预算情况。</w:t>
      </w:r>
      <w:r>
        <w:rPr>
          <w:rFonts w:ascii="宋体" w:hAnsi="宋体" w:cs="宋体"/>
          <w:color w:val="000000"/>
          <w:sz w:val="32"/>
          <w:szCs w:val="32"/>
          <w:shd w:val="clear" w:color="auto" w:fill="FFFFFF"/>
        </w:rPr>
        <w:t>2021</w:t>
      </w:r>
      <w:r>
        <w:rPr>
          <w:rFonts w:hint="eastAsia" w:ascii="宋体" w:hAnsi="宋体" w:cs="宋体"/>
          <w:color w:val="000000"/>
          <w:sz w:val="32"/>
          <w:szCs w:val="32"/>
          <w:shd w:val="clear" w:color="auto" w:fill="FFFFFF"/>
        </w:rPr>
        <w:t>年财政资金安排的“三公”经费支出预算</w:t>
      </w:r>
      <w:r>
        <w:rPr>
          <w:rFonts w:hint="eastAsia" w:ascii="宋体" w:hAnsi="宋体" w:cs="宋体"/>
          <w:color w:val="000000"/>
          <w:sz w:val="32"/>
          <w:szCs w:val="32"/>
          <w:shd w:val="clear" w:color="auto" w:fill="FFFFFF"/>
          <w:lang w:val="en-US" w:eastAsia="zh-CN"/>
        </w:rPr>
        <w:t>0.23</w:t>
      </w:r>
      <w:r>
        <w:rPr>
          <w:rFonts w:hint="eastAsia" w:ascii="宋体" w:hAnsi="宋体" w:cs="宋体"/>
          <w:color w:val="000000"/>
          <w:sz w:val="32"/>
          <w:szCs w:val="32"/>
          <w:shd w:val="clear" w:color="auto" w:fill="FFFFFF"/>
        </w:rPr>
        <w:t>万元，同比减少</w:t>
      </w:r>
      <w:r>
        <w:rPr>
          <w:rFonts w:hint="eastAsia" w:ascii="宋体" w:hAnsi="宋体" w:cs="宋体"/>
          <w:color w:val="000000"/>
          <w:sz w:val="32"/>
          <w:szCs w:val="32"/>
          <w:shd w:val="clear" w:color="auto" w:fill="FFFFFF"/>
          <w:lang w:val="en-US" w:eastAsia="zh-CN"/>
        </w:rPr>
        <w:t>1.75</w:t>
      </w:r>
      <w:r>
        <w:rPr>
          <w:rFonts w:hint="eastAsia" w:ascii="宋体" w:hAnsi="宋体" w:cs="宋体"/>
          <w:color w:val="000000"/>
          <w:sz w:val="32"/>
          <w:szCs w:val="32"/>
          <w:shd w:val="clear" w:color="auto" w:fill="FFFFFF"/>
        </w:rPr>
        <w:t>万元，下降</w:t>
      </w:r>
      <w:r>
        <w:rPr>
          <w:rFonts w:hint="eastAsia" w:ascii="宋体" w:hAnsi="宋体" w:cs="宋体"/>
          <w:color w:val="000000"/>
          <w:sz w:val="32"/>
          <w:szCs w:val="32"/>
          <w:shd w:val="clear" w:color="auto" w:fill="FFFFFF"/>
          <w:lang w:val="en-US" w:eastAsia="zh-CN"/>
        </w:rPr>
        <w:t>760.87</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。主要为</w:t>
      </w:r>
      <w:r>
        <w:rPr>
          <w:rFonts w:hint="eastAsia" w:ascii="宋体" w:hAnsi="宋体" w:cs="宋体"/>
          <w:color w:val="000000"/>
          <w:sz w:val="32"/>
          <w:szCs w:val="32"/>
          <w:shd w:val="clear" w:color="auto" w:fill="FFFFFF"/>
          <w:lang w:eastAsia="zh-CN"/>
        </w:rPr>
        <w:t>会议费和培训费减少。</w:t>
      </w:r>
    </w:p>
    <w:p>
      <w:pPr>
        <w:pStyle w:val="3"/>
        <w:shd w:val="clear" w:color="auto" w:fill="FFFFFF"/>
        <w:adjustRightInd w:val="0"/>
        <w:snapToGrid w:val="0"/>
        <w:spacing w:beforeAutospacing="0" w:afterAutospacing="0" w:line="570" w:lineRule="exact"/>
        <w:ind w:firstLine="640"/>
        <w:jc w:val="both"/>
        <w:rPr>
          <w:rFonts w:hint="eastAsia" w:ascii="宋体" w:hAnsi="宋体" w:eastAsia="宋体" w:cs="宋体"/>
          <w:color w:val="000000"/>
          <w:sz w:val="32"/>
          <w:szCs w:val="32"/>
          <w:lang w:val="en-US" w:eastAsia="zh-CN"/>
        </w:rPr>
      </w:pPr>
      <w:r>
        <w:rPr>
          <w:rFonts w:ascii="宋体" w:hAnsi="宋体"/>
          <w:color w:val="000000"/>
          <w:sz w:val="32"/>
          <w:szCs w:val="32"/>
        </w:rPr>
        <w:t>1.</w:t>
      </w:r>
      <w:r>
        <w:rPr>
          <w:rFonts w:hint="eastAsia" w:ascii="宋体" w:hAnsi="宋体"/>
          <w:color w:val="000000"/>
          <w:sz w:val="32"/>
          <w:szCs w:val="32"/>
          <w:lang w:eastAsia="zh-CN"/>
        </w:rPr>
        <w:t>该部门不安排</w:t>
      </w:r>
      <w:r>
        <w:rPr>
          <w:rFonts w:hint="eastAsia" w:ascii="宋体" w:hAnsi="宋体" w:cs="宋体"/>
          <w:color w:val="000000"/>
          <w:sz w:val="32"/>
          <w:szCs w:val="32"/>
          <w:shd w:val="clear" w:color="auto" w:fill="FFFFFF"/>
        </w:rPr>
        <w:t>因公出国（境）费</w:t>
      </w:r>
      <w:r>
        <w:rPr>
          <w:rFonts w:hint="eastAsia" w:ascii="宋体" w:hAnsi="宋体" w:cs="宋体"/>
          <w:color w:val="000000"/>
          <w:sz w:val="32"/>
          <w:szCs w:val="32"/>
          <w:shd w:val="clear" w:color="auto" w:fill="FFFFFF"/>
          <w:lang w:eastAsia="zh-CN"/>
        </w:rPr>
        <w:t>。</w:t>
      </w:r>
    </w:p>
    <w:p>
      <w:pPr>
        <w:pStyle w:val="3"/>
        <w:shd w:val="clear" w:color="auto" w:fill="FFFFFF"/>
        <w:adjustRightInd w:val="0"/>
        <w:snapToGrid w:val="0"/>
        <w:spacing w:beforeAutospacing="0" w:afterAutospacing="0" w:line="570" w:lineRule="exact"/>
        <w:ind w:firstLine="640"/>
        <w:jc w:val="both"/>
        <w:rPr>
          <w:rFonts w:hint="eastAsia" w:ascii="宋体" w:hAnsi="宋体" w:cs="宋体"/>
          <w:color w:val="000000"/>
          <w:sz w:val="32"/>
          <w:szCs w:val="32"/>
          <w:shd w:val="clear" w:color="auto" w:fill="FFFFFF"/>
          <w:lang w:eastAsia="zh-CN"/>
        </w:rPr>
      </w:pPr>
      <w:r>
        <w:rPr>
          <w:rFonts w:ascii="宋体" w:hAnsi="宋体"/>
          <w:color w:val="000000"/>
          <w:sz w:val="32"/>
          <w:szCs w:val="32"/>
        </w:rPr>
        <w:t>2.</w:t>
      </w:r>
      <w:r>
        <w:rPr>
          <w:rFonts w:hint="eastAsia" w:ascii="宋体" w:hAnsi="宋体" w:cs="宋体"/>
          <w:color w:val="000000"/>
          <w:sz w:val="32"/>
          <w:szCs w:val="32"/>
          <w:shd w:val="clear" w:color="auto" w:fill="FFFFFF"/>
        </w:rPr>
        <w:t>公务接待费</w:t>
      </w:r>
      <w:r>
        <w:rPr>
          <w:rFonts w:ascii="宋体" w:hAnsi="宋体" w:cs="宋体"/>
          <w:color w:val="000000"/>
          <w:sz w:val="32"/>
          <w:szCs w:val="32"/>
          <w:shd w:val="clear" w:color="auto" w:fill="FFFFFF"/>
        </w:rPr>
        <w:t>2021</w:t>
      </w:r>
      <w:r>
        <w:rPr>
          <w:rFonts w:hint="eastAsia" w:ascii="宋体" w:hAnsi="宋体" w:cs="宋体"/>
          <w:color w:val="000000"/>
          <w:sz w:val="32"/>
          <w:szCs w:val="32"/>
          <w:shd w:val="clear" w:color="auto" w:fill="FFFFFF"/>
        </w:rPr>
        <w:t>年预算</w:t>
      </w:r>
      <w:r>
        <w:rPr>
          <w:rFonts w:hint="eastAsia" w:ascii="宋体" w:hAnsi="宋体" w:cs="宋体"/>
          <w:color w:val="000000"/>
          <w:sz w:val="32"/>
          <w:szCs w:val="32"/>
          <w:shd w:val="clear" w:color="auto" w:fill="FFFFFF"/>
          <w:lang w:val="en-US" w:eastAsia="zh-CN"/>
        </w:rPr>
        <w:t>0.23</w:t>
      </w:r>
      <w:r>
        <w:rPr>
          <w:rFonts w:hint="eastAsia" w:ascii="宋体" w:hAnsi="宋体" w:cs="宋体"/>
          <w:color w:val="000000"/>
          <w:sz w:val="32"/>
          <w:szCs w:val="32"/>
          <w:shd w:val="clear" w:color="auto" w:fill="FFFFFF"/>
        </w:rPr>
        <w:t>万元，同比</w:t>
      </w:r>
      <w:r>
        <w:rPr>
          <w:rFonts w:hint="eastAsia" w:ascii="宋体" w:hAnsi="宋体" w:cs="宋体"/>
          <w:color w:val="000000"/>
          <w:sz w:val="32"/>
          <w:szCs w:val="32"/>
          <w:shd w:val="clear" w:color="auto" w:fill="FFFFFF"/>
          <w:lang w:eastAsia="zh-CN"/>
        </w:rPr>
        <w:t>增加</w:t>
      </w:r>
      <w:r>
        <w:rPr>
          <w:rFonts w:hint="eastAsia" w:ascii="宋体" w:hAnsi="宋体" w:cs="宋体"/>
          <w:color w:val="000000"/>
          <w:sz w:val="32"/>
          <w:szCs w:val="32"/>
          <w:shd w:val="clear" w:color="auto" w:fill="FFFFFF"/>
          <w:lang w:val="en-US" w:eastAsia="zh-CN"/>
        </w:rPr>
        <w:t>0.05</w:t>
      </w:r>
      <w:r>
        <w:rPr>
          <w:rFonts w:hint="eastAsia" w:ascii="宋体" w:hAnsi="宋体" w:cs="宋体"/>
          <w:color w:val="000000"/>
          <w:sz w:val="32"/>
          <w:szCs w:val="32"/>
          <w:shd w:val="clear" w:color="auto" w:fill="FFFFFF"/>
        </w:rPr>
        <w:t>万元，</w:t>
      </w:r>
      <w:r>
        <w:rPr>
          <w:rFonts w:hint="eastAsia" w:ascii="宋体" w:hAnsi="宋体" w:cs="宋体"/>
          <w:color w:val="000000"/>
          <w:sz w:val="32"/>
          <w:szCs w:val="32"/>
          <w:shd w:val="clear" w:color="auto" w:fill="FFFFFF"/>
          <w:lang w:eastAsia="zh-CN"/>
        </w:rPr>
        <w:t>增长</w:t>
      </w:r>
      <w:r>
        <w:rPr>
          <w:rFonts w:hint="eastAsia" w:ascii="宋体" w:hAnsi="宋体" w:cs="宋体"/>
          <w:color w:val="000000"/>
          <w:sz w:val="32"/>
          <w:szCs w:val="32"/>
          <w:shd w:val="clear" w:color="auto" w:fill="FFFFFF"/>
          <w:lang w:val="en-US" w:eastAsia="zh-CN"/>
        </w:rPr>
        <w:t>21.74</w:t>
      </w:r>
      <w:r>
        <w:rPr>
          <w:rFonts w:ascii="宋体" w:hAnsi="宋体" w:cs="宋体"/>
          <w:color w:val="000000"/>
          <w:sz w:val="32"/>
          <w:szCs w:val="32"/>
          <w:shd w:val="clear" w:color="auto" w:fill="FFFFFF"/>
        </w:rPr>
        <w:t>%</w:t>
      </w:r>
      <w:r>
        <w:rPr>
          <w:rFonts w:hint="eastAsia" w:ascii="宋体" w:hAnsi="宋体" w:cs="宋体"/>
          <w:color w:val="000000"/>
          <w:sz w:val="32"/>
          <w:szCs w:val="32"/>
          <w:shd w:val="clear" w:color="auto" w:fill="FFFFFF"/>
        </w:rPr>
        <w:t>。主要是</w:t>
      </w:r>
      <w:r>
        <w:rPr>
          <w:rFonts w:hint="eastAsia" w:ascii="宋体" w:hAnsi="宋体" w:cs="宋体"/>
          <w:color w:val="000000"/>
          <w:sz w:val="32"/>
          <w:szCs w:val="32"/>
          <w:shd w:val="clear" w:color="auto" w:fill="FFFFFF"/>
          <w:lang w:eastAsia="zh-CN"/>
        </w:rPr>
        <w:t>基本支出中按照人员比例增加公务接待费用。</w:t>
      </w:r>
    </w:p>
    <w:p>
      <w:pPr>
        <w:pStyle w:val="3"/>
        <w:shd w:val="clear" w:color="auto" w:fill="FFFFFF"/>
        <w:adjustRightInd w:val="0"/>
        <w:snapToGrid w:val="0"/>
        <w:spacing w:beforeAutospacing="0" w:afterAutospacing="0" w:line="570" w:lineRule="exact"/>
        <w:ind w:firstLine="640"/>
        <w:jc w:val="both"/>
        <w:rPr>
          <w:rFonts w:ascii="宋体" w:hAnsi="宋体" w:cs="宋体"/>
          <w:color w:val="000000"/>
          <w:sz w:val="32"/>
          <w:szCs w:val="32"/>
          <w:shd w:val="clear" w:color="auto" w:fill="FFFFFF"/>
        </w:rPr>
      </w:pPr>
      <w:r>
        <w:rPr>
          <w:rFonts w:ascii="宋体" w:hAnsi="宋体"/>
          <w:color w:val="000000"/>
          <w:sz w:val="32"/>
          <w:szCs w:val="32"/>
        </w:rPr>
        <w:t>3.</w:t>
      </w:r>
      <w:r>
        <w:rPr>
          <w:rFonts w:hint="eastAsia" w:ascii="宋体" w:hAnsi="宋体"/>
          <w:color w:val="000000"/>
          <w:sz w:val="32"/>
          <w:szCs w:val="32"/>
          <w:lang w:eastAsia="zh-CN"/>
        </w:rPr>
        <w:t>该部门不安排</w:t>
      </w:r>
      <w:r>
        <w:rPr>
          <w:rFonts w:hint="eastAsia" w:ascii="宋体" w:hAnsi="宋体" w:cs="宋体"/>
          <w:color w:val="000000"/>
          <w:sz w:val="32"/>
          <w:szCs w:val="32"/>
          <w:shd w:val="clear" w:color="auto" w:fill="FFFFFF"/>
        </w:rPr>
        <w:t>公务用车运行维护费。</w:t>
      </w:r>
    </w:p>
    <w:p>
      <w:pPr>
        <w:pStyle w:val="3"/>
        <w:shd w:val="clear" w:color="auto" w:fill="FFFFFF"/>
        <w:adjustRightInd w:val="0"/>
        <w:snapToGrid w:val="0"/>
        <w:spacing w:beforeAutospacing="0" w:afterAutospacing="0" w:line="570" w:lineRule="exact"/>
        <w:ind w:firstLine="640"/>
        <w:jc w:val="both"/>
        <w:rPr>
          <w:rFonts w:hint="eastAsia" w:ascii="宋体" w:hAnsi="宋体" w:cs="宋体"/>
          <w:color w:val="000000"/>
          <w:sz w:val="32"/>
          <w:szCs w:val="32"/>
          <w:shd w:val="clear" w:color="auto" w:fill="FFFFFF"/>
          <w:lang w:val="en-US" w:eastAsia="zh-CN"/>
        </w:rPr>
      </w:pPr>
      <w:r>
        <w:rPr>
          <w:rFonts w:hint="eastAsia" w:ascii="宋体" w:hAnsi="宋体" w:cs="宋体"/>
          <w:color w:val="000000"/>
          <w:sz w:val="32"/>
          <w:szCs w:val="32"/>
          <w:shd w:val="clear" w:color="auto" w:fill="FFFFFF"/>
          <w:lang w:val="en-US" w:eastAsia="zh-CN"/>
        </w:rPr>
        <w:t>4.会议费2021年预算0万元，同比减少1.34万元，下降100%。合理控制会议费支出。</w:t>
      </w:r>
    </w:p>
    <w:p>
      <w:pPr>
        <w:pStyle w:val="3"/>
        <w:shd w:val="clear" w:color="auto" w:fill="FFFFFF"/>
        <w:adjustRightInd w:val="0"/>
        <w:snapToGrid w:val="0"/>
        <w:spacing w:beforeAutospacing="0" w:afterAutospacing="0" w:line="570" w:lineRule="exact"/>
        <w:ind w:firstLine="640"/>
        <w:jc w:val="both"/>
        <w:rPr>
          <w:rFonts w:hint="eastAsia" w:ascii="宋体" w:hAnsi="宋体" w:cs="宋体"/>
          <w:color w:val="000000"/>
          <w:sz w:val="32"/>
          <w:szCs w:val="32"/>
          <w:shd w:val="clear" w:color="auto" w:fill="FFFFFF"/>
          <w:lang w:val="en-US" w:eastAsia="zh-CN"/>
        </w:rPr>
      </w:pPr>
      <w:r>
        <w:rPr>
          <w:rFonts w:hint="eastAsia" w:ascii="宋体" w:hAnsi="宋体" w:cs="宋体"/>
          <w:color w:val="000000"/>
          <w:sz w:val="32"/>
          <w:szCs w:val="32"/>
          <w:shd w:val="clear" w:color="auto" w:fill="FFFFFF"/>
          <w:lang w:val="en-US" w:eastAsia="zh-CN"/>
        </w:rPr>
        <w:t>6.培训费2021年预算0万元，同比减少0.46万元，下降100%。合理控制培训费支出。</w:t>
      </w:r>
    </w:p>
    <w:p>
      <w:pPr>
        <w:pStyle w:val="3"/>
        <w:shd w:val="clear" w:color="auto" w:fill="FFFFFF"/>
        <w:adjustRightInd w:val="0"/>
        <w:snapToGrid w:val="0"/>
        <w:spacing w:beforeAutospacing="0" w:afterAutospacing="0" w:line="570" w:lineRule="exact"/>
        <w:ind w:firstLine="643" w:firstLineChars="200"/>
        <w:jc w:val="both"/>
        <w:rPr>
          <w:rFonts w:ascii="宋体" w:hAnsi="宋体" w:cs="黑体"/>
          <w:b/>
          <w:color w:val="000000"/>
          <w:sz w:val="32"/>
          <w:szCs w:val="32"/>
        </w:rPr>
      </w:pPr>
      <w:r>
        <w:rPr>
          <w:rFonts w:hint="eastAsia" w:ascii="宋体" w:hAnsi="宋体" w:cs="黑体"/>
          <w:b/>
          <w:color w:val="000000"/>
          <w:sz w:val="32"/>
          <w:szCs w:val="32"/>
          <w:shd w:val="clear" w:color="auto" w:fill="FFFFFF"/>
          <w:lang w:eastAsia="zh-CN"/>
        </w:rPr>
        <w:t>四</w:t>
      </w:r>
      <w:r>
        <w:rPr>
          <w:rFonts w:hint="eastAsia" w:ascii="宋体" w:hAnsi="宋体" w:cs="黑体"/>
          <w:b/>
          <w:color w:val="000000"/>
          <w:sz w:val="32"/>
          <w:szCs w:val="32"/>
          <w:shd w:val="clear" w:color="auto" w:fill="FFFFFF"/>
        </w:rPr>
        <w:t>、政府性基金预算支出情况说明</w:t>
      </w:r>
    </w:p>
    <w:p>
      <w:pPr>
        <w:pStyle w:val="3"/>
        <w:shd w:val="clear" w:color="auto" w:fill="FFFFFF"/>
        <w:adjustRightInd w:val="0"/>
        <w:snapToGrid w:val="0"/>
        <w:spacing w:beforeAutospacing="0" w:afterAutospacing="0" w:line="570" w:lineRule="exact"/>
        <w:ind w:firstLine="640" w:firstLineChars="200"/>
        <w:jc w:val="both"/>
        <w:rPr>
          <w:rFonts w:hint="eastAsia" w:ascii="宋体" w:hAnsi="宋体" w:cs="宋体"/>
          <w:color w:val="000000"/>
          <w:sz w:val="32"/>
          <w:szCs w:val="32"/>
          <w:shd w:val="clear" w:color="auto" w:fill="FFFFFF"/>
          <w:lang w:eastAsia="zh-CN"/>
        </w:rPr>
      </w:pPr>
      <w:r>
        <w:rPr>
          <w:rFonts w:hint="eastAsia" w:ascii="宋体" w:hAnsi="宋体" w:cs="宋体"/>
          <w:color w:val="000000"/>
          <w:sz w:val="32"/>
          <w:szCs w:val="32"/>
          <w:shd w:val="clear" w:color="auto" w:fill="FFFFFF"/>
        </w:rPr>
        <w:t>我部门2021年部门预算无政府性基金预算</w:t>
      </w:r>
      <w:r>
        <w:rPr>
          <w:rFonts w:hint="eastAsia" w:ascii="宋体" w:hAnsi="宋体" w:cs="宋体"/>
          <w:color w:val="000000"/>
          <w:sz w:val="32"/>
          <w:szCs w:val="32"/>
          <w:shd w:val="clear" w:color="auto" w:fill="FFFFFF"/>
          <w:lang w:eastAsia="zh-CN"/>
        </w:rPr>
        <w:t>。</w:t>
      </w:r>
    </w:p>
    <w:p>
      <w:pPr>
        <w:pStyle w:val="3"/>
        <w:shd w:val="clear" w:color="auto" w:fill="FFFFFF"/>
        <w:adjustRightInd w:val="0"/>
        <w:snapToGrid w:val="0"/>
        <w:spacing w:beforeAutospacing="0" w:afterAutospacing="0" w:line="570" w:lineRule="exact"/>
        <w:ind w:firstLine="643" w:firstLineChars="200"/>
        <w:jc w:val="both"/>
        <w:rPr>
          <w:rFonts w:hint="eastAsia" w:ascii="宋体" w:hAnsi="宋体" w:cs="宋体"/>
          <w:color w:val="000000"/>
          <w:sz w:val="32"/>
          <w:szCs w:val="32"/>
          <w:shd w:val="clear" w:color="auto" w:fill="FFFFFF"/>
          <w:lang w:eastAsia="zh-CN"/>
        </w:rPr>
      </w:pPr>
      <w:r>
        <w:rPr>
          <w:rFonts w:hint="eastAsia" w:ascii="宋体" w:hAnsi="宋体" w:cs="黑体"/>
          <w:b/>
          <w:color w:val="000000"/>
          <w:sz w:val="32"/>
          <w:szCs w:val="32"/>
          <w:shd w:val="clear" w:color="auto" w:fill="FFFFFF"/>
          <w:lang w:eastAsia="zh-CN"/>
        </w:rPr>
        <w:t>五</w:t>
      </w:r>
      <w:r>
        <w:rPr>
          <w:rFonts w:hint="eastAsia" w:ascii="宋体" w:hAnsi="宋体" w:cs="黑体"/>
          <w:b/>
          <w:color w:val="000000"/>
          <w:sz w:val="32"/>
          <w:szCs w:val="32"/>
          <w:shd w:val="clear" w:color="auto" w:fill="FFFFFF"/>
        </w:rPr>
        <w:t>、其他重要事项情况说明</w:t>
      </w:r>
    </w:p>
    <w:p>
      <w:pPr>
        <w:pStyle w:val="3"/>
        <w:shd w:val="clear" w:color="auto" w:fill="FFFFFF"/>
        <w:adjustRightInd w:val="0"/>
        <w:snapToGrid w:val="0"/>
        <w:spacing w:beforeAutospacing="0" w:afterAutospacing="0" w:line="570" w:lineRule="exact"/>
        <w:ind w:firstLine="643" w:firstLineChars="200"/>
        <w:jc w:val="both"/>
        <w:rPr>
          <w:rFonts w:ascii="宋体" w:hAnsi="宋体" w:cs="宋体"/>
          <w:b/>
          <w:color w:val="000000"/>
          <w:sz w:val="32"/>
          <w:szCs w:val="32"/>
        </w:rPr>
      </w:pP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一</w:t>
      </w:r>
      <w:r>
        <w:rPr>
          <w:rFonts w:hint="eastAsia" w:ascii="宋体" w:hAnsi="宋体" w:cs="宋体"/>
          <w:b/>
          <w:color w:val="000000"/>
          <w:sz w:val="32"/>
          <w:szCs w:val="32"/>
          <w:shd w:val="clear" w:color="auto" w:fill="FFFFFF"/>
        </w:rPr>
        <w:t>）</w:t>
      </w:r>
      <w:r>
        <w:rPr>
          <w:rFonts w:hint="eastAsia" w:ascii="宋体" w:hAnsi="宋体" w:cs="宋体"/>
          <w:b/>
          <w:color w:val="000000"/>
          <w:sz w:val="32"/>
          <w:szCs w:val="32"/>
        </w:rPr>
        <w:t>机关运行经费及说明</w:t>
      </w:r>
    </w:p>
    <w:p>
      <w:pPr>
        <w:adjustRightInd w:val="0"/>
        <w:snapToGrid w:val="0"/>
        <w:spacing w:line="570" w:lineRule="exact"/>
        <w:ind w:firstLine="640" w:firstLineChars="200"/>
      </w:pPr>
      <w:r>
        <w:rPr>
          <w:rFonts w:hint="eastAsia" w:ascii="宋体" w:hAnsi="宋体" w:cs="宋体"/>
          <w:color w:val="000000"/>
          <w:kern w:val="0"/>
          <w:sz w:val="32"/>
          <w:szCs w:val="32"/>
        </w:rPr>
        <w:t>机关运行经费</w:t>
      </w:r>
      <w:r>
        <w:rPr>
          <w:rFonts w:hint="eastAsia" w:ascii="宋体" w:hAnsi="宋体" w:cs="宋体"/>
          <w:color w:val="000000"/>
          <w:kern w:val="0"/>
          <w:sz w:val="32"/>
          <w:szCs w:val="32"/>
          <w:lang w:val="en-US" w:eastAsia="zh-CN"/>
        </w:rPr>
        <w:t>33.16</w:t>
      </w:r>
      <w:r>
        <w:rPr>
          <w:rFonts w:hint="eastAsia" w:ascii="宋体" w:hAnsi="宋体" w:cs="宋体"/>
          <w:color w:val="000000"/>
          <w:kern w:val="0"/>
          <w:sz w:val="32"/>
          <w:szCs w:val="32"/>
        </w:rPr>
        <w:t>万元</w:t>
      </w:r>
      <w:r>
        <w:rPr>
          <w:rFonts w:ascii="宋体" w:hAnsi="宋体" w:cs="宋体"/>
          <w:color w:val="000000"/>
          <w:kern w:val="0"/>
          <w:sz w:val="32"/>
          <w:szCs w:val="32"/>
        </w:rPr>
        <w:t>,</w:t>
      </w:r>
      <w:r>
        <w:rPr>
          <w:rFonts w:hint="eastAsia" w:ascii="宋体" w:hAnsi="宋体" w:cs="宋体"/>
          <w:color w:val="000000"/>
          <w:sz w:val="32"/>
          <w:szCs w:val="32"/>
          <w:shd w:val="clear" w:color="auto" w:fill="FFFFFF"/>
        </w:rPr>
        <w:t>同比增加</w:t>
      </w:r>
      <w:r>
        <w:rPr>
          <w:rFonts w:hint="eastAsia" w:ascii="宋体" w:hAnsi="宋体" w:cs="宋体"/>
          <w:color w:val="000000"/>
          <w:sz w:val="32"/>
          <w:szCs w:val="32"/>
          <w:shd w:val="clear" w:color="auto" w:fill="FFFFFF"/>
          <w:lang w:val="en-US" w:eastAsia="zh-CN"/>
        </w:rPr>
        <w:t>9.07</w:t>
      </w:r>
      <w:r>
        <w:rPr>
          <w:rFonts w:hint="eastAsia" w:ascii="宋体" w:hAnsi="宋体" w:cs="宋体"/>
          <w:color w:val="000000"/>
          <w:sz w:val="32"/>
          <w:szCs w:val="32"/>
          <w:shd w:val="clear" w:color="auto" w:fill="FFFFFF"/>
        </w:rPr>
        <w:t>万元，增长</w:t>
      </w:r>
      <w:r>
        <w:rPr>
          <w:rFonts w:hint="eastAsia" w:ascii="宋体" w:hAnsi="宋体" w:cs="宋体"/>
          <w:color w:val="000000"/>
          <w:sz w:val="32"/>
          <w:szCs w:val="32"/>
          <w:shd w:val="clear" w:color="auto" w:fill="FFFFFF"/>
          <w:lang w:val="en-US" w:eastAsia="zh-CN"/>
        </w:rPr>
        <w:t>27.35%。</w:t>
      </w:r>
      <w:r>
        <w:rPr>
          <w:rFonts w:hint="eastAsia" w:ascii="宋体" w:hAnsi="宋体" w:cs="宋体"/>
          <w:color w:val="000000"/>
          <w:kern w:val="0"/>
          <w:sz w:val="32"/>
          <w:szCs w:val="32"/>
        </w:rPr>
        <w:t>增长主要原因人员增加。</w:t>
      </w:r>
    </w:p>
    <w:p>
      <w:pPr>
        <w:pStyle w:val="3"/>
        <w:shd w:val="clear" w:color="auto" w:fill="FFFFFF"/>
        <w:adjustRightInd w:val="0"/>
        <w:snapToGrid w:val="0"/>
        <w:spacing w:beforeAutospacing="0" w:afterAutospacing="0" w:line="570" w:lineRule="exact"/>
        <w:ind w:firstLine="643" w:firstLineChars="200"/>
        <w:jc w:val="both"/>
        <w:rPr>
          <w:rFonts w:hint="eastAsia" w:ascii="宋体" w:hAnsi="宋体" w:eastAsia="宋体" w:cs="宋体"/>
          <w:b/>
          <w:color w:val="000000"/>
          <w:sz w:val="32"/>
          <w:szCs w:val="32"/>
          <w:lang w:eastAsia="zh-CN"/>
        </w:rPr>
      </w:pP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二</w:t>
      </w: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政府采购预算安排情况说明</w:t>
      </w:r>
    </w:p>
    <w:p>
      <w:pPr>
        <w:pStyle w:val="3"/>
        <w:shd w:val="clear" w:color="auto" w:fill="FFFFFF"/>
        <w:adjustRightInd w:val="0"/>
        <w:snapToGrid w:val="0"/>
        <w:spacing w:beforeAutospacing="0" w:afterAutospacing="0" w:line="570" w:lineRule="exact"/>
        <w:ind w:firstLine="640" w:firstLineChars="200"/>
        <w:jc w:val="both"/>
        <w:rPr>
          <w:rFonts w:hint="eastAsia" w:ascii="宋体" w:hAnsi="宋体" w:cs="宋体"/>
          <w:color w:val="000000"/>
          <w:sz w:val="32"/>
          <w:szCs w:val="32"/>
          <w:shd w:val="clear" w:color="auto" w:fill="FFFFFF"/>
        </w:rPr>
      </w:pPr>
      <w:r>
        <w:rPr>
          <w:rFonts w:hint="eastAsia" w:ascii="宋体" w:hAnsi="宋体" w:cs="宋体"/>
          <w:color w:val="000000"/>
          <w:sz w:val="32"/>
          <w:szCs w:val="32"/>
          <w:shd w:val="clear" w:color="auto" w:fill="FFFFFF"/>
          <w:lang w:eastAsia="zh-CN"/>
        </w:rPr>
        <w:t>该部门没有政府采购预算。</w:t>
      </w:r>
    </w:p>
    <w:p>
      <w:pPr>
        <w:pStyle w:val="3"/>
        <w:shd w:val="clear" w:color="auto" w:fill="FFFFFF"/>
        <w:adjustRightInd w:val="0"/>
        <w:snapToGrid w:val="0"/>
        <w:spacing w:beforeAutospacing="0" w:afterAutospacing="0" w:line="570" w:lineRule="exact"/>
        <w:ind w:firstLine="643" w:firstLineChars="200"/>
        <w:jc w:val="both"/>
        <w:rPr>
          <w:rFonts w:hint="eastAsia" w:ascii="宋体" w:hAnsi="宋体" w:eastAsia="宋体" w:cs="宋体"/>
          <w:b/>
          <w:color w:val="000000"/>
          <w:sz w:val="32"/>
          <w:szCs w:val="32"/>
          <w:lang w:eastAsia="zh-CN"/>
        </w:rPr>
      </w:pP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三</w:t>
      </w: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国有资产占用情况说明</w:t>
      </w:r>
    </w:p>
    <w:p>
      <w:pPr>
        <w:pStyle w:val="3"/>
        <w:shd w:val="clear" w:color="auto" w:fill="FFFFFF"/>
        <w:adjustRightInd w:val="0"/>
        <w:snapToGrid w:val="0"/>
        <w:spacing w:beforeAutospacing="0" w:afterAutospacing="0" w:line="570" w:lineRule="exact"/>
        <w:ind w:firstLine="640" w:firstLineChars="200"/>
        <w:jc w:val="both"/>
        <w:rPr>
          <w:rFonts w:hint="eastAsia" w:ascii="宋体" w:hAnsi="宋体" w:cs="宋体"/>
          <w:color w:val="000000"/>
          <w:sz w:val="32"/>
          <w:szCs w:val="32"/>
          <w:shd w:val="clear" w:color="auto" w:fill="FFFFFF"/>
          <w:lang w:eastAsia="zh-CN"/>
        </w:rPr>
      </w:pPr>
      <w:r>
        <w:rPr>
          <w:rFonts w:hint="eastAsia" w:ascii="宋体" w:hAnsi="宋体" w:cs="宋体"/>
          <w:color w:val="000000"/>
          <w:sz w:val="32"/>
          <w:szCs w:val="32"/>
          <w:shd w:val="clear" w:color="auto" w:fill="FFFFFF"/>
        </w:rPr>
        <w:t>我部门2021年部门预算无国有资产占用相关情况</w:t>
      </w:r>
      <w:r>
        <w:rPr>
          <w:rFonts w:hint="eastAsia" w:ascii="宋体" w:hAnsi="宋体" w:cs="宋体"/>
          <w:color w:val="000000"/>
          <w:sz w:val="32"/>
          <w:szCs w:val="32"/>
          <w:shd w:val="clear" w:color="auto" w:fill="FFFFFF"/>
          <w:lang w:eastAsia="zh-CN"/>
        </w:rPr>
        <w:t>。</w:t>
      </w:r>
    </w:p>
    <w:p>
      <w:pPr>
        <w:pStyle w:val="3"/>
        <w:shd w:val="clear" w:color="auto" w:fill="FFFFFF"/>
        <w:adjustRightInd w:val="0"/>
        <w:snapToGrid w:val="0"/>
        <w:spacing w:beforeAutospacing="0" w:afterAutospacing="0" w:line="570" w:lineRule="exact"/>
        <w:ind w:firstLine="643" w:firstLineChars="200"/>
        <w:jc w:val="both"/>
        <w:rPr>
          <w:rFonts w:hint="eastAsia" w:ascii="宋体" w:hAnsi="宋体" w:eastAsia="宋体" w:cs="宋体"/>
          <w:b/>
          <w:color w:val="000000"/>
          <w:sz w:val="32"/>
          <w:szCs w:val="32"/>
          <w:lang w:eastAsia="zh-CN"/>
        </w:rPr>
      </w:pP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四</w:t>
      </w:r>
      <w:r>
        <w:rPr>
          <w:rFonts w:hint="eastAsia" w:ascii="宋体" w:hAnsi="宋体" w:cs="宋体"/>
          <w:b/>
          <w:color w:val="000000"/>
          <w:sz w:val="32"/>
          <w:szCs w:val="32"/>
          <w:shd w:val="clear" w:color="auto" w:fill="FFFFFF"/>
        </w:rPr>
        <w:t>）</w:t>
      </w:r>
      <w:r>
        <w:rPr>
          <w:rFonts w:hint="eastAsia" w:ascii="宋体" w:hAnsi="宋体" w:cs="宋体"/>
          <w:b/>
          <w:color w:val="000000"/>
          <w:sz w:val="32"/>
          <w:szCs w:val="32"/>
          <w:shd w:val="clear" w:color="auto" w:fill="FFFFFF"/>
          <w:lang w:eastAsia="zh-CN"/>
        </w:rPr>
        <w:t>重点项目预算绩效目标等情况说明</w:t>
      </w:r>
    </w:p>
    <w:p>
      <w:pPr>
        <w:pStyle w:val="3"/>
        <w:shd w:val="clear" w:color="auto" w:fill="FFFFFF"/>
        <w:adjustRightInd w:val="0"/>
        <w:snapToGrid w:val="0"/>
        <w:spacing w:beforeAutospacing="0" w:afterAutospacing="0" w:line="570" w:lineRule="exact"/>
        <w:ind w:firstLine="640" w:firstLineChars="200"/>
        <w:jc w:val="both"/>
        <w:rPr>
          <w:rFonts w:hint="eastAsia" w:ascii="宋体" w:hAnsi="宋体" w:cs="宋体"/>
          <w:bCs/>
          <w:color w:val="000000"/>
          <w:sz w:val="32"/>
          <w:szCs w:val="32"/>
          <w:shd w:val="clear" w:color="auto" w:fill="FFFFFF"/>
          <w:lang w:eastAsia="zh-CN"/>
        </w:rPr>
      </w:pPr>
      <w:r>
        <w:rPr>
          <w:rFonts w:hint="eastAsia" w:ascii="宋体" w:hAnsi="宋体" w:cs="宋体"/>
          <w:bCs/>
          <w:color w:val="000000"/>
          <w:sz w:val="32"/>
          <w:szCs w:val="32"/>
          <w:shd w:val="clear" w:color="auto" w:fill="FFFFFF"/>
          <w:lang w:eastAsia="zh-CN"/>
        </w:rPr>
        <w:t>无。</w:t>
      </w:r>
    </w:p>
    <w:p>
      <w:pPr>
        <w:pStyle w:val="3"/>
        <w:shd w:val="clear" w:color="auto" w:fill="FFFFFF"/>
        <w:adjustRightInd w:val="0"/>
        <w:snapToGrid w:val="0"/>
        <w:spacing w:beforeAutospacing="0" w:afterAutospacing="0" w:line="570" w:lineRule="exact"/>
        <w:ind w:firstLine="643" w:firstLineChars="200"/>
        <w:jc w:val="both"/>
        <w:rPr>
          <w:rFonts w:ascii="宋体" w:hAnsi="宋体" w:cs="黑体"/>
          <w:b/>
          <w:color w:val="000000"/>
          <w:sz w:val="32"/>
          <w:szCs w:val="32"/>
        </w:rPr>
      </w:pPr>
      <w:bookmarkStart w:id="0" w:name="_GoBack"/>
      <w:bookmarkEnd w:id="0"/>
      <w:r>
        <w:rPr>
          <w:rFonts w:hint="eastAsia" w:ascii="宋体" w:hAnsi="宋体" w:cs="黑体"/>
          <w:b/>
          <w:color w:val="000000"/>
          <w:sz w:val="32"/>
          <w:szCs w:val="32"/>
          <w:shd w:val="clear" w:color="auto" w:fill="FFFFFF"/>
          <w:lang w:eastAsia="zh-CN"/>
        </w:rPr>
        <w:t>六</w:t>
      </w:r>
      <w:r>
        <w:rPr>
          <w:rFonts w:hint="eastAsia" w:ascii="宋体" w:hAnsi="宋体" w:cs="黑体"/>
          <w:b/>
          <w:color w:val="000000"/>
          <w:sz w:val="32"/>
          <w:szCs w:val="32"/>
          <w:shd w:val="clear" w:color="auto" w:fill="FFFFFF"/>
        </w:rPr>
        <w:t>、名词解释</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1.</w:t>
      </w:r>
      <w:r>
        <w:rPr>
          <w:rFonts w:hint="eastAsia" w:ascii="宋体" w:hAnsi="宋体" w:cs="宋体"/>
          <w:color w:val="000000"/>
          <w:sz w:val="32"/>
          <w:szCs w:val="32"/>
          <w:shd w:val="clear" w:color="auto" w:fill="FFFFFF"/>
        </w:rPr>
        <w:t>财政拨款收入：指自治区财政部门当年拨付的资金。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2.</w:t>
      </w:r>
      <w:r>
        <w:rPr>
          <w:rFonts w:hint="eastAsia" w:ascii="宋体" w:hAnsi="宋体" w:cs="宋体"/>
          <w:color w:val="000000"/>
          <w:sz w:val="32"/>
          <w:szCs w:val="32"/>
          <w:shd w:val="clear" w:color="auto" w:fill="FFFFFF"/>
        </w:rPr>
        <w:t>事业收入：指事业单位开展专业业务活动及辅助活动所取得的收入。</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3.</w:t>
      </w:r>
      <w:r>
        <w:rPr>
          <w:rFonts w:hint="eastAsia" w:ascii="宋体" w:hAnsi="宋体" w:cs="宋体"/>
          <w:color w:val="000000"/>
          <w:sz w:val="32"/>
          <w:szCs w:val="32"/>
          <w:shd w:val="clear" w:color="auto" w:fill="FFFFFF"/>
        </w:rPr>
        <w:t>经营收入：指事业单位在专业业务活动及其辅助活动之外开展非独立核算经营活动取得的收入。</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4.</w:t>
      </w:r>
      <w:r>
        <w:rPr>
          <w:rFonts w:hint="eastAsia" w:ascii="宋体" w:hAnsi="宋体" w:cs="宋体"/>
          <w:color w:val="000000"/>
          <w:sz w:val="32"/>
          <w:szCs w:val="32"/>
          <w:shd w:val="clear" w:color="auto" w:fill="FFFFFF"/>
        </w:rPr>
        <w:t>其他收入：指除上述“财政拨款收入”、“事业收入”、“经营收入”等以外的收入。</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5.</w:t>
      </w:r>
      <w:r>
        <w:rPr>
          <w:rFonts w:hint="eastAsia" w:ascii="宋体" w:hAnsi="宋体" w:cs="宋体"/>
          <w:color w:val="000000"/>
          <w:sz w:val="32"/>
          <w:szCs w:val="32"/>
          <w:shd w:val="clear" w:color="auto" w:fill="FFFFFF"/>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6.</w:t>
      </w:r>
      <w:r>
        <w:rPr>
          <w:rFonts w:hint="eastAsia" w:ascii="宋体" w:hAnsi="宋体" w:cs="宋体"/>
          <w:color w:val="000000"/>
          <w:sz w:val="32"/>
          <w:szCs w:val="32"/>
          <w:shd w:val="clear" w:color="auto" w:fill="FFFFFF"/>
        </w:rPr>
        <w:t>年初结转和结余：指以前年度尚未完成、结转到本年</w:t>
      </w:r>
      <w:r>
        <w:rPr>
          <w:rFonts w:ascii="宋体" w:hAnsi="宋体" w:cs="宋体"/>
          <w:color w:val="000000"/>
          <w:sz w:val="32"/>
          <w:szCs w:val="32"/>
          <w:shd w:val="clear" w:color="auto" w:fill="FFFFFF"/>
        </w:rPr>
        <w:t xml:space="preserve"> </w:t>
      </w:r>
      <w:r>
        <w:rPr>
          <w:rFonts w:hint="eastAsia" w:ascii="宋体" w:hAnsi="宋体" w:cs="宋体"/>
          <w:color w:val="000000"/>
          <w:sz w:val="32"/>
          <w:szCs w:val="32"/>
          <w:shd w:val="clear" w:color="auto" w:fill="FFFFFF"/>
        </w:rPr>
        <w:t>按有关规定继续使用的资金。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7.</w:t>
      </w:r>
      <w:r>
        <w:rPr>
          <w:rFonts w:hint="eastAsia" w:ascii="宋体" w:hAnsi="宋体" w:cs="宋体"/>
          <w:color w:val="000000"/>
          <w:sz w:val="32"/>
          <w:szCs w:val="32"/>
          <w:shd w:val="clear" w:color="auto" w:fill="FFFFFF"/>
        </w:rPr>
        <w:t>结余分配：指事业单位按规定提取的职工福利基金、事业基金和缴纳的所得税，以及建设单位按规定应交回的基本建设竣工项目结余资金。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8.</w:t>
      </w:r>
      <w:r>
        <w:rPr>
          <w:rFonts w:hint="eastAsia" w:ascii="宋体" w:hAnsi="宋体" w:cs="宋体"/>
          <w:color w:val="000000"/>
          <w:sz w:val="32"/>
          <w:szCs w:val="32"/>
          <w:shd w:val="clear" w:color="auto" w:fill="FFFFFF"/>
        </w:rPr>
        <w:t>年末结转和结余：指本年度或以前年度预算安排、因客观条件发生变化无法按原计划实施，需要延迟到以后年度按有关规定继续使用的资金。</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9.</w:t>
      </w:r>
      <w:r>
        <w:rPr>
          <w:rFonts w:hint="eastAsia" w:ascii="宋体" w:hAnsi="宋体" w:cs="宋体"/>
          <w:color w:val="000000"/>
          <w:sz w:val="32"/>
          <w:szCs w:val="32"/>
          <w:shd w:val="clear" w:color="auto" w:fill="FFFFFF"/>
        </w:rPr>
        <w:t>基本支出：指为保障机构正常运转、完成日常工作任务而发生的人员支出和公用支出。</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10.</w:t>
      </w:r>
      <w:r>
        <w:rPr>
          <w:rFonts w:hint="eastAsia" w:ascii="宋体" w:hAnsi="宋体" w:cs="宋体"/>
          <w:color w:val="000000"/>
          <w:sz w:val="32"/>
          <w:szCs w:val="32"/>
          <w:shd w:val="clear" w:color="auto" w:fill="FFFFFF"/>
        </w:rPr>
        <w:t>项目支出：指在基本支出之外为完成特定行政任务和事业发展目标所发生的支出。</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11.</w:t>
      </w:r>
      <w:r>
        <w:rPr>
          <w:rFonts w:hint="eastAsia" w:ascii="宋体" w:hAnsi="宋体" w:cs="宋体"/>
          <w:color w:val="000000"/>
          <w:sz w:val="32"/>
          <w:szCs w:val="32"/>
          <w:shd w:val="clear" w:color="auto" w:fill="FFFFFF"/>
        </w:rPr>
        <w:t>经营支出：指事业单位在专业业务活动及其辅助活动之外开展非独立核算经营活动发生的支出。</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12.</w:t>
      </w:r>
      <w:r>
        <w:rPr>
          <w:rFonts w:hint="eastAsia" w:ascii="宋体" w:hAnsi="宋体" w:cs="宋体"/>
          <w:color w:val="000000"/>
          <w:sz w:val="32"/>
          <w:szCs w:val="32"/>
          <w:shd w:val="clear" w:color="auto" w:fill="FFFFFF"/>
        </w:rPr>
        <w:t>“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shd w:val="clear" w:color="auto" w:fill="FFFFFF"/>
        <w:adjustRightInd w:val="0"/>
        <w:snapToGrid w:val="0"/>
        <w:spacing w:beforeAutospacing="0" w:afterAutospacing="0" w:line="570" w:lineRule="exact"/>
        <w:ind w:firstLine="640" w:firstLineChars="200"/>
        <w:jc w:val="both"/>
        <w:rPr>
          <w:rFonts w:ascii="宋体" w:hAnsi="宋体" w:cs="宋体"/>
          <w:color w:val="000000"/>
          <w:sz w:val="32"/>
          <w:szCs w:val="32"/>
        </w:rPr>
      </w:pPr>
      <w:r>
        <w:rPr>
          <w:rFonts w:ascii="宋体" w:hAnsi="宋体" w:cs="宋体"/>
          <w:color w:val="000000"/>
          <w:sz w:val="32"/>
          <w:szCs w:val="32"/>
          <w:shd w:val="clear" w:color="auto" w:fill="FFFFFF"/>
        </w:rPr>
        <w:t>13.</w:t>
      </w:r>
      <w:r>
        <w:rPr>
          <w:rFonts w:hint="eastAsia" w:ascii="宋体" w:hAnsi="宋体" w:cs="宋体"/>
          <w:color w:val="000000"/>
          <w:sz w:val="32"/>
          <w:szCs w:val="32"/>
          <w:shd w:val="clear" w:color="auto" w:fill="FFFFFF"/>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701" w:right="1418" w:bottom="1418" w:left="141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2F64"/>
    <w:rsid w:val="0813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sz w:val="18"/>
      <w:szCs w:val="18"/>
    </w:rPr>
  </w:style>
  <w:style w:type="paragraph" w:styleId="3">
    <w:name w:val="Normal (Web)"/>
    <w:basedOn w:val="1"/>
    <w:uiPriority w:val="0"/>
    <w:pPr>
      <w:spacing w:beforeAutospacing="1" w:afterAutospacing="1"/>
      <w:jc w:val="left"/>
    </w:pPr>
    <w:rPr>
      <w:kern w:val="0"/>
      <w:sz w:val="24"/>
    </w:rPr>
  </w:style>
  <w:style w:type="table" w:styleId="6">
    <w:name w:val="Table Grid"/>
    <w:basedOn w:val="5"/>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2021-04-06T02:38:00Z</dcterms:created>
  <dc:creator>思斯</dc:creator>
  <cp:lastModifiedBy>思斯</cp:lastModifiedBy>
  <dcterms:modified xsi:type="dcterms:W3CDTF">2021-04-06T03:11:51Z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