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lang w:val="en-US" w:eastAsia="zh-CN"/>
        </w:rPr>
        <w:t>（一）安全生产领域基层政务公开事项标准目录</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楷体_GB2312" w:hAnsi="楷体_GB2312" w:eastAsia="楷体_GB2312" w:cs="楷体_GB2312"/>
          <w:sz w:val="28"/>
          <w:szCs w:val="28"/>
          <w:lang w:val="en-US" w:eastAsia="zh-CN"/>
        </w:rPr>
      </w:pPr>
      <w:r>
        <w:rPr>
          <w:rFonts w:hint="eastAsia" w:ascii="楷体_GB2312" w:hAnsi="楷体_GB2312" w:eastAsia="楷体_GB2312" w:cs="楷体_GB2312"/>
          <w:sz w:val="28"/>
          <w:szCs w:val="28"/>
          <w:lang w:val="en-US" w:eastAsia="zh-CN"/>
        </w:rPr>
        <w:t>单位：凌云县应急管理局</w:t>
      </w:r>
    </w:p>
    <w:tbl>
      <w:tblPr>
        <w:tblStyle w:val="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03"/>
        <w:gridCol w:w="720"/>
        <w:gridCol w:w="1005"/>
        <w:gridCol w:w="2538"/>
        <w:gridCol w:w="780"/>
        <w:gridCol w:w="1945"/>
        <w:gridCol w:w="1835"/>
        <w:gridCol w:w="1500"/>
        <w:gridCol w:w="615"/>
        <w:gridCol w:w="660"/>
        <w:gridCol w:w="540"/>
        <w:gridCol w:w="765"/>
        <w:gridCol w:w="526"/>
        <w:gridCol w:w="7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03"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sz w:val="18"/>
                <w:szCs w:val="18"/>
                <w:vertAlign w:val="baseline"/>
                <w:lang w:val="en-US" w:eastAsia="zh-CN"/>
              </w:rPr>
            </w:pPr>
            <w:r>
              <w:rPr>
                <w:rFonts w:hint="eastAsia"/>
                <w:sz w:val="18"/>
                <w:szCs w:val="18"/>
                <w:vertAlign w:val="baseline"/>
                <w:lang w:val="en-US" w:eastAsia="zh-CN"/>
              </w:rPr>
              <w:t>序号</w:t>
            </w:r>
          </w:p>
        </w:tc>
        <w:tc>
          <w:tcPr>
            <w:tcW w:w="172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sz w:val="18"/>
                <w:szCs w:val="18"/>
                <w:vertAlign w:val="baseline"/>
                <w:lang w:val="en-US" w:eastAsia="zh-CN"/>
              </w:rPr>
            </w:pPr>
            <w:r>
              <w:rPr>
                <w:rFonts w:hint="eastAsia"/>
                <w:sz w:val="18"/>
                <w:szCs w:val="18"/>
                <w:vertAlign w:val="baseline"/>
                <w:lang w:val="en-US" w:eastAsia="zh-CN"/>
              </w:rPr>
              <w:t>公开事项</w:t>
            </w:r>
          </w:p>
        </w:tc>
        <w:tc>
          <w:tcPr>
            <w:tcW w:w="2538"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sz w:val="18"/>
                <w:szCs w:val="18"/>
                <w:vertAlign w:val="baseline"/>
                <w:lang w:val="en-US" w:eastAsia="zh-CN"/>
              </w:rPr>
            </w:pPr>
            <w:r>
              <w:rPr>
                <w:rFonts w:hint="eastAsia"/>
                <w:sz w:val="18"/>
                <w:szCs w:val="18"/>
                <w:vertAlign w:val="baseline"/>
                <w:lang w:val="en-US" w:eastAsia="zh-CN"/>
              </w:rPr>
              <w:t>公开内容（要素）</w:t>
            </w:r>
          </w:p>
        </w:tc>
        <w:tc>
          <w:tcPr>
            <w:tcW w:w="78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18"/>
                <w:szCs w:val="18"/>
                <w:vertAlign w:val="baseline"/>
                <w:lang w:val="en-US" w:eastAsia="zh-CN"/>
              </w:rPr>
            </w:pPr>
            <w:r>
              <w:rPr>
                <w:rFonts w:hint="eastAsia"/>
                <w:sz w:val="18"/>
                <w:szCs w:val="18"/>
                <w:vertAlign w:val="baseline"/>
                <w:lang w:val="en-US" w:eastAsia="zh-CN"/>
              </w:rPr>
              <w:t>公开</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sz w:val="18"/>
                <w:szCs w:val="18"/>
                <w:vertAlign w:val="baseline"/>
                <w:lang w:val="en-US" w:eastAsia="zh-CN"/>
              </w:rPr>
            </w:pPr>
            <w:r>
              <w:rPr>
                <w:rFonts w:hint="eastAsia"/>
                <w:sz w:val="18"/>
                <w:szCs w:val="18"/>
                <w:vertAlign w:val="baseline"/>
                <w:lang w:val="en-US" w:eastAsia="zh-CN"/>
              </w:rPr>
              <w:t>主体</w:t>
            </w:r>
          </w:p>
        </w:tc>
        <w:tc>
          <w:tcPr>
            <w:tcW w:w="194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sz w:val="18"/>
                <w:szCs w:val="18"/>
                <w:vertAlign w:val="baseline"/>
                <w:lang w:val="en-US" w:eastAsia="zh-CN"/>
              </w:rPr>
            </w:pPr>
            <w:r>
              <w:rPr>
                <w:rFonts w:hint="eastAsia"/>
                <w:sz w:val="18"/>
                <w:szCs w:val="18"/>
                <w:vertAlign w:val="baseline"/>
                <w:lang w:val="en-US" w:eastAsia="zh-CN"/>
              </w:rPr>
              <w:t>公开依据</w:t>
            </w:r>
          </w:p>
        </w:tc>
        <w:tc>
          <w:tcPr>
            <w:tcW w:w="1835"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sz w:val="18"/>
                <w:szCs w:val="18"/>
                <w:vertAlign w:val="baseline"/>
                <w:lang w:val="en-US" w:eastAsia="zh-CN"/>
              </w:rPr>
            </w:pPr>
            <w:r>
              <w:rPr>
                <w:rFonts w:hint="eastAsia"/>
                <w:sz w:val="18"/>
                <w:szCs w:val="18"/>
                <w:vertAlign w:val="baseline"/>
                <w:lang w:val="en-US" w:eastAsia="zh-CN"/>
              </w:rPr>
              <w:t>公开时限</w:t>
            </w:r>
          </w:p>
        </w:tc>
        <w:tc>
          <w:tcPr>
            <w:tcW w:w="1500" w:type="dxa"/>
            <w:vMerge w:val="restart"/>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sz w:val="18"/>
                <w:szCs w:val="18"/>
                <w:vertAlign w:val="baseline"/>
                <w:lang w:val="en-US" w:eastAsia="zh-CN"/>
              </w:rPr>
            </w:pPr>
            <w:r>
              <w:rPr>
                <w:rFonts w:hint="eastAsia"/>
                <w:sz w:val="18"/>
                <w:szCs w:val="18"/>
                <w:vertAlign w:val="baseline"/>
                <w:lang w:val="en-US" w:eastAsia="zh-CN"/>
              </w:rPr>
              <w:t>公开渠道和载体</w:t>
            </w:r>
          </w:p>
        </w:tc>
        <w:tc>
          <w:tcPr>
            <w:tcW w:w="127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sz w:val="18"/>
                <w:szCs w:val="18"/>
                <w:vertAlign w:val="baseline"/>
                <w:lang w:val="en-US" w:eastAsia="zh-CN"/>
              </w:rPr>
            </w:pPr>
            <w:r>
              <w:rPr>
                <w:rFonts w:hint="eastAsia"/>
                <w:sz w:val="18"/>
                <w:szCs w:val="18"/>
                <w:vertAlign w:val="baseline"/>
                <w:lang w:val="en-US" w:eastAsia="zh-CN"/>
              </w:rPr>
              <w:t>公开对象</w:t>
            </w:r>
          </w:p>
        </w:tc>
        <w:tc>
          <w:tcPr>
            <w:tcW w:w="1305"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sz w:val="18"/>
                <w:szCs w:val="18"/>
                <w:vertAlign w:val="baseline"/>
                <w:lang w:val="en-US" w:eastAsia="zh-CN"/>
              </w:rPr>
            </w:pPr>
            <w:r>
              <w:rPr>
                <w:rFonts w:hint="eastAsia"/>
                <w:sz w:val="18"/>
                <w:szCs w:val="18"/>
                <w:vertAlign w:val="baseline"/>
                <w:lang w:val="en-US" w:eastAsia="zh-CN"/>
              </w:rPr>
              <w:t>公开方式</w:t>
            </w:r>
          </w:p>
        </w:tc>
        <w:tc>
          <w:tcPr>
            <w:tcW w:w="1268" w:type="dxa"/>
            <w:gridSpan w:val="2"/>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sz w:val="18"/>
                <w:szCs w:val="18"/>
                <w:vertAlign w:val="baseline"/>
                <w:lang w:val="en-US" w:eastAsia="zh-CN"/>
              </w:rPr>
            </w:pPr>
            <w:r>
              <w:rPr>
                <w:rFonts w:hint="eastAsia"/>
                <w:sz w:val="18"/>
                <w:szCs w:val="18"/>
                <w:vertAlign w:val="baseline"/>
                <w:lang w:val="en-US" w:eastAsia="zh-CN"/>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sz w:val="18"/>
                <w:szCs w:val="18"/>
                <w:vertAlign w:val="baseline"/>
                <w:lang w:val="en-US" w:eastAsia="zh-CN"/>
              </w:rPr>
            </w:pPr>
          </w:p>
        </w:tc>
        <w:tc>
          <w:tcPr>
            <w:tcW w:w="72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sz w:val="18"/>
                <w:szCs w:val="18"/>
                <w:vertAlign w:val="baseline"/>
                <w:lang w:val="en-US" w:eastAsia="zh-CN"/>
              </w:rPr>
            </w:pPr>
            <w:r>
              <w:rPr>
                <w:rFonts w:hint="eastAsia"/>
                <w:sz w:val="18"/>
                <w:szCs w:val="18"/>
                <w:vertAlign w:val="baseline"/>
                <w:lang w:val="en-US" w:eastAsia="zh-CN"/>
              </w:rPr>
              <w:t>一级事项</w:t>
            </w:r>
          </w:p>
        </w:tc>
        <w:tc>
          <w:tcPr>
            <w:tcW w:w="100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eastAsia"/>
                <w:sz w:val="18"/>
                <w:szCs w:val="18"/>
                <w:vertAlign w:val="baseline"/>
                <w:lang w:val="en-US" w:eastAsia="zh-CN"/>
              </w:rPr>
            </w:pPr>
            <w:r>
              <w:rPr>
                <w:rFonts w:hint="eastAsia"/>
                <w:sz w:val="18"/>
                <w:szCs w:val="18"/>
                <w:vertAlign w:val="baseline"/>
                <w:lang w:val="en-US" w:eastAsia="zh-CN"/>
              </w:rPr>
              <w:t>二级</w:t>
            </w:r>
          </w:p>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sz w:val="18"/>
                <w:szCs w:val="18"/>
                <w:vertAlign w:val="baseline"/>
                <w:lang w:val="en-US" w:eastAsia="zh-CN"/>
              </w:rPr>
            </w:pPr>
            <w:r>
              <w:rPr>
                <w:rFonts w:hint="eastAsia"/>
                <w:sz w:val="18"/>
                <w:szCs w:val="18"/>
                <w:vertAlign w:val="baseline"/>
                <w:lang w:val="en-US" w:eastAsia="zh-CN"/>
              </w:rPr>
              <w:t>事项</w:t>
            </w:r>
          </w:p>
        </w:tc>
        <w:tc>
          <w:tcPr>
            <w:tcW w:w="2538"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sz w:val="18"/>
                <w:szCs w:val="18"/>
                <w:vertAlign w:val="baseline"/>
                <w:lang w:val="en-US" w:eastAsia="zh-CN"/>
              </w:rPr>
            </w:pPr>
          </w:p>
        </w:tc>
        <w:tc>
          <w:tcPr>
            <w:tcW w:w="78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sz w:val="18"/>
                <w:szCs w:val="18"/>
                <w:vertAlign w:val="baseline"/>
                <w:lang w:val="en-US" w:eastAsia="zh-CN"/>
              </w:rPr>
            </w:pPr>
          </w:p>
        </w:tc>
        <w:tc>
          <w:tcPr>
            <w:tcW w:w="194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sz w:val="18"/>
                <w:szCs w:val="18"/>
                <w:vertAlign w:val="baseline"/>
                <w:lang w:val="en-US" w:eastAsia="zh-CN"/>
              </w:rPr>
            </w:pPr>
          </w:p>
        </w:tc>
        <w:tc>
          <w:tcPr>
            <w:tcW w:w="1835"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sz w:val="18"/>
                <w:szCs w:val="18"/>
                <w:vertAlign w:val="baseline"/>
                <w:lang w:val="en-US" w:eastAsia="zh-CN"/>
              </w:rPr>
            </w:pPr>
          </w:p>
        </w:tc>
        <w:tc>
          <w:tcPr>
            <w:tcW w:w="1500" w:type="dxa"/>
            <w:vMerge w:val="continue"/>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sz w:val="18"/>
                <w:szCs w:val="18"/>
                <w:vertAlign w:val="baseline"/>
                <w:lang w:val="en-US" w:eastAsia="zh-CN"/>
              </w:rPr>
            </w:pPr>
          </w:p>
        </w:tc>
        <w:tc>
          <w:tcPr>
            <w:tcW w:w="61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sz w:val="18"/>
                <w:szCs w:val="18"/>
                <w:vertAlign w:val="baseline"/>
                <w:lang w:val="en-US" w:eastAsia="zh-CN"/>
              </w:rPr>
            </w:pPr>
            <w:r>
              <w:rPr>
                <w:rFonts w:hint="eastAsia"/>
                <w:sz w:val="18"/>
                <w:szCs w:val="18"/>
                <w:vertAlign w:val="baseline"/>
                <w:lang w:val="en-US" w:eastAsia="zh-CN"/>
              </w:rPr>
              <w:t>全社会</w:t>
            </w:r>
          </w:p>
        </w:tc>
        <w:tc>
          <w:tcPr>
            <w:tcW w:w="66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sz w:val="18"/>
                <w:szCs w:val="18"/>
                <w:vertAlign w:val="baseline"/>
                <w:lang w:val="en-US" w:eastAsia="zh-CN"/>
              </w:rPr>
            </w:pPr>
            <w:r>
              <w:rPr>
                <w:rFonts w:hint="eastAsia"/>
                <w:sz w:val="18"/>
                <w:szCs w:val="18"/>
                <w:vertAlign w:val="baseline"/>
                <w:lang w:val="en-US" w:eastAsia="zh-CN"/>
              </w:rPr>
              <w:t>特定群众</w:t>
            </w:r>
          </w:p>
        </w:tc>
        <w:tc>
          <w:tcPr>
            <w:tcW w:w="54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sz w:val="18"/>
                <w:szCs w:val="18"/>
                <w:vertAlign w:val="baseline"/>
                <w:lang w:val="en-US" w:eastAsia="zh-CN"/>
              </w:rPr>
            </w:pPr>
            <w:r>
              <w:rPr>
                <w:rFonts w:hint="eastAsia"/>
                <w:sz w:val="18"/>
                <w:szCs w:val="18"/>
                <w:vertAlign w:val="baseline"/>
                <w:lang w:val="en-US" w:eastAsia="zh-CN"/>
              </w:rPr>
              <w:t>主动</w:t>
            </w:r>
          </w:p>
        </w:tc>
        <w:tc>
          <w:tcPr>
            <w:tcW w:w="765"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sz w:val="18"/>
                <w:szCs w:val="18"/>
                <w:vertAlign w:val="baseline"/>
                <w:lang w:val="en-US" w:eastAsia="zh-CN"/>
              </w:rPr>
            </w:pPr>
            <w:r>
              <w:rPr>
                <w:rFonts w:hint="eastAsia"/>
                <w:sz w:val="18"/>
                <w:szCs w:val="18"/>
                <w:vertAlign w:val="baseline"/>
                <w:lang w:val="en-US" w:eastAsia="zh-CN"/>
              </w:rPr>
              <w:t>依申请公开</w:t>
            </w:r>
          </w:p>
        </w:tc>
        <w:tc>
          <w:tcPr>
            <w:tcW w:w="526"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sz w:val="18"/>
                <w:szCs w:val="18"/>
                <w:vertAlign w:val="baseline"/>
                <w:lang w:val="en-US" w:eastAsia="zh-CN"/>
              </w:rPr>
            </w:pPr>
            <w:r>
              <w:rPr>
                <w:rFonts w:hint="eastAsia"/>
                <w:sz w:val="18"/>
                <w:szCs w:val="18"/>
                <w:vertAlign w:val="baseline"/>
                <w:lang w:val="en-US" w:eastAsia="zh-CN"/>
              </w:rPr>
              <w:t>县级</w:t>
            </w:r>
          </w:p>
        </w:tc>
        <w:tc>
          <w:tcPr>
            <w:tcW w:w="742"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center"/>
              <w:textAlignment w:val="auto"/>
              <w:rPr>
                <w:rFonts w:hint="default"/>
                <w:sz w:val="18"/>
                <w:szCs w:val="18"/>
                <w:vertAlign w:val="baseline"/>
                <w:lang w:val="en-US" w:eastAsia="zh-CN"/>
              </w:rPr>
            </w:pPr>
            <w:r>
              <w:rPr>
                <w:rFonts w:hint="eastAsia"/>
                <w:sz w:val="18"/>
                <w:szCs w:val="18"/>
                <w:vertAlign w:val="baseline"/>
                <w:lang w:val="en-US" w:eastAsia="zh-CN"/>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1</w:t>
            </w:r>
          </w:p>
        </w:tc>
        <w:tc>
          <w:tcPr>
            <w:tcW w:w="720" w:type="dxa"/>
            <w:vMerge w:val="restart"/>
            <w:vAlign w:val="center"/>
          </w:tcPr>
          <w:p>
            <w:pPr>
              <w:jc w:val="center"/>
              <w:rPr>
                <w:rFonts w:hint="default"/>
                <w:sz w:val="18"/>
                <w:szCs w:val="18"/>
                <w:vertAlign w:val="baseline"/>
                <w:lang w:val="en-US" w:eastAsia="zh-CN"/>
              </w:rPr>
            </w:pPr>
            <w:r>
              <w:rPr>
                <w:rFonts w:hint="eastAsia"/>
                <w:sz w:val="18"/>
                <w:szCs w:val="18"/>
                <w:vertAlign w:val="baseline"/>
                <w:lang w:val="en-US" w:eastAsia="zh-CN"/>
              </w:rPr>
              <w:t>政策文件</w:t>
            </w:r>
          </w:p>
        </w:tc>
        <w:tc>
          <w:tcPr>
            <w:tcW w:w="1005" w:type="dxa"/>
            <w:vAlign w:val="center"/>
          </w:tcPr>
          <w:p>
            <w:pPr>
              <w:jc w:val="center"/>
              <w:rPr>
                <w:rFonts w:hint="default"/>
                <w:sz w:val="18"/>
                <w:szCs w:val="18"/>
                <w:vertAlign w:val="baseline"/>
                <w:lang w:val="en-US" w:eastAsia="zh-CN"/>
              </w:rPr>
            </w:pPr>
            <w:r>
              <w:rPr>
                <w:rFonts w:hint="default"/>
                <w:sz w:val="18"/>
                <w:szCs w:val="18"/>
                <w:vertAlign w:val="baseline"/>
                <w:lang w:val="en-US" w:eastAsia="zh-CN"/>
              </w:rPr>
              <w:t>法律法规</w:t>
            </w:r>
          </w:p>
        </w:tc>
        <w:tc>
          <w:tcPr>
            <w:tcW w:w="2538"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与安全生产有关的法律、法规</w:t>
            </w:r>
          </w:p>
        </w:tc>
        <w:tc>
          <w:tcPr>
            <w:tcW w:w="780"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应急管理部门</w:t>
            </w:r>
          </w:p>
        </w:tc>
        <w:tc>
          <w:tcPr>
            <w:tcW w:w="1945"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《政府信息公开条例》</w:t>
            </w:r>
          </w:p>
        </w:tc>
        <w:tc>
          <w:tcPr>
            <w:tcW w:w="1835"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信息形成或变更之日起20个工作日内</w:t>
            </w:r>
          </w:p>
        </w:tc>
        <w:tc>
          <w:tcPr>
            <w:tcW w:w="1500" w:type="dxa"/>
            <w:vMerge w:val="restart"/>
            <w:vAlign w:val="center"/>
          </w:tcPr>
          <w:p>
            <w:pPr>
              <w:jc w:val="left"/>
              <w:rPr>
                <w:rFonts w:hint="default"/>
                <w:sz w:val="18"/>
                <w:szCs w:val="18"/>
                <w:vertAlign w:val="baseline"/>
                <w:lang w:val="en-US" w:eastAsia="zh-CN"/>
              </w:rPr>
            </w:pPr>
            <w:r>
              <w:rPr>
                <w:rFonts w:hint="default"/>
                <w:sz w:val="18"/>
                <w:szCs w:val="18"/>
                <w:vertAlign w:val="baseline"/>
                <w:lang w:val="en-US" w:eastAsia="zh-CN"/>
              </w:rPr>
              <w:t>■政府网站</w:t>
            </w:r>
          </w:p>
          <w:p>
            <w:pPr>
              <w:jc w:val="left"/>
              <w:rPr>
                <w:rFonts w:hint="default"/>
                <w:sz w:val="18"/>
                <w:szCs w:val="18"/>
                <w:vertAlign w:val="baseline"/>
                <w:lang w:val="en-US" w:eastAsia="zh-CN"/>
              </w:rPr>
            </w:pPr>
            <w:r>
              <w:rPr>
                <w:rFonts w:hint="default"/>
                <w:sz w:val="18"/>
                <w:szCs w:val="18"/>
                <w:vertAlign w:val="baseline"/>
                <w:lang w:val="en-US" w:eastAsia="zh-CN"/>
              </w:rPr>
              <w:t>■两微一端</w:t>
            </w:r>
          </w:p>
          <w:p>
            <w:pPr>
              <w:jc w:val="left"/>
              <w:rPr>
                <w:rFonts w:hint="default"/>
                <w:sz w:val="18"/>
                <w:szCs w:val="18"/>
                <w:vertAlign w:val="baseline"/>
                <w:lang w:val="en-US" w:eastAsia="zh-CN"/>
              </w:rPr>
            </w:pPr>
            <w:r>
              <w:rPr>
                <w:rFonts w:hint="default"/>
                <w:sz w:val="18"/>
                <w:szCs w:val="18"/>
                <w:vertAlign w:val="baseline"/>
                <w:lang w:val="en-US" w:eastAsia="zh-CN"/>
              </w:rPr>
              <w:t>■公开查阅点</w:t>
            </w:r>
          </w:p>
          <w:p>
            <w:pPr>
              <w:jc w:val="left"/>
              <w:rPr>
                <w:rFonts w:hint="default"/>
                <w:sz w:val="18"/>
                <w:szCs w:val="18"/>
                <w:vertAlign w:val="baseline"/>
                <w:lang w:val="en-US" w:eastAsia="zh-CN"/>
              </w:rPr>
            </w:pPr>
            <w:r>
              <w:rPr>
                <w:rFonts w:hint="default"/>
                <w:sz w:val="18"/>
                <w:szCs w:val="18"/>
                <w:vertAlign w:val="baseline"/>
                <w:lang w:val="en-US" w:eastAsia="zh-CN"/>
              </w:rPr>
              <w:t>■政务服务中心</w:t>
            </w:r>
          </w:p>
        </w:tc>
        <w:tc>
          <w:tcPr>
            <w:tcW w:w="615" w:type="dxa"/>
            <w:vAlign w:val="center"/>
          </w:tcPr>
          <w:p>
            <w:pPr>
              <w:jc w:val="center"/>
              <w:rPr>
                <w:rFonts w:hint="default"/>
                <w:sz w:val="18"/>
                <w:szCs w:val="18"/>
                <w:vertAlign w:val="baseline"/>
                <w:lang w:val="en-US" w:eastAsia="zh-CN"/>
              </w:rPr>
            </w:pPr>
            <w:r>
              <w:rPr>
                <w:rFonts w:hint="eastAsia" w:ascii="FangSong_GB2312" w:hAnsi="FangSong_GB2312" w:eastAsia="FangSong_GB2312"/>
                <w:sz w:val="18"/>
                <w:szCs w:val="18"/>
              </w:rPr>
              <w:t>√</w:t>
            </w:r>
          </w:p>
        </w:tc>
        <w:tc>
          <w:tcPr>
            <w:tcW w:w="660" w:type="dxa"/>
            <w:vAlign w:val="center"/>
          </w:tcPr>
          <w:p>
            <w:pPr>
              <w:jc w:val="center"/>
              <w:rPr>
                <w:rFonts w:hint="default"/>
                <w:sz w:val="18"/>
                <w:szCs w:val="18"/>
                <w:vertAlign w:val="baseline"/>
                <w:lang w:val="en-US" w:eastAsia="zh-CN"/>
              </w:rPr>
            </w:pPr>
          </w:p>
        </w:tc>
        <w:tc>
          <w:tcPr>
            <w:tcW w:w="540" w:type="dxa"/>
            <w:vAlign w:val="center"/>
          </w:tcPr>
          <w:p>
            <w:pPr>
              <w:jc w:val="center"/>
              <w:rPr>
                <w:rFonts w:hint="default"/>
                <w:sz w:val="18"/>
                <w:szCs w:val="18"/>
                <w:vertAlign w:val="baseline"/>
                <w:lang w:val="en-US" w:eastAsia="zh-CN"/>
              </w:rPr>
            </w:pPr>
            <w:r>
              <w:rPr>
                <w:rFonts w:hint="eastAsia" w:ascii="FangSong_GB2312" w:hAnsi="FangSong_GB2312" w:eastAsia="FangSong_GB2312"/>
                <w:sz w:val="18"/>
                <w:szCs w:val="18"/>
              </w:rPr>
              <w:t>√</w:t>
            </w:r>
          </w:p>
        </w:tc>
        <w:tc>
          <w:tcPr>
            <w:tcW w:w="765" w:type="dxa"/>
            <w:vAlign w:val="center"/>
          </w:tcPr>
          <w:p>
            <w:pPr>
              <w:jc w:val="center"/>
              <w:rPr>
                <w:rFonts w:hint="default"/>
                <w:sz w:val="18"/>
                <w:szCs w:val="18"/>
                <w:vertAlign w:val="baseline"/>
                <w:lang w:val="en-US" w:eastAsia="zh-CN"/>
              </w:rPr>
            </w:pPr>
          </w:p>
        </w:tc>
        <w:tc>
          <w:tcPr>
            <w:tcW w:w="526" w:type="dxa"/>
            <w:vAlign w:val="center"/>
          </w:tcPr>
          <w:p>
            <w:pPr>
              <w:jc w:val="center"/>
              <w:rPr>
                <w:rFonts w:hint="default"/>
                <w:sz w:val="18"/>
                <w:szCs w:val="18"/>
                <w:vertAlign w:val="baseline"/>
                <w:lang w:val="en-US" w:eastAsia="zh-CN"/>
              </w:rPr>
            </w:pPr>
            <w:r>
              <w:rPr>
                <w:rFonts w:hint="eastAsia" w:ascii="FangSong_GB2312" w:hAnsi="FangSong_GB2312" w:eastAsia="FangSong_GB2312"/>
                <w:sz w:val="18"/>
                <w:szCs w:val="18"/>
              </w:rPr>
              <w:t>√</w:t>
            </w:r>
          </w:p>
        </w:tc>
        <w:tc>
          <w:tcPr>
            <w:tcW w:w="742" w:type="dxa"/>
            <w:vAlign w:val="center"/>
          </w:tcPr>
          <w:p>
            <w:pPr>
              <w:jc w:val="center"/>
              <w:rPr>
                <w:rFonts w:hint="default"/>
                <w:sz w:val="18"/>
                <w:szCs w:val="18"/>
                <w:vertAlign w:val="baseline"/>
                <w:lang w:val="en-US" w:eastAsia="zh-CN"/>
              </w:rPr>
            </w:pPr>
            <w:r>
              <w:rPr>
                <w:rFonts w:hint="eastAsia" w:ascii="FangSong_GB2312" w:hAnsi="FangSong_GB2312" w:eastAsia="FangSong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2</w:t>
            </w:r>
          </w:p>
        </w:tc>
        <w:tc>
          <w:tcPr>
            <w:tcW w:w="720" w:type="dxa"/>
            <w:vMerge w:val="continue"/>
            <w:vAlign w:val="center"/>
          </w:tcPr>
          <w:p>
            <w:pPr>
              <w:jc w:val="center"/>
              <w:rPr>
                <w:rFonts w:hint="default"/>
                <w:sz w:val="18"/>
                <w:szCs w:val="18"/>
                <w:vertAlign w:val="baseline"/>
                <w:lang w:val="en-US" w:eastAsia="zh-CN"/>
              </w:rPr>
            </w:pPr>
          </w:p>
        </w:tc>
        <w:tc>
          <w:tcPr>
            <w:tcW w:w="1005" w:type="dxa"/>
            <w:vAlign w:val="center"/>
          </w:tcPr>
          <w:p>
            <w:pPr>
              <w:jc w:val="center"/>
              <w:rPr>
                <w:rFonts w:hint="default"/>
                <w:sz w:val="18"/>
                <w:szCs w:val="18"/>
                <w:vertAlign w:val="baseline"/>
                <w:lang w:val="en-US" w:eastAsia="zh-CN"/>
              </w:rPr>
            </w:pPr>
            <w:r>
              <w:rPr>
                <w:rFonts w:hint="default"/>
                <w:sz w:val="18"/>
                <w:szCs w:val="18"/>
                <w:vertAlign w:val="baseline"/>
                <w:lang w:val="en-US" w:eastAsia="zh-CN"/>
              </w:rPr>
              <w:t>部门和地方规章</w:t>
            </w:r>
          </w:p>
        </w:tc>
        <w:tc>
          <w:tcPr>
            <w:tcW w:w="2538"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与安全生产有关的部门和地方规章</w:t>
            </w:r>
          </w:p>
        </w:tc>
        <w:tc>
          <w:tcPr>
            <w:tcW w:w="78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应急管理部门</w:t>
            </w:r>
          </w:p>
        </w:tc>
        <w:tc>
          <w:tcPr>
            <w:tcW w:w="1945" w:type="dxa"/>
            <w:vAlign w:val="center"/>
          </w:tcPr>
          <w:p>
            <w:pPr>
              <w:jc w:val="left"/>
              <w:rPr>
                <w:rFonts w:hint="default" w:asciiTheme="minorHAnsi" w:hAnsiTheme="minorHAnsi" w:eastAsiaTheme="minorEastAsia" w:cstheme="minorBidi"/>
                <w:kern w:val="2"/>
                <w:sz w:val="18"/>
                <w:szCs w:val="18"/>
                <w:vertAlign w:val="baseline"/>
                <w:lang w:val="en-US" w:eastAsia="zh-CN" w:bidi="ar-SA"/>
              </w:rPr>
            </w:pPr>
            <w:r>
              <w:rPr>
                <w:rFonts w:hint="default"/>
                <w:sz w:val="18"/>
                <w:szCs w:val="18"/>
                <w:vertAlign w:val="baseline"/>
                <w:lang w:val="en-US" w:eastAsia="zh-CN"/>
              </w:rPr>
              <w:t>《政府信息公开条例》</w:t>
            </w:r>
          </w:p>
        </w:tc>
        <w:tc>
          <w:tcPr>
            <w:tcW w:w="1835" w:type="dxa"/>
            <w:vAlign w:val="center"/>
          </w:tcPr>
          <w:p>
            <w:pPr>
              <w:jc w:val="left"/>
              <w:rPr>
                <w:rFonts w:hint="default" w:asciiTheme="minorHAnsi" w:hAnsiTheme="minorHAnsi" w:eastAsiaTheme="minorEastAsia" w:cstheme="minorBidi"/>
                <w:kern w:val="2"/>
                <w:sz w:val="18"/>
                <w:szCs w:val="18"/>
                <w:vertAlign w:val="baseline"/>
                <w:lang w:val="en-US" w:eastAsia="zh-CN" w:bidi="ar-SA"/>
              </w:rPr>
            </w:pPr>
            <w:r>
              <w:rPr>
                <w:rFonts w:hint="default"/>
                <w:sz w:val="18"/>
                <w:szCs w:val="18"/>
                <w:vertAlign w:val="baseline"/>
                <w:lang w:val="en-US" w:eastAsia="zh-CN"/>
              </w:rPr>
              <w:t>信息形成或变更之日起20个工作日内</w:t>
            </w:r>
          </w:p>
        </w:tc>
        <w:tc>
          <w:tcPr>
            <w:tcW w:w="1500" w:type="dxa"/>
            <w:vMerge w:val="continue"/>
            <w:vAlign w:val="center"/>
          </w:tcPr>
          <w:p>
            <w:pPr>
              <w:jc w:val="left"/>
              <w:rPr>
                <w:rFonts w:hint="default"/>
                <w:sz w:val="18"/>
                <w:szCs w:val="18"/>
                <w:vertAlign w:val="baseline"/>
                <w:lang w:val="en-US" w:eastAsia="zh-CN"/>
              </w:rPr>
            </w:pPr>
          </w:p>
        </w:tc>
        <w:tc>
          <w:tcPr>
            <w:tcW w:w="61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66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c>
          <w:tcPr>
            <w:tcW w:w="54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6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c>
          <w:tcPr>
            <w:tcW w:w="526"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42"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3</w:t>
            </w:r>
          </w:p>
        </w:tc>
        <w:tc>
          <w:tcPr>
            <w:tcW w:w="720" w:type="dxa"/>
            <w:vMerge w:val="continue"/>
            <w:vAlign w:val="center"/>
          </w:tcPr>
          <w:p>
            <w:pPr>
              <w:jc w:val="center"/>
              <w:rPr>
                <w:rFonts w:hint="default"/>
                <w:sz w:val="18"/>
                <w:szCs w:val="18"/>
                <w:vertAlign w:val="baseline"/>
                <w:lang w:val="en-US" w:eastAsia="zh-CN"/>
              </w:rPr>
            </w:pPr>
          </w:p>
        </w:tc>
        <w:tc>
          <w:tcPr>
            <w:tcW w:w="1005" w:type="dxa"/>
            <w:vAlign w:val="center"/>
          </w:tcPr>
          <w:p>
            <w:pPr>
              <w:jc w:val="center"/>
              <w:rPr>
                <w:rFonts w:hint="default"/>
                <w:sz w:val="18"/>
                <w:szCs w:val="18"/>
                <w:vertAlign w:val="baseline"/>
                <w:lang w:val="en-US" w:eastAsia="zh-CN"/>
              </w:rPr>
            </w:pPr>
            <w:r>
              <w:rPr>
                <w:rFonts w:hint="default"/>
                <w:sz w:val="18"/>
                <w:szCs w:val="18"/>
                <w:vertAlign w:val="baseline"/>
                <w:lang w:val="en-US" w:eastAsia="zh-CN"/>
              </w:rPr>
              <w:t>其他政策</w:t>
            </w:r>
          </w:p>
          <w:p>
            <w:pPr>
              <w:jc w:val="center"/>
              <w:rPr>
                <w:rFonts w:hint="default"/>
                <w:sz w:val="18"/>
                <w:szCs w:val="18"/>
                <w:vertAlign w:val="baseline"/>
                <w:lang w:val="en-US" w:eastAsia="zh-CN"/>
              </w:rPr>
            </w:pPr>
            <w:r>
              <w:rPr>
                <w:rFonts w:hint="default"/>
                <w:sz w:val="18"/>
                <w:szCs w:val="18"/>
                <w:vertAlign w:val="baseline"/>
                <w:lang w:val="en-US" w:eastAsia="zh-CN"/>
              </w:rPr>
              <w:t>文件</w:t>
            </w:r>
          </w:p>
        </w:tc>
        <w:tc>
          <w:tcPr>
            <w:tcW w:w="2538"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其他可以公开的与安全生产有关的政策文件，包括改革方案、发展规划、专项规划、工作计划等</w:t>
            </w:r>
          </w:p>
        </w:tc>
        <w:tc>
          <w:tcPr>
            <w:tcW w:w="780" w:type="dxa"/>
            <w:vAlign w:val="center"/>
          </w:tcPr>
          <w:p>
            <w:pPr>
              <w:jc w:val="center"/>
              <w:rPr>
                <w:rFonts w:hint="eastAsia"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应急管理部门</w:t>
            </w:r>
          </w:p>
        </w:tc>
        <w:tc>
          <w:tcPr>
            <w:tcW w:w="1945" w:type="dxa"/>
            <w:vAlign w:val="center"/>
          </w:tcPr>
          <w:p>
            <w:pPr>
              <w:jc w:val="left"/>
              <w:rPr>
                <w:rFonts w:hint="default" w:asciiTheme="minorHAnsi" w:hAnsiTheme="minorHAnsi" w:eastAsiaTheme="minorEastAsia" w:cstheme="minorBidi"/>
                <w:kern w:val="2"/>
                <w:sz w:val="18"/>
                <w:szCs w:val="18"/>
                <w:vertAlign w:val="baseline"/>
                <w:lang w:val="en-US" w:eastAsia="zh-CN" w:bidi="ar-SA"/>
              </w:rPr>
            </w:pPr>
            <w:r>
              <w:rPr>
                <w:rFonts w:hint="default"/>
                <w:sz w:val="18"/>
                <w:szCs w:val="18"/>
                <w:vertAlign w:val="baseline"/>
                <w:lang w:val="en-US" w:eastAsia="zh-CN"/>
              </w:rPr>
              <w:t>《政府信息公开条例》</w:t>
            </w:r>
          </w:p>
        </w:tc>
        <w:tc>
          <w:tcPr>
            <w:tcW w:w="1835" w:type="dxa"/>
            <w:vAlign w:val="center"/>
          </w:tcPr>
          <w:p>
            <w:pPr>
              <w:jc w:val="left"/>
              <w:rPr>
                <w:rFonts w:hint="default" w:asciiTheme="minorHAnsi" w:hAnsiTheme="minorHAnsi" w:eastAsiaTheme="minorEastAsia" w:cstheme="minorBidi"/>
                <w:kern w:val="2"/>
                <w:sz w:val="18"/>
                <w:szCs w:val="18"/>
                <w:vertAlign w:val="baseline"/>
                <w:lang w:val="en-US" w:eastAsia="zh-CN" w:bidi="ar-SA"/>
              </w:rPr>
            </w:pPr>
            <w:r>
              <w:rPr>
                <w:rFonts w:hint="default"/>
                <w:sz w:val="18"/>
                <w:szCs w:val="18"/>
                <w:vertAlign w:val="baseline"/>
                <w:lang w:val="en-US" w:eastAsia="zh-CN"/>
              </w:rPr>
              <w:t>信息形成或变更之日起20个工作日内</w:t>
            </w:r>
          </w:p>
        </w:tc>
        <w:tc>
          <w:tcPr>
            <w:tcW w:w="1500" w:type="dxa"/>
            <w:vMerge w:val="continue"/>
            <w:vAlign w:val="center"/>
          </w:tcPr>
          <w:p>
            <w:pPr>
              <w:jc w:val="left"/>
              <w:rPr>
                <w:rFonts w:hint="default"/>
                <w:sz w:val="18"/>
                <w:szCs w:val="18"/>
                <w:vertAlign w:val="baseline"/>
                <w:lang w:val="en-US" w:eastAsia="zh-CN"/>
              </w:rPr>
            </w:pPr>
          </w:p>
        </w:tc>
        <w:tc>
          <w:tcPr>
            <w:tcW w:w="61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66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c>
          <w:tcPr>
            <w:tcW w:w="54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6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c>
          <w:tcPr>
            <w:tcW w:w="526"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42"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4</w:t>
            </w:r>
          </w:p>
        </w:tc>
        <w:tc>
          <w:tcPr>
            <w:tcW w:w="720" w:type="dxa"/>
            <w:vMerge w:val="continue"/>
            <w:vAlign w:val="center"/>
          </w:tcPr>
          <w:p>
            <w:pPr>
              <w:jc w:val="center"/>
              <w:rPr>
                <w:rFonts w:hint="default"/>
                <w:sz w:val="18"/>
                <w:szCs w:val="18"/>
                <w:vertAlign w:val="baseline"/>
                <w:lang w:val="en-US" w:eastAsia="zh-CN"/>
              </w:rPr>
            </w:pPr>
          </w:p>
        </w:tc>
        <w:tc>
          <w:tcPr>
            <w:tcW w:w="100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default"/>
                <w:sz w:val="18"/>
                <w:szCs w:val="18"/>
                <w:vertAlign w:val="baseline"/>
                <w:lang w:val="en-US" w:eastAsia="zh-CN"/>
              </w:rPr>
              <w:t>标准</w:t>
            </w:r>
          </w:p>
        </w:tc>
        <w:tc>
          <w:tcPr>
            <w:tcW w:w="2538"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安全生产领域有关的国家标准、行业标准、地方标准等</w:t>
            </w:r>
          </w:p>
        </w:tc>
        <w:tc>
          <w:tcPr>
            <w:tcW w:w="78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应急管理部门</w:t>
            </w:r>
          </w:p>
        </w:tc>
        <w:tc>
          <w:tcPr>
            <w:tcW w:w="1945" w:type="dxa"/>
            <w:vAlign w:val="center"/>
          </w:tcPr>
          <w:p>
            <w:pPr>
              <w:jc w:val="left"/>
              <w:rPr>
                <w:rFonts w:hint="default" w:asciiTheme="minorHAnsi" w:hAnsiTheme="minorHAnsi" w:eastAsiaTheme="minorEastAsia" w:cstheme="minorBidi"/>
                <w:kern w:val="2"/>
                <w:sz w:val="18"/>
                <w:szCs w:val="18"/>
                <w:vertAlign w:val="baseline"/>
                <w:lang w:val="en-US" w:eastAsia="zh-CN" w:bidi="ar-SA"/>
              </w:rPr>
            </w:pPr>
            <w:r>
              <w:rPr>
                <w:rFonts w:hint="default"/>
                <w:sz w:val="18"/>
                <w:szCs w:val="18"/>
                <w:vertAlign w:val="baseline"/>
                <w:lang w:val="en-US" w:eastAsia="zh-CN"/>
              </w:rPr>
              <w:t>《政府信息公开条例》</w:t>
            </w:r>
          </w:p>
        </w:tc>
        <w:tc>
          <w:tcPr>
            <w:tcW w:w="1835" w:type="dxa"/>
            <w:vAlign w:val="center"/>
          </w:tcPr>
          <w:p>
            <w:pPr>
              <w:jc w:val="left"/>
              <w:rPr>
                <w:rFonts w:hint="default" w:asciiTheme="minorHAnsi" w:hAnsiTheme="minorHAnsi" w:eastAsiaTheme="minorEastAsia" w:cstheme="minorBidi"/>
                <w:kern w:val="2"/>
                <w:sz w:val="18"/>
                <w:szCs w:val="18"/>
                <w:vertAlign w:val="baseline"/>
                <w:lang w:val="en-US" w:eastAsia="zh-CN" w:bidi="ar-SA"/>
              </w:rPr>
            </w:pPr>
            <w:r>
              <w:rPr>
                <w:rFonts w:hint="default"/>
                <w:sz w:val="18"/>
                <w:szCs w:val="18"/>
                <w:vertAlign w:val="baseline"/>
                <w:lang w:val="en-US" w:eastAsia="zh-CN"/>
              </w:rPr>
              <w:t>信息形成或变更之日起20个工作日内</w:t>
            </w:r>
          </w:p>
        </w:tc>
        <w:tc>
          <w:tcPr>
            <w:tcW w:w="1500" w:type="dxa"/>
            <w:vMerge w:val="continue"/>
            <w:vAlign w:val="center"/>
          </w:tcPr>
          <w:p>
            <w:pPr>
              <w:jc w:val="left"/>
              <w:rPr>
                <w:rFonts w:hint="default"/>
                <w:sz w:val="18"/>
                <w:szCs w:val="18"/>
                <w:vertAlign w:val="baseline"/>
                <w:lang w:val="en-US" w:eastAsia="zh-CN"/>
              </w:rPr>
            </w:pPr>
          </w:p>
        </w:tc>
        <w:tc>
          <w:tcPr>
            <w:tcW w:w="61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66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c>
          <w:tcPr>
            <w:tcW w:w="54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6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c>
          <w:tcPr>
            <w:tcW w:w="526"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42"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trPr>
        <w:tc>
          <w:tcPr>
            <w:tcW w:w="503"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5</w:t>
            </w:r>
          </w:p>
        </w:tc>
        <w:tc>
          <w:tcPr>
            <w:tcW w:w="720" w:type="dxa"/>
            <w:vMerge w:val="continue"/>
            <w:vAlign w:val="center"/>
          </w:tcPr>
          <w:p>
            <w:pPr>
              <w:jc w:val="center"/>
              <w:rPr>
                <w:rFonts w:hint="default"/>
                <w:sz w:val="18"/>
                <w:szCs w:val="18"/>
                <w:vertAlign w:val="baseline"/>
                <w:lang w:val="en-US" w:eastAsia="zh-CN"/>
              </w:rPr>
            </w:pPr>
          </w:p>
        </w:tc>
        <w:tc>
          <w:tcPr>
            <w:tcW w:w="100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default"/>
                <w:sz w:val="18"/>
                <w:szCs w:val="18"/>
                <w:vertAlign w:val="baseline"/>
                <w:lang w:val="en-US" w:eastAsia="zh-CN"/>
              </w:rPr>
              <w:t>重大决策草案</w:t>
            </w:r>
          </w:p>
        </w:tc>
        <w:tc>
          <w:tcPr>
            <w:tcW w:w="2538"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涉及管理相对人切身利益、需社会广泛知晓的重要改革方案等重大决策，决策前向社会公开决策草案、决策依据</w:t>
            </w:r>
          </w:p>
        </w:tc>
        <w:tc>
          <w:tcPr>
            <w:tcW w:w="780" w:type="dxa"/>
            <w:vAlign w:val="center"/>
          </w:tcPr>
          <w:p>
            <w:pPr>
              <w:jc w:val="center"/>
              <w:rPr>
                <w:rFonts w:hint="default"/>
                <w:sz w:val="18"/>
                <w:szCs w:val="18"/>
                <w:vertAlign w:val="baseline"/>
                <w:lang w:val="en-US" w:eastAsia="zh-CN"/>
              </w:rPr>
            </w:pPr>
            <w:r>
              <w:rPr>
                <w:rFonts w:hint="eastAsia"/>
                <w:sz w:val="18"/>
                <w:szCs w:val="18"/>
                <w:vertAlign w:val="baseline"/>
                <w:lang w:val="en-US" w:eastAsia="zh-CN"/>
              </w:rPr>
              <w:t>应急管理部门</w:t>
            </w:r>
          </w:p>
        </w:tc>
        <w:tc>
          <w:tcPr>
            <w:tcW w:w="1945"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《政府信息公开条例》《关于全面推进政务公开工作的意见》</w:t>
            </w:r>
          </w:p>
        </w:tc>
        <w:tc>
          <w:tcPr>
            <w:tcW w:w="1835"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按进展情况及时公开</w:t>
            </w:r>
          </w:p>
        </w:tc>
        <w:tc>
          <w:tcPr>
            <w:tcW w:w="1500"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■政府网站</w:t>
            </w:r>
          </w:p>
          <w:p>
            <w:pPr>
              <w:jc w:val="left"/>
              <w:rPr>
                <w:rFonts w:hint="default"/>
                <w:sz w:val="18"/>
                <w:szCs w:val="18"/>
                <w:vertAlign w:val="baseline"/>
                <w:lang w:val="en-US" w:eastAsia="zh-CN"/>
              </w:rPr>
            </w:pPr>
            <w:r>
              <w:rPr>
                <w:rFonts w:hint="default"/>
                <w:sz w:val="18"/>
                <w:szCs w:val="18"/>
                <w:vertAlign w:val="baseline"/>
                <w:lang w:val="en-US" w:eastAsia="zh-CN"/>
              </w:rPr>
              <w:t>■两微一端</w:t>
            </w:r>
          </w:p>
          <w:p>
            <w:pPr>
              <w:jc w:val="left"/>
              <w:rPr>
                <w:rFonts w:hint="default"/>
                <w:sz w:val="18"/>
                <w:szCs w:val="18"/>
                <w:vertAlign w:val="baseline"/>
                <w:lang w:val="en-US" w:eastAsia="zh-CN"/>
              </w:rPr>
            </w:pPr>
            <w:r>
              <w:rPr>
                <w:rFonts w:hint="default"/>
                <w:sz w:val="18"/>
                <w:szCs w:val="18"/>
                <w:vertAlign w:val="baseline"/>
                <w:lang w:val="en-US" w:eastAsia="zh-CN"/>
              </w:rPr>
              <w:t>■公开查阅点</w:t>
            </w:r>
          </w:p>
        </w:tc>
        <w:tc>
          <w:tcPr>
            <w:tcW w:w="61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66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c>
          <w:tcPr>
            <w:tcW w:w="54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6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c>
          <w:tcPr>
            <w:tcW w:w="526"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42"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30" w:hRule="atLeast"/>
        </w:trPr>
        <w:tc>
          <w:tcPr>
            <w:tcW w:w="503"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6</w:t>
            </w:r>
          </w:p>
        </w:tc>
        <w:tc>
          <w:tcPr>
            <w:tcW w:w="720" w:type="dxa"/>
            <w:vMerge w:val="continue"/>
            <w:vAlign w:val="center"/>
          </w:tcPr>
          <w:p>
            <w:pPr>
              <w:jc w:val="center"/>
              <w:rPr>
                <w:rFonts w:hint="default"/>
                <w:sz w:val="18"/>
                <w:szCs w:val="18"/>
                <w:vertAlign w:val="baseline"/>
                <w:lang w:val="en-US" w:eastAsia="zh-CN"/>
              </w:rPr>
            </w:pPr>
          </w:p>
        </w:tc>
        <w:tc>
          <w:tcPr>
            <w:tcW w:w="1005" w:type="dxa"/>
            <w:vAlign w:val="center"/>
          </w:tcPr>
          <w:p>
            <w:pPr>
              <w:jc w:val="center"/>
              <w:rPr>
                <w:rFonts w:hint="default"/>
                <w:sz w:val="18"/>
                <w:szCs w:val="18"/>
                <w:vertAlign w:val="baseline"/>
                <w:lang w:val="en-US" w:eastAsia="zh-CN"/>
              </w:rPr>
            </w:pPr>
            <w:r>
              <w:rPr>
                <w:rFonts w:hint="default"/>
                <w:sz w:val="18"/>
                <w:szCs w:val="18"/>
                <w:vertAlign w:val="baseline"/>
                <w:lang w:val="en-US" w:eastAsia="zh-CN"/>
              </w:rPr>
              <w:t>重大政策解读及回应</w:t>
            </w:r>
          </w:p>
        </w:tc>
        <w:tc>
          <w:tcPr>
            <w:tcW w:w="2538"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有关重大政策的解读与回应，安全生产相关热点问题的解读与回应</w:t>
            </w:r>
          </w:p>
        </w:tc>
        <w:tc>
          <w:tcPr>
            <w:tcW w:w="78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应急管理部门</w:t>
            </w:r>
          </w:p>
        </w:tc>
        <w:tc>
          <w:tcPr>
            <w:tcW w:w="1945"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《政府信息公开条例》《关于全面推进政务公开工作的意见》</w:t>
            </w:r>
          </w:p>
        </w:tc>
        <w:tc>
          <w:tcPr>
            <w:tcW w:w="1835"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重大决策作出后及时公开</w:t>
            </w:r>
          </w:p>
        </w:tc>
        <w:tc>
          <w:tcPr>
            <w:tcW w:w="1500"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■政府网站</w:t>
            </w:r>
          </w:p>
          <w:p>
            <w:pPr>
              <w:jc w:val="left"/>
              <w:rPr>
                <w:rFonts w:hint="default"/>
                <w:sz w:val="18"/>
                <w:szCs w:val="18"/>
                <w:vertAlign w:val="baseline"/>
                <w:lang w:val="en-US" w:eastAsia="zh-CN"/>
              </w:rPr>
            </w:pPr>
            <w:r>
              <w:rPr>
                <w:rFonts w:hint="default"/>
                <w:sz w:val="18"/>
                <w:szCs w:val="18"/>
                <w:vertAlign w:val="baseline"/>
                <w:lang w:val="en-US" w:eastAsia="zh-CN"/>
              </w:rPr>
              <w:t>■两微一端</w:t>
            </w:r>
          </w:p>
          <w:p>
            <w:pPr>
              <w:jc w:val="left"/>
              <w:rPr>
                <w:rFonts w:hint="default"/>
                <w:sz w:val="18"/>
                <w:szCs w:val="18"/>
                <w:vertAlign w:val="baseline"/>
                <w:lang w:val="en-US" w:eastAsia="zh-CN"/>
              </w:rPr>
            </w:pPr>
            <w:r>
              <w:rPr>
                <w:rFonts w:hint="default"/>
                <w:sz w:val="18"/>
                <w:szCs w:val="18"/>
                <w:vertAlign w:val="baseline"/>
                <w:lang w:val="en-US" w:eastAsia="zh-CN"/>
              </w:rPr>
              <w:t>■广播电视</w:t>
            </w:r>
          </w:p>
          <w:p>
            <w:pPr>
              <w:jc w:val="left"/>
              <w:rPr>
                <w:rFonts w:hint="default"/>
                <w:sz w:val="18"/>
                <w:szCs w:val="18"/>
                <w:vertAlign w:val="baseline"/>
                <w:lang w:val="en-US" w:eastAsia="zh-CN"/>
              </w:rPr>
            </w:pPr>
            <w:r>
              <w:rPr>
                <w:rFonts w:hint="default"/>
                <w:sz w:val="18"/>
                <w:szCs w:val="18"/>
                <w:vertAlign w:val="baseline"/>
                <w:lang w:val="en-US" w:eastAsia="zh-CN"/>
              </w:rPr>
              <w:t>■纸质媒体</w:t>
            </w:r>
          </w:p>
          <w:p>
            <w:pPr>
              <w:jc w:val="left"/>
              <w:rPr>
                <w:rFonts w:hint="default"/>
                <w:sz w:val="18"/>
                <w:szCs w:val="18"/>
                <w:vertAlign w:val="baseline"/>
                <w:lang w:val="en-US" w:eastAsia="zh-CN"/>
              </w:rPr>
            </w:pPr>
            <w:r>
              <w:rPr>
                <w:rFonts w:hint="default"/>
                <w:sz w:val="18"/>
                <w:szCs w:val="18"/>
                <w:vertAlign w:val="baseline"/>
                <w:lang w:val="en-US" w:eastAsia="zh-CN"/>
              </w:rPr>
              <w:t>■公开查阅点</w:t>
            </w:r>
          </w:p>
          <w:p>
            <w:pPr>
              <w:jc w:val="left"/>
              <w:rPr>
                <w:rFonts w:hint="default"/>
                <w:sz w:val="18"/>
                <w:szCs w:val="18"/>
                <w:vertAlign w:val="baseline"/>
                <w:lang w:val="en-US" w:eastAsia="zh-CN"/>
              </w:rPr>
            </w:pPr>
            <w:r>
              <w:rPr>
                <w:rFonts w:hint="default"/>
                <w:sz w:val="18"/>
                <w:szCs w:val="18"/>
                <w:vertAlign w:val="baseline"/>
                <w:lang w:val="en-US" w:eastAsia="zh-CN"/>
              </w:rPr>
              <w:t>■政务服务中</w:t>
            </w:r>
          </w:p>
        </w:tc>
        <w:tc>
          <w:tcPr>
            <w:tcW w:w="61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66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c>
          <w:tcPr>
            <w:tcW w:w="54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6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c>
          <w:tcPr>
            <w:tcW w:w="526"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42"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7</w:t>
            </w:r>
          </w:p>
        </w:tc>
        <w:tc>
          <w:tcPr>
            <w:tcW w:w="720" w:type="dxa"/>
            <w:vMerge w:val="restart"/>
            <w:vAlign w:val="center"/>
          </w:tcPr>
          <w:p>
            <w:pPr>
              <w:jc w:val="center"/>
              <w:rPr>
                <w:rFonts w:hint="default"/>
                <w:sz w:val="18"/>
                <w:szCs w:val="18"/>
                <w:vertAlign w:val="baseline"/>
                <w:lang w:val="en-US" w:eastAsia="zh-CN"/>
              </w:rPr>
            </w:pPr>
            <w:r>
              <w:rPr>
                <w:rFonts w:hint="eastAsia"/>
                <w:sz w:val="18"/>
                <w:szCs w:val="18"/>
                <w:vertAlign w:val="baseline"/>
                <w:lang w:val="en-US" w:eastAsia="zh-CN"/>
              </w:rPr>
              <w:t>政策文件</w:t>
            </w:r>
          </w:p>
        </w:tc>
        <w:tc>
          <w:tcPr>
            <w:tcW w:w="1005" w:type="dxa"/>
            <w:vAlign w:val="center"/>
          </w:tcPr>
          <w:p>
            <w:pPr>
              <w:jc w:val="center"/>
              <w:rPr>
                <w:rFonts w:hint="default"/>
                <w:sz w:val="18"/>
                <w:szCs w:val="18"/>
                <w:vertAlign w:val="baseline"/>
                <w:lang w:val="en-US" w:eastAsia="zh-CN"/>
              </w:rPr>
            </w:pPr>
            <w:r>
              <w:rPr>
                <w:rFonts w:hint="default"/>
                <w:sz w:val="18"/>
                <w:szCs w:val="18"/>
                <w:vertAlign w:val="baseline"/>
                <w:lang w:val="en-US" w:eastAsia="zh-CN"/>
              </w:rPr>
              <w:t>重要会议</w:t>
            </w:r>
          </w:p>
        </w:tc>
        <w:tc>
          <w:tcPr>
            <w:tcW w:w="2538"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通过会议讨论作出重要改革方案等重大决策时，经党组研究认为有必要公开讨论决策过程的会议</w:t>
            </w:r>
          </w:p>
        </w:tc>
        <w:tc>
          <w:tcPr>
            <w:tcW w:w="78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应急管理部门</w:t>
            </w:r>
          </w:p>
        </w:tc>
        <w:tc>
          <w:tcPr>
            <w:tcW w:w="1945"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《政府信息公开条例》《关于全面推进政务公开工</w:t>
            </w:r>
            <w:r>
              <w:rPr>
                <w:rFonts w:hint="eastAsia"/>
                <w:sz w:val="18"/>
                <w:szCs w:val="18"/>
                <w:vertAlign w:val="baseline"/>
                <w:lang w:val="en-US" w:eastAsia="zh-CN"/>
              </w:rPr>
              <w:t>作</w:t>
            </w:r>
            <w:r>
              <w:rPr>
                <w:rFonts w:hint="default"/>
                <w:sz w:val="18"/>
                <w:szCs w:val="18"/>
                <w:vertAlign w:val="baseline"/>
                <w:lang w:val="en-US" w:eastAsia="zh-CN"/>
              </w:rPr>
              <w:t>的意见》</w:t>
            </w:r>
          </w:p>
        </w:tc>
        <w:tc>
          <w:tcPr>
            <w:tcW w:w="1835"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提前一周发通知邀请</w:t>
            </w:r>
          </w:p>
        </w:tc>
        <w:tc>
          <w:tcPr>
            <w:tcW w:w="1500"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■政府网站</w:t>
            </w:r>
          </w:p>
          <w:p>
            <w:pPr>
              <w:jc w:val="left"/>
              <w:rPr>
                <w:rFonts w:hint="default"/>
                <w:sz w:val="18"/>
                <w:szCs w:val="18"/>
                <w:vertAlign w:val="baseline"/>
                <w:lang w:val="en-US" w:eastAsia="zh-CN"/>
              </w:rPr>
            </w:pPr>
            <w:r>
              <w:rPr>
                <w:rFonts w:hint="default"/>
                <w:sz w:val="18"/>
                <w:szCs w:val="18"/>
                <w:vertAlign w:val="baseline"/>
                <w:lang w:val="en-US" w:eastAsia="zh-CN"/>
              </w:rPr>
              <w:t>■便民服务站</w:t>
            </w:r>
          </w:p>
        </w:tc>
        <w:tc>
          <w:tcPr>
            <w:tcW w:w="61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66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54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6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c>
          <w:tcPr>
            <w:tcW w:w="526"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42"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5" w:hRule="atLeast"/>
        </w:trPr>
        <w:tc>
          <w:tcPr>
            <w:tcW w:w="503"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8</w:t>
            </w:r>
          </w:p>
        </w:tc>
        <w:tc>
          <w:tcPr>
            <w:tcW w:w="720" w:type="dxa"/>
            <w:vMerge w:val="continue"/>
            <w:vAlign w:val="center"/>
          </w:tcPr>
          <w:p>
            <w:pPr>
              <w:jc w:val="center"/>
              <w:rPr>
                <w:rFonts w:hint="default"/>
                <w:sz w:val="18"/>
                <w:szCs w:val="18"/>
                <w:vertAlign w:val="baseline"/>
                <w:lang w:val="en-US" w:eastAsia="zh-CN"/>
              </w:rPr>
            </w:pPr>
          </w:p>
        </w:tc>
        <w:tc>
          <w:tcPr>
            <w:tcW w:w="1005" w:type="dxa"/>
            <w:vAlign w:val="center"/>
          </w:tcPr>
          <w:p>
            <w:pPr>
              <w:jc w:val="center"/>
              <w:rPr>
                <w:rFonts w:hint="default"/>
                <w:sz w:val="18"/>
                <w:szCs w:val="18"/>
                <w:vertAlign w:val="baseline"/>
                <w:lang w:val="en-US" w:eastAsia="zh-CN"/>
              </w:rPr>
            </w:pPr>
            <w:r>
              <w:rPr>
                <w:rFonts w:hint="default"/>
                <w:sz w:val="18"/>
                <w:szCs w:val="18"/>
                <w:vertAlign w:val="baseline"/>
                <w:lang w:val="en-US" w:eastAsia="zh-CN"/>
              </w:rPr>
              <w:t>征集采纳社会公众意见情况</w:t>
            </w:r>
          </w:p>
        </w:tc>
        <w:tc>
          <w:tcPr>
            <w:tcW w:w="2538" w:type="dxa"/>
            <w:vAlign w:val="center"/>
          </w:tcPr>
          <w:p>
            <w:pPr>
              <w:spacing w:beforeLines="0" w:afterLines="0"/>
              <w:jc w:val="left"/>
              <w:rPr>
                <w:rFonts w:hint="default"/>
                <w:sz w:val="18"/>
                <w:szCs w:val="18"/>
                <w:vertAlign w:val="baseline"/>
                <w:lang w:val="en-US" w:eastAsia="zh-CN"/>
              </w:rPr>
            </w:pPr>
            <w:r>
              <w:rPr>
                <w:rFonts w:hint="eastAsia" w:ascii="宋体" w:hAnsi="宋体" w:eastAsia="宋体" w:cs="宋体"/>
                <w:sz w:val="18"/>
                <w:szCs w:val="18"/>
              </w:rPr>
              <w:t>重大决策草案公布后征集到的社会公众意见情况、采纳与否情况及理由等</w:t>
            </w:r>
          </w:p>
        </w:tc>
        <w:tc>
          <w:tcPr>
            <w:tcW w:w="78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应急管理部门</w:t>
            </w:r>
          </w:p>
        </w:tc>
        <w:tc>
          <w:tcPr>
            <w:tcW w:w="1945"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《政府信息公开条例》《关于全面推进政务公开工作的意见》</w:t>
            </w:r>
          </w:p>
        </w:tc>
        <w:tc>
          <w:tcPr>
            <w:tcW w:w="1835"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征求意见时对外公布的时限内公开</w:t>
            </w:r>
          </w:p>
        </w:tc>
        <w:tc>
          <w:tcPr>
            <w:tcW w:w="1500"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■政府网站</w:t>
            </w:r>
          </w:p>
          <w:p>
            <w:pPr>
              <w:jc w:val="left"/>
              <w:rPr>
                <w:rFonts w:hint="default"/>
                <w:sz w:val="18"/>
                <w:szCs w:val="18"/>
                <w:vertAlign w:val="baseline"/>
                <w:lang w:val="en-US" w:eastAsia="zh-CN"/>
              </w:rPr>
            </w:pPr>
            <w:r>
              <w:rPr>
                <w:rFonts w:hint="default"/>
                <w:sz w:val="18"/>
                <w:szCs w:val="18"/>
                <w:vertAlign w:val="baseline"/>
                <w:lang w:val="en-US" w:eastAsia="zh-CN"/>
              </w:rPr>
              <w:t>■两微一端</w:t>
            </w:r>
          </w:p>
          <w:p>
            <w:pPr>
              <w:jc w:val="left"/>
              <w:rPr>
                <w:rFonts w:hint="default"/>
                <w:sz w:val="18"/>
                <w:szCs w:val="18"/>
                <w:vertAlign w:val="baseline"/>
                <w:lang w:val="en-US" w:eastAsia="zh-CN"/>
              </w:rPr>
            </w:pPr>
            <w:r>
              <w:rPr>
                <w:rFonts w:hint="default"/>
                <w:sz w:val="18"/>
                <w:szCs w:val="18"/>
                <w:vertAlign w:val="baseline"/>
                <w:lang w:val="en-US" w:eastAsia="zh-CN"/>
              </w:rPr>
              <w:t>■公开查阅点</w:t>
            </w:r>
          </w:p>
        </w:tc>
        <w:tc>
          <w:tcPr>
            <w:tcW w:w="61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66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c>
          <w:tcPr>
            <w:tcW w:w="54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6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c>
          <w:tcPr>
            <w:tcW w:w="526"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42"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trPr>
        <w:tc>
          <w:tcPr>
            <w:tcW w:w="503"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9</w:t>
            </w:r>
          </w:p>
        </w:tc>
        <w:tc>
          <w:tcPr>
            <w:tcW w:w="720" w:type="dxa"/>
            <w:vMerge w:val="restart"/>
            <w:vAlign w:val="center"/>
          </w:tcPr>
          <w:p>
            <w:pPr>
              <w:jc w:val="center"/>
              <w:rPr>
                <w:rFonts w:hint="default"/>
                <w:sz w:val="18"/>
                <w:szCs w:val="18"/>
                <w:vertAlign w:val="baseline"/>
                <w:lang w:val="en-US" w:eastAsia="zh-CN"/>
              </w:rPr>
            </w:pPr>
            <w:r>
              <w:rPr>
                <w:rFonts w:hint="default"/>
                <w:sz w:val="18"/>
                <w:szCs w:val="18"/>
                <w:vertAlign w:val="baseline"/>
                <w:lang w:val="en-US" w:eastAsia="zh-CN"/>
              </w:rPr>
              <w:t>依法</w:t>
            </w:r>
          </w:p>
          <w:p>
            <w:pPr>
              <w:jc w:val="center"/>
              <w:rPr>
                <w:rFonts w:hint="default"/>
                <w:sz w:val="18"/>
                <w:szCs w:val="18"/>
                <w:vertAlign w:val="baseline"/>
                <w:lang w:val="en-US" w:eastAsia="zh-CN"/>
              </w:rPr>
            </w:pPr>
            <w:r>
              <w:rPr>
                <w:rFonts w:hint="default"/>
                <w:sz w:val="18"/>
                <w:szCs w:val="18"/>
                <w:vertAlign w:val="baseline"/>
                <w:lang w:val="en-US" w:eastAsia="zh-CN"/>
              </w:rPr>
              <w:t>行政</w:t>
            </w:r>
          </w:p>
        </w:tc>
        <w:tc>
          <w:tcPr>
            <w:tcW w:w="1005" w:type="dxa"/>
            <w:vAlign w:val="center"/>
          </w:tcPr>
          <w:p>
            <w:pPr>
              <w:jc w:val="center"/>
              <w:rPr>
                <w:rFonts w:hint="default"/>
                <w:sz w:val="18"/>
                <w:szCs w:val="18"/>
                <w:vertAlign w:val="baseline"/>
                <w:lang w:val="en-US" w:eastAsia="zh-CN"/>
              </w:rPr>
            </w:pPr>
            <w:r>
              <w:rPr>
                <w:rFonts w:hint="default"/>
                <w:sz w:val="18"/>
                <w:szCs w:val="18"/>
                <w:vertAlign w:val="baseline"/>
                <w:lang w:val="en-US" w:eastAsia="zh-CN"/>
              </w:rPr>
              <w:t>行政许可</w:t>
            </w:r>
          </w:p>
        </w:tc>
        <w:tc>
          <w:tcPr>
            <w:tcW w:w="2538"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办理行政许可和其他对外管理服务事项的依据、条件、程序</w:t>
            </w:r>
          </w:p>
        </w:tc>
        <w:tc>
          <w:tcPr>
            <w:tcW w:w="78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应急管理部门</w:t>
            </w:r>
          </w:p>
        </w:tc>
        <w:tc>
          <w:tcPr>
            <w:tcW w:w="1945"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《政府信息公开条例》《关于全面推进政务公开工作的意见》</w:t>
            </w:r>
          </w:p>
        </w:tc>
        <w:tc>
          <w:tcPr>
            <w:tcW w:w="1835"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信息形成或变更之日起20个工作日内</w:t>
            </w:r>
          </w:p>
        </w:tc>
        <w:tc>
          <w:tcPr>
            <w:tcW w:w="1500"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■政府网站</w:t>
            </w:r>
          </w:p>
          <w:p>
            <w:pPr>
              <w:jc w:val="left"/>
              <w:rPr>
                <w:rFonts w:hint="default"/>
                <w:sz w:val="18"/>
                <w:szCs w:val="18"/>
                <w:vertAlign w:val="baseline"/>
                <w:lang w:val="en-US" w:eastAsia="zh-CN"/>
              </w:rPr>
            </w:pPr>
            <w:r>
              <w:rPr>
                <w:rFonts w:hint="default"/>
                <w:sz w:val="18"/>
                <w:szCs w:val="18"/>
                <w:vertAlign w:val="baseline"/>
                <w:lang w:val="en-US" w:eastAsia="zh-CN"/>
              </w:rPr>
              <w:t>■两微一端</w:t>
            </w:r>
          </w:p>
          <w:p>
            <w:pPr>
              <w:jc w:val="left"/>
              <w:rPr>
                <w:rFonts w:hint="default"/>
                <w:sz w:val="18"/>
                <w:szCs w:val="18"/>
                <w:vertAlign w:val="baseline"/>
                <w:lang w:val="en-US" w:eastAsia="zh-CN"/>
              </w:rPr>
            </w:pPr>
            <w:r>
              <w:rPr>
                <w:rFonts w:hint="default"/>
                <w:sz w:val="18"/>
                <w:szCs w:val="18"/>
                <w:vertAlign w:val="baseline"/>
                <w:lang w:val="en-US" w:eastAsia="zh-CN"/>
              </w:rPr>
              <w:t>■公开查阅点</w:t>
            </w:r>
          </w:p>
          <w:p>
            <w:pPr>
              <w:jc w:val="left"/>
              <w:rPr>
                <w:rFonts w:hint="default"/>
                <w:sz w:val="18"/>
                <w:szCs w:val="18"/>
                <w:vertAlign w:val="baseline"/>
                <w:lang w:val="en-US" w:eastAsia="zh-CN"/>
              </w:rPr>
            </w:pPr>
            <w:r>
              <w:rPr>
                <w:rFonts w:hint="default"/>
                <w:sz w:val="18"/>
                <w:szCs w:val="18"/>
                <w:vertAlign w:val="baseline"/>
                <w:lang w:val="en-US" w:eastAsia="zh-CN"/>
              </w:rPr>
              <w:t>■政务服务中心</w:t>
            </w:r>
          </w:p>
        </w:tc>
        <w:tc>
          <w:tcPr>
            <w:tcW w:w="61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66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c>
          <w:tcPr>
            <w:tcW w:w="54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6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c>
          <w:tcPr>
            <w:tcW w:w="526"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42"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10</w:t>
            </w:r>
          </w:p>
        </w:tc>
        <w:tc>
          <w:tcPr>
            <w:tcW w:w="720" w:type="dxa"/>
            <w:vMerge w:val="continue"/>
            <w:vAlign w:val="center"/>
          </w:tcPr>
          <w:p>
            <w:pPr>
              <w:jc w:val="center"/>
              <w:rPr>
                <w:rFonts w:hint="default"/>
                <w:sz w:val="18"/>
                <w:szCs w:val="18"/>
                <w:vertAlign w:val="baseline"/>
                <w:lang w:val="en-US" w:eastAsia="zh-CN"/>
              </w:rPr>
            </w:pPr>
          </w:p>
        </w:tc>
        <w:tc>
          <w:tcPr>
            <w:tcW w:w="1005" w:type="dxa"/>
            <w:vAlign w:val="center"/>
          </w:tcPr>
          <w:p>
            <w:pPr>
              <w:jc w:val="center"/>
              <w:rPr>
                <w:rFonts w:hint="default"/>
                <w:sz w:val="18"/>
                <w:szCs w:val="18"/>
                <w:vertAlign w:val="baseline"/>
                <w:lang w:val="en-US" w:eastAsia="zh-CN"/>
              </w:rPr>
            </w:pPr>
            <w:r>
              <w:rPr>
                <w:rFonts w:hint="default"/>
                <w:sz w:val="18"/>
                <w:szCs w:val="18"/>
                <w:vertAlign w:val="baseline"/>
                <w:lang w:val="en-US" w:eastAsia="zh-CN"/>
              </w:rPr>
              <w:t>行政处罚</w:t>
            </w:r>
          </w:p>
        </w:tc>
        <w:tc>
          <w:tcPr>
            <w:tcW w:w="2538"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办理行政处罚的依据、条件、程序以及本级行政机关认为具有一定社会影响的行政处罚决定</w:t>
            </w:r>
          </w:p>
        </w:tc>
        <w:tc>
          <w:tcPr>
            <w:tcW w:w="78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应急管理部门</w:t>
            </w:r>
          </w:p>
        </w:tc>
        <w:tc>
          <w:tcPr>
            <w:tcW w:w="1945"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《政府信息公开条例》《关于全面推进政务公开工作的意见》</w:t>
            </w:r>
          </w:p>
        </w:tc>
        <w:tc>
          <w:tcPr>
            <w:tcW w:w="1835"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信息形成或变更之日起20个工作日内</w:t>
            </w:r>
          </w:p>
        </w:tc>
        <w:tc>
          <w:tcPr>
            <w:tcW w:w="1500"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■政府网站</w:t>
            </w:r>
          </w:p>
          <w:p>
            <w:pPr>
              <w:jc w:val="left"/>
              <w:rPr>
                <w:rFonts w:hint="default"/>
                <w:sz w:val="18"/>
                <w:szCs w:val="18"/>
                <w:vertAlign w:val="baseline"/>
                <w:lang w:val="en-US" w:eastAsia="zh-CN"/>
              </w:rPr>
            </w:pPr>
            <w:r>
              <w:rPr>
                <w:rFonts w:hint="default"/>
                <w:sz w:val="18"/>
                <w:szCs w:val="18"/>
                <w:vertAlign w:val="baseline"/>
                <w:lang w:val="en-US" w:eastAsia="zh-CN"/>
              </w:rPr>
              <w:t>■两微一端</w:t>
            </w:r>
          </w:p>
          <w:p>
            <w:pPr>
              <w:jc w:val="left"/>
              <w:rPr>
                <w:rFonts w:hint="default"/>
                <w:sz w:val="18"/>
                <w:szCs w:val="18"/>
                <w:vertAlign w:val="baseline"/>
                <w:lang w:val="en-US" w:eastAsia="zh-CN"/>
              </w:rPr>
            </w:pPr>
            <w:r>
              <w:rPr>
                <w:rFonts w:hint="default"/>
                <w:sz w:val="18"/>
                <w:szCs w:val="18"/>
                <w:vertAlign w:val="baseline"/>
                <w:lang w:val="en-US" w:eastAsia="zh-CN"/>
              </w:rPr>
              <w:t>■公开查阅点</w:t>
            </w:r>
          </w:p>
          <w:p>
            <w:pPr>
              <w:jc w:val="left"/>
              <w:rPr>
                <w:rFonts w:hint="default"/>
                <w:sz w:val="18"/>
                <w:szCs w:val="18"/>
                <w:vertAlign w:val="baseline"/>
                <w:lang w:val="en-US" w:eastAsia="zh-CN"/>
              </w:rPr>
            </w:pPr>
            <w:r>
              <w:rPr>
                <w:rFonts w:hint="default"/>
                <w:sz w:val="18"/>
                <w:szCs w:val="18"/>
                <w:vertAlign w:val="baseline"/>
                <w:lang w:val="en-US" w:eastAsia="zh-CN"/>
              </w:rPr>
              <w:t>■政务服务中心</w:t>
            </w:r>
          </w:p>
        </w:tc>
        <w:tc>
          <w:tcPr>
            <w:tcW w:w="61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66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c>
          <w:tcPr>
            <w:tcW w:w="54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6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c>
          <w:tcPr>
            <w:tcW w:w="526"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42"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5" w:hRule="atLeast"/>
        </w:trPr>
        <w:tc>
          <w:tcPr>
            <w:tcW w:w="503"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11</w:t>
            </w:r>
          </w:p>
        </w:tc>
        <w:tc>
          <w:tcPr>
            <w:tcW w:w="720" w:type="dxa"/>
            <w:vMerge w:val="continue"/>
            <w:vAlign w:val="center"/>
          </w:tcPr>
          <w:p>
            <w:pPr>
              <w:jc w:val="center"/>
              <w:rPr>
                <w:rFonts w:hint="default"/>
                <w:sz w:val="18"/>
                <w:szCs w:val="18"/>
                <w:vertAlign w:val="baseline"/>
                <w:lang w:val="en-US" w:eastAsia="zh-CN"/>
              </w:rPr>
            </w:pPr>
          </w:p>
        </w:tc>
        <w:tc>
          <w:tcPr>
            <w:tcW w:w="1005" w:type="dxa"/>
            <w:vAlign w:val="center"/>
          </w:tcPr>
          <w:p>
            <w:pPr>
              <w:jc w:val="center"/>
              <w:rPr>
                <w:rFonts w:hint="default"/>
                <w:sz w:val="18"/>
                <w:szCs w:val="18"/>
                <w:vertAlign w:val="baseline"/>
                <w:lang w:val="en-US" w:eastAsia="zh-CN"/>
              </w:rPr>
            </w:pPr>
            <w:r>
              <w:rPr>
                <w:rFonts w:hint="default"/>
                <w:sz w:val="18"/>
                <w:szCs w:val="18"/>
                <w:vertAlign w:val="baseline"/>
                <w:lang w:val="en-US" w:eastAsia="zh-CN"/>
              </w:rPr>
              <w:t>行政强制</w:t>
            </w:r>
          </w:p>
        </w:tc>
        <w:tc>
          <w:tcPr>
            <w:tcW w:w="2538"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办理行政强制的依据、条件、程序</w:t>
            </w:r>
          </w:p>
        </w:tc>
        <w:tc>
          <w:tcPr>
            <w:tcW w:w="78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应急管理部门</w:t>
            </w:r>
          </w:p>
        </w:tc>
        <w:tc>
          <w:tcPr>
            <w:tcW w:w="1945"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《政府信息公开条例》《突发事件应对法》《突发事件应急预案管理办法》、《中共中央国务院关于推进安全生产领域改革发展的意见》</w:t>
            </w:r>
          </w:p>
        </w:tc>
        <w:tc>
          <w:tcPr>
            <w:tcW w:w="1835"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信息形成或变更之日起20个工作日内</w:t>
            </w:r>
          </w:p>
        </w:tc>
        <w:tc>
          <w:tcPr>
            <w:tcW w:w="1500"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■政府网站</w:t>
            </w:r>
          </w:p>
          <w:p>
            <w:pPr>
              <w:jc w:val="left"/>
              <w:rPr>
                <w:rFonts w:hint="default"/>
                <w:sz w:val="18"/>
                <w:szCs w:val="18"/>
                <w:vertAlign w:val="baseline"/>
                <w:lang w:val="en-US" w:eastAsia="zh-CN"/>
              </w:rPr>
            </w:pPr>
            <w:r>
              <w:rPr>
                <w:rFonts w:hint="default"/>
                <w:sz w:val="18"/>
                <w:szCs w:val="18"/>
                <w:vertAlign w:val="baseline"/>
                <w:lang w:val="en-US" w:eastAsia="zh-CN"/>
              </w:rPr>
              <w:t>■两微一端</w:t>
            </w:r>
          </w:p>
          <w:p>
            <w:pPr>
              <w:jc w:val="left"/>
              <w:rPr>
                <w:rFonts w:hint="default"/>
                <w:sz w:val="18"/>
                <w:szCs w:val="18"/>
                <w:vertAlign w:val="baseline"/>
                <w:lang w:val="en-US" w:eastAsia="zh-CN"/>
              </w:rPr>
            </w:pPr>
            <w:r>
              <w:rPr>
                <w:rFonts w:hint="default"/>
                <w:sz w:val="18"/>
                <w:szCs w:val="18"/>
                <w:vertAlign w:val="baseline"/>
                <w:lang w:val="en-US" w:eastAsia="zh-CN"/>
              </w:rPr>
              <w:t>■公开查阅点</w:t>
            </w:r>
          </w:p>
          <w:p>
            <w:pPr>
              <w:jc w:val="left"/>
              <w:rPr>
                <w:rFonts w:hint="default"/>
                <w:sz w:val="18"/>
                <w:szCs w:val="18"/>
                <w:vertAlign w:val="baseline"/>
                <w:lang w:val="en-US" w:eastAsia="zh-CN"/>
              </w:rPr>
            </w:pPr>
            <w:r>
              <w:rPr>
                <w:rFonts w:hint="default"/>
                <w:sz w:val="18"/>
                <w:szCs w:val="18"/>
                <w:vertAlign w:val="baseline"/>
                <w:lang w:val="en-US" w:eastAsia="zh-CN"/>
              </w:rPr>
              <w:t>■政务服务中心</w:t>
            </w:r>
          </w:p>
        </w:tc>
        <w:tc>
          <w:tcPr>
            <w:tcW w:w="61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66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c>
          <w:tcPr>
            <w:tcW w:w="54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6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c>
          <w:tcPr>
            <w:tcW w:w="526"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42"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12</w:t>
            </w:r>
          </w:p>
        </w:tc>
        <w:tc>
          <w:tcPr>
            <w:tcW w:w="720" w:type="dxa"/>
            <w:vAlign w:val="center"/>
          </w:tcPr>
          <w:p>
            <w:pPr>
              <w:jc w:val="center"/>
              <w:rPr>
                <w:rFonts w:hint="default"/>
                <w:sz w:val="18"/>
                <w:szCs w:val="18"/>
                <w:vertAlign w:val="baseline"/>
                <w:lang w:val="en-US" w:eastAsia="zh-CN"/>
              </w:rPr>
            </w:pPr>
            <w:r>
              <w:rPr>
                <w:rFonts w:hint="default"/>
                <w:sz w:val="18"/>
                <w:szCs w:val="18"/>
                <w:vertAlign w:val="baseline"/>
                <w:lang w:val="en-US" w:eastAsia="zh-CN"/>
              </w:rPr>
              <w:t>行政</w:t>
            </w:r>
          </w:p>
          <w:p>
            <w:pPr>
              <w:jc w:val="center"/>
              <w:rPr>
                <w:rFonts w:hint="default"/>
                <w:sz w:val="18"/>
                <w:szCs w:val="18"/>
                <w:vertAlign w:val="baseline"/>
                <w:lang w:val="en-US" w:eastAsia="zh-CN"/>
              </w:rPr>
            </w:pPr>
            <w:r>
              <w:rPr>
                <w:rFonts w:hint="default"/>
                <w:sz w:val="18"/>
                <w:szCs w:val="18"/>
                <w:vertAlign w:val="baseline"/>
                <w:lang w:val="en-US" w:eastAsia="zh-CN"/>
              </w:rPr>
              <w:t>管理</w:t>
            </w:r>
          </w:p>
        </w:tc>
        <w:tc>
          <w:tcPr>
            <w:tcW w:w="1005" w:type="dxa"/>
            <w:vAlign w:val="center"/>
          </w:tcPr>
          <w:p>
            <w:pPr>
              <w:jc w:val="center"/>
              <w:rPr>
                <w:rFonts w:hint="default"/>
                <w:sz w:val="18"/>
                <w:szCs w:val="18"/>
                <w:vertAlign w:val="baseline"/>
                <w:lang w:val="en-US" w:eastAsia="zh-CN"/>
              </w:rPr>
            </w:pPr>
            <w:r>
              <w:rPr>
                <w:rFonts w:hint="default"/>
                <w:sz w:val="18"/>
                <w:szCs w:val="18"/>
                <w:vertAlign w:val="baseline"/>
                <w:lang w:val="en-US" w:eastAsia="zh-CN"/>
              </w:rPr>
              <w:t>隐患管理</w:t>
            </w:r>
          </w:p>
        </w:tc>
        <w:tc>
          <w:tcPr>
            <w:tcW w:w="2538"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重大隐患排查、挂牌督办及其整改情况，安全生产举报电话等</w:t>
            </w:r>
          </w:p>
        </w:tc>
        <w:tc>
          <w:tcPr>
            <w:tcW w:w="78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应急管理部门</w:t>
            </w:r>
          </w:p>
        </w:tc>
        <w:tc>
          <w:tcPr>
            <w:tcW w:w="1945"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《安全生产法》《政府信息公开条例》《中共中央国务院关于推进安全生产领域改革发展的意见》</w:t>
            </w:r>
          </w:p>
        </w:tc>
        <w:tc>
          <w:tcPr>
            <w:tcW w:w="1835"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按进展情况及时公开</w:t>
            </w:r>
          </w:p>
        </w:tc>
        <w:tc>
          <w:tcPr>
            <w:tcW w:w="1500"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■政府网站</w:t>
            </w:r>
          </w:p>
          <w:p>
            <w:pPr>
              <w:jc w:val="left"/>
              <w:rPr>
                <w:rFonts w:hint="default"/>
                <w:sz w:val="18"/>
                <w:szCs w:val="18"/>
                <w:vertAlign w:val="baseline"/>
                <w:lang w:val="en-US" w:eastAsia="zh-CN"/>
              </w:rPr>
            </w:pPr>
            <w:r>
              <w:rPr>
                <w:rFonts w:hint="default"/>
                <w:sz w:val="18"/>
                <w:szCs w:val="18"/>
                <w:vertAlign w:val="baseline"/>
                <w:lang w:val="en-US" w:eastAsia="zh-CN"/>
              </w:rPr>
              <w:t>■两微一端</w:t>
            </w:r>
          </w:p>
          <w:p>
            <w:pPr>
              <w:jc w:val="left"/>
              <w:rPr>
                <w:rFonts w:hint="default"/>
                <w:sz w:val="18"/>
                <w:szCs w:val="18"/>
                <w:vertAlign w:val="baseline"/>
                <w:lang w:val="en-US" w:eastAsia="zh-CN"/>
              </w:rPr>
            </w:pPr>
            <w:r>
              <w:rPr>
                <w:rFonts w:hint="default"/>
                <w:sz w:val="18"/>
                <w:szCs w:val="18"/>
                <w:vertAlign w:val="baseline"/>
                <w:lang w:val="en-US" w:eastAsia="zh-CN"/>
              </w:rPr>
              <w:t>■广播电视</w:t>
            </w:r>
          </w:p>
          <w:p>
            <w:pPr>
              <w:jc w:val="left"/>
              <w:rPr>
                <w:rFonts w:hint="default"/>
                <w:sz w:val="18"/>
                <w:szCs w:val="18"/>
                <w:vertAlign w:val="baseline"/>
                <w:lang w:val="en-US" w:eastAsia="zh-CN"/>
              </w:rPr>
            </w:pPr>
            <w:r>
              <w:rPr>
                <w:rFonts w:hint="default"/>
                <w:sz w:val="18"/>
                <w:szCs w:val="18"/>
                <w:vertAlign w:val="baseline"/>
                <w:lang w:val="en-US" w:eastAsia="zh-CN"/>
              </w:rPr>
              <w:t>■公开查阅点</w:t>
            </w:r>
          </w:p>
          <w:p>
            <w:pPr>
              <w:jc w:val="left"/>
              <w:rPr>
                <w:rFonts w:hint="default"/>
                <w:sz w:val="18"/>
                <w:szCs w:val="18"/>
                <w:vertAlign w:val="baseline"/>
                <w:lang w:val="en-US" w:eastAsia="zh-CN"/>
              </w:rPr>
            </w:pPr>
            <w:r>
              <w:rPr>
                <w:rFonts w:hint="default"/>
                <w:sz w:val="18"/>
                <w:szCs w:val="18"/>
                <w:vertAlign w:val="baseline"/>
                <w:lang w:val="en-US" w:eastAsia="zh-CN"/>
              </w:rPr>
              <w:t>■公示栏</w:t>
            </w:r>
          </w:p>
        </w:tc>
        <w:tc>
          <w:tcPr>
            <w:tcW w:w="61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66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c>
          <w:tcPr>
            <w:tcW w:w="54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6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c>
          <w:tcPr>
            <w:tcW w:w="526"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42"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13</w:t>
            </w:r>
          </w:p>
        </w:tc>
        <w:tc>
          <w:tcPr>
            <w:tcW w:w="720" w:type="dxa"/>
            <w:vMerge w:val="restart"/>
            <w:vAlign w:val="center"/>
          </w:tcPr>
          <w:p>
            <w:pPr>
              <w:jc w:val="center"/>
              <w:rPr>
                <w:rFonts w:hint="default"/>
                <w:sz w:val="18"/>
                <w:szCs w:val="18"/>
                <w:vertAlign w:val="baseline"/>
                <w:lang w:val="en-US" w:eastAsia="zh-CN"/>
              </w:rPr>
            </w:pPr>
            <w:r>
              <w:rPr>
                <w:rFonts w:hint="default"/>
                <w:sz w:val="18"/>
                <w:szCs w:val="18"/>
                <w:vertAlign w:val="baseline"/>
                <w:lang w:val="en-US" w:eastAsia="zh-CN"/>
              </w:rPr>
              <w:t>行政</w:t>
            </w:r>
          </w:p>
          <w:p>
            <w:pPr>
              <w:jc w:val="center"/>
              <w:rPr>
                <w:rFonts w:hint="default"/>
                <w:sz w:val="18"/>
                <w:szCs w:val="18"/>
                <w:vertAlign w:val="baseline"/>
                <w:lang w:val="en-US" w:eastAsia="zh-CN"/>
              </w:rPr>
            </w:pPr>
            <w:r>
              <w:rPr>
                <w:rFonts w:hint="default"/>
                <w:sz w:val="18"/>
                <w:szCs w:val="18"/>
                <w:vertAlign w:val="baseline"/>
                <w:lang w:val="en-US" w:eastAsia="zh-CN"/>
              </w:rPr>
              <w:t>管理</w:t>
            </w:r>
          </w:p>
        </w:tc>
        <w:tc>
          <w:tcPr>
            <w:tcW w:w="1005" w:type="dxa"/>
            <w:vAlign w:val="center"/>
          </w:tcPr>
          <w:p>
            <w:pPr>
              <w:jc w:val="center"/>
              <w:rPr>
                <w:rFonts w:hint="default"/>
                <w:sz w:val="18"/>
                <w:szCs w:val="18"/>
                <w:vertAlign w:val="baseline"/>
                <w:lang w:val="en-US" w:eastAsia="zh-CN"/>
              </w:rPr>
            </w:pPr>
            <w:r>
              <w:rPr>
                <w:rFonts w:hint="default"/>
                <w:sz w:val="18"/>
                <w:szCs w:val="18"/>
                <w:vertAlign w:val="baseline"/>
                <w:lang w:val="en-US" w:eastAsia="zh-CN"/>
              </w:rPr>
              <w:t>应急管理</w:t>
            </w:r>
          </w:p>
        </w:tc>
        <w:tc>
          <w:tcPr>
            <w:tcW w:w="2538"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承担处置主责、非敏感的应急信息，包括事故灾害类预警信息、事故信息、事故后采取的应急处置措施和应对结果等</w:t>
            </w:r>
          </w:p>
        </w:tc>
        <w:tc>
          <w:tcPr>
            <w:tcW w:w="78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应急管理部门</w:t>
            </w:r>
          </w:p>
        </w:tc>
        <w:tc>
          <w:tcPr>
            <w:tcW w:w="1945"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《政府信息公开条例》《突发事件应对法》《关于全面加强政务公开工作的意见》</w:t>
            </w:r>
          </w:p>
        </w:tc>
        <w:tc>
          <w:tcPr>
            <w:tcW w:w="1835"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按进展情况及时公</w:t>
            </w:r>
          </w:p>
          <w:p>
            <w:pPr>
              <w:jc w:val="left"/>
              <w:rPr>
                <w:rFonts w:hint="default"/>
                <w:sz w:val="18"/>
                <w:szCs w:val="18"/>
                <w:vertAlign w:val="baseline"/>
                <w:lang w:val="en-US" w:eastAsia="zh-CN"/>
              </w:rPr>
            </w:pPr>
            <w:r>
              <w:rPr>
                <w:rFonts w:hint="default"/>
                <w:sz w:val="18"/>
                <w:szCs w:val="18"/>
                <w:vertAlign w:val="baseline"/>
                <w:lang w:val="en-US" w:eastAsia="zh-CN"/>
              </w:rPr>
              <w:t>开</w:t>
            </w:r>
          </w:p>
        </w:tc>
        <w:tc>
          <w:tcPr>
            <w:tcW w:w="1500"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■政府网站</w:t>
            </w:r>
          </w:p>
          <w:p>
            <w:pPr>
              <w:jc w:val="left"/>
              <w:rPr>
                <w:rFonts w:hint="default"/>
                <w:sz w:val="18"/>
                <w:szCs w:val="18"/>
                <w:vertAlign w:val="baseline"/>
                <w:lang w:val="en-US" w:eastAsia="zh-CN"/>
              </w:rPr>
            </w:pPr>
            <w:r>
              <w:rPr>
                <w:rFonts w:hint="default"/>
                <w:sz w:val="18"/>
                <w:szCs w:val="18"/>
                <w:vertAlign w:val="baseline"/>
                <w:lang w:val="en-US" w:eastAsia="zh-CN"/>
              </w:rPr>
              <w:t>■两微一端</w:t>
            </w:r>
          </w:p>
          <w:p>
            <w:pPr>
              <w:jc w:val="left"/>
              <w:rPr>
                <w:rFonts w:hint="default"/>
                <w:sz w:val="18"/>
                <w:szCs w:val="18"/>
                <w:vertAlign w:val="baseline"/>
                <w:lang w:val="en-US" w:eastAsia="zh-CN"/>
              </w:rPr>
            </w:pPr>
            <w:r>
              <w:rPr>
                <w:rFonts w:hint="default"/>
                <w:sz w:val="18"/>
                <w:szCs w:val="18"/>
                <w:vertAlign w:val="baseline"/>
                <w:lang w:val="en-US" w:eastAsia="zh-CN"/>
              </w:rPr>
              <w:t>■公开查阅点</w:t>
            </w:r>
          </w:p>
          <w:p>
            <w:pPr>
              <w:jc w:val="left"/>
              <w:rPr>
                <w:rFonts w:hint="default"/>
                <w:sz w:val="18"/>
                <w:szCs w:val="18"/>
                <w:vertAlign w:val="baseline"/>
                <w:lang w:val="en-US" w:eastAsia="zh-CN"/>
              </w:rPr>
            </w:pPr>
            <w:r>
              <w:rPr>
                <w:rFonts w:hint="default"/>
                <w:sz w:val="18"/>
                <w:szCs w:val="18"/>
                <w:vertAlign w:val="baseline"/>
                <w:lang w:val="en-US" w:eastAsia="zh-CN"/>
              </w:rPr>
              <w:t>■政务服务中心</w:t>
            </w:r>
          </w:p>
          <w:p>
            <w:pPr>
              <w:jc w:val="left"/>
              <w:rPr>
                <w:rFonts w:hint="default"/>
                <w:sz w:val="18"/>
                <w:szCs w:val="18"/>
                <w:vertAlign w:val="baseline"/>
                <w:lang w:val="en-US" w:eastAsia="zh-CN"/>
              </w:rPr>
            </w:pPr>
            <w:r>
              <w:rPr>
                <w:rFonts w:hint="default"/>
                <w:sz w:val="18"/>
                <w:szCs w:val="18"/>
                <w:vertAlign w:val="baseline"/>
                <w:lang w:val="en-US" w:eastAsia="zh-CN"/>
              </w:rPr>
              <w:t>■便民服务站</w:t>
            </w:r>
          </w:p>
          <w:p>
            <w:pPr>
              <w:jc w:val="left"/>
              <w:rPr>
                <w:rFonts w:hint="default"/>
                <w:sz w:val="18"/>
                <w:szCs w:val="18"/>
                <w:vertAlign w:val="baseline"/>
                <w:lang w:val="en-US" w:eastAsia="zh-CN"/>
              </w:rPr>
            </w:pPr>
            <w:r>
              <w:rPr>
                <w:rFonts w:hint="default"/>
                <w:sz w:val="18"/>
                <w:szCs w:val="18"/>
                <w:vertAlign w:val="baseline"/>
                <w:lang w:val="en-US" w:eastAsia="zh-CN"/>
              </w:rPr>
              <w:t>■公示栏</w:t>
            </w:r>
          </w:p>
        </w:tc>
        <w:tc>
          <w:tcPr>
            <w:tcW w:w="61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66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c>
          <w:tcPr>
            <w:tcW w:w="54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6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c>
          <w:tcPr>
            <w:tcW w:w="526"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42"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14</w:t>
            </w:r>
          </w:p>
        </w:tc>
        <w:tc>
          <w:tcPr>
            <w:tcW w:w="720" w:type="dxa"/>
            <w:vMerge w:val="continue"/>
            <w:vAlign w:val="center"/>
          </w:tcPr>
          <w:p>
            <w:pPr>
              <w:jc w:val="center"/>
              <w:rPr>
                <w:rFonts w:hint="default"/>
                <w:sz w:val="18"/>
                <w:szCs w:val="18"/>
                <w:vertAlign w:val="baseline"/>
                <w:lang w:val="en-US" w:eastAsia="zh-CN"/>
              </w:rPr>
            </w:pPr>
          </w:p>
        </w:tc>
        <w:tc>
          <w:tcPr>
            <w:tcW w:w="1005" w:type="dxa"/>
            <w:vAlign w:val="center"/>
          </w:tcPr>
          <w:p>
            <w:pPr>
              <w:jc w:val="center"/>
              <w:rPr>
                <w:rFonts w:hint="default"/>
                <w:sz w:val="18"/>
                <w:szCs w:val="18"/>
                <w:vertAlign w:val="baseline"/>
                <w:lang w:val="en-US" w:eastAsia="zh-CN"/>
              </w:rPr>
            </w:pPr>
            <w:r>
              <w:rPr>
                <w:rFonts w:hint="default"/>
                <w:sz w:val="18"/>
                <w:szCs w:val="18"/>
                <w:vertAlign w:val="baseline"/>
                <w:lang w:val="en-US" w:eastAsia="zh-CN"/>
              </w:rPr>
              <w:t>黑名单管</w:t>
            </w:r>
          </w:p>
          <w:p>
            <w:pPr>
              <w:jc w:val="center"/>
              <w:rPr>
                <w:rFonts w:hint="default"/>
                <w:sz w:val="18"/>
                <w:szCs w:val="18"/>
                <w:vertAlign w:val="baseline"/>
                <w:lang w:val="en-US" w:eastAsia="zh-CN"/>
              </w:rPr>
            </w:pPr>
            <w:r>
              <w:rPr>
                <w:rFonts w:hint="default"/>
                <w:sz w:val="18"/>
                <w:szCs w:val="18"/>
                <w:vertAlign w:val="baseline"/>
                <w:lang w:val="en-US" w:eastAsia="zh-CN"/>
              </w:rPr>
              <w:t>理</w:t>
            </w:r>
          </w:p>
        </w:tc>
        <w:tc>
          <w:tcPr>
            <w:tcW w:w="2538"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列入或撤销纳入安全生产黑名单管理的企业信息，具体企业名称、证照编号、经营地址、负责人姓名等</w:t>
            </w:r>
          </w:p>
        </w:tc>
        <w:tc>
          <w:tcPr>
            <w:tcW w:w="78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应急管理部门</w:t>
            </w:r>
          </w:p>
        </w:tc>
        <w:tc>
          <w:tcPr>
            <w:tcW w:w="1945"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《政府信息公开条例》《社会信用体系建设规划纲要（2014-2020年）》</w:t>
            </w:r>
          </w:p>
        </w:tc>
        <w:tc>
          <w:tcPr>
            <w:tcW w:w="1835"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信息形成或变更之</w:t>
            </w:r>
          </w:p>
          <w:p>
            <w:pPr>
              <w:jc w:val="left"/>
              <w:rPr>
                <w:rFonts w:hint="default"/>
                <w:sz w:val="18"/>
                <w:szCs w:val="18"/>
                <w:vertAlign w:val="baseline"/>
                <w:lang w:val="en-US" w:eastAsia="zh-CN"/>
              </w:rPr>
            </w:pPr>
            <w:r>
              <w:rPr>
                <w:rFonts w:hint="default"/>
                <w:sz w:val="18"/>
                <w:szCs w:val="18"/>
                <w:vertAlign w:val="baseline"/>
                <w:lang w:val="en-US" w:eastAsia="zh-CN"/>
              </w:rPr>
              <w:t>日起20个工作日内</w:t>
            </w:r>
          </w:p>
        </w:tc>
        <w:tc>
          <w:tcPr>
            <w:tcW w:w="1500"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■政府网站</w:t>
            </w:r>
          </w:p>
          <w:p>
            <w:pPr>
              <w:jc w:val="left"/>
              <w:rPr>
                <w:rFonts w:hint="default"/>
                <w:sz w:val="18"/>
                <w:szCs w:val="18"/>
                <w:vertAlign w:val="baseline"/>
                <w:lang w:val="en-US" w:eastAsia="zh-CN"/>
              </w:rPr>
            </w:pPr>
            <w:r>
              <w:rPr>
                <w:rFonts w:hint="default"/>
                <w:sz w:val="18"/>
                <w:szCs w:val="18"/>
                <w:vertAlign w:val="baseline"/>
                <w:lang w:val="en-US" w:eastAsia="zh-CN"/>
              </w:rPr>
              <w:t>■两微一端</w:t>
            </w:r>
          </w:p>
          <w:p>
            <w:pPr>
              <w:jc w:val="left"/>
              <w:rPr>
                <w:rFonts w:hint="default"/>
                <w:sz w:val="18"/>
                <w:szCs w:val="18"/>
                <w:vertAlign w:val="baseline"/>
                <w:lang w:val="en-US" w:eastAsia="zh-CN"/>
              </w:rPr>
            </w:pPr>
            <w:r>
              <w:rPr>
                <w:rFonts w:hint="default"/>
                <w:sz w:val="18"/>
                <w:szCs w:val="18"/>
                <w:vertAlign w:val="baseline"/>
                <w:lang w:val="en-US" w:eastAsia="zh-CN"/>
              </w:rPr>
              <w:t>■公开查阅点</w:t>
            </w:r>
          </w:p>
          <w:p>
            <w:pPr>
              <w:jc w:val="left"/>
              <w:rPr>
                <w:rFonts w:hint="default"/>
                <w:sz w:val="18"/>
                <w:szCs w:val="18"/>
                <w:vertAlign w:val="baseline"/>
                <w:lang w:val="en-US" w:eastAsia="zh-CN"/>
              </w:rPr>
            </w:pPr>
            <w:r>
              <w:rPr>
                <w:rFonts w:hint="default"/>
                <w:sz w:val="18"/>
                <w:szCs w:val="18"/>
                <w:vertAlign w:val="baseline"/>
                <w:lang w:val="en-US" w:eastAsia="zh-CN"/>
              </w:rPr>
              <w:t>■政务服务中心</w:t>
            </w:r>
          </w:p>
        </w:tc>
        <w:tc>
          <w:tcPr>
            <w:tcW w:w="61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66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c>
          <w:tcPr>
            <w:tcW w:w="54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6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c>
          <w:tcPr>
            <w:tcW w:w="526"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42"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15</w:t>
            </w:r>
          </w:p>
        </w:tc>
        <w:tc>
          <w:tcPr>
            <w:tcW w:w="720" w:type="dxa"/>
            <w:vMerge w:val="continue"/>
            <w:vAlign w:val="center"/>
          </w:tcPr>
          <w:p>
            <w:pPr>
              <w:jc w:val="center"/>
              <w:rPr>
                <w:rFonts w:hint="default"/>
                <w:sz w:val="18"/>
                <w:szCs w:val="18"/>
                <w:vertAlign w:val="baseline"/>
                <w:lang w:val="en-US" w:eastAsia="zh-CN"/>
              </w:rPr>
            </w:pPr>
          </w:p>
        </w:tc>
        <w:tc>
          <w:tcPr>
            <w:tcW w:w="1005" w:type="dxa"/>
            <w:vAlign w:val="center"/>
          </w:tcPr>
          <w:p>
            <w:pPr>
              <w:jc w:val="center"/>
              <w:rPr>
                <w:rFonts w:hint="default"/>
                <w:sz w:val="18"/>
                <w:szCs w:val="18"/>
                <w:vertAlign w:val="baseline"/>
                <w:lang w:val="en-US" w:eastAsia="zh-CN"/>
              </w:rPr>
            </w:pPr>
            <w:r>
              <w:rPr>
                <w:rFonts w:hint="default"/>
                <w:sz w:val="18"/>
                <w:szCs w:val="18"/>
                <w:vertAlign w:val="baseline"/>
                <w:lang w:val="en-US" w:eastAsia="zh-CN"/>
              </w:rPr>
              <w:t>事故通报</w:t>
            </w:r>
          </w:p>
        </w:tc>
        <w:tc>
          <w:tcPr>
            <w:tcW w:w="2538"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1</w:t>
            </w:r>
            <w:r>
              <w:rPr>
                <w:rFonts w:hint="eastAsia"/>
                <w:sz w:val="18"/>
                <w:szCs w:val="18"/>
                <w:vertAlign w:val="baseline"/>
                <w:lang w:val="en-US" w:eastAsia="zh-CN"/>
              </w:rPr>
              <w:t>．</w:t>
            </w:r>
            <w:r>
              <w:rPr>
                <w:rFonts w:hint="default"/>
                <w:sz w:val="18"/>
                <w:szCs w:val="18"/>
                <w:vertAlign w:val="baseline"/>
                <w:lang w:val="en-US" w:eastAsia="zh-CN"/>
              </w:rPr>
              <w:t>事故信息:本部门接报查实的各类生产安全事故情况（事故发生时间、地点、伤亡情况、简要经过）</w:t>
            </w:r>
          </w:p>
          <w:p>
            <w:pPr>
              <w:jc w:val="left"/>
              <w:rPr>
                <w:rFonts w:hint="default"/>
                <w:sz w:val="18"/>
                <w:szCs w:val="18"/>
                <w:vertAlign w:val="baseline"/>
                <w:lang w:val="en-US" w:eastAsia="zh-CN"/>
              </w:rPr>
            </w:pPr>
            <w:r>
              <w:rPr>
                <w:rFonts w:hint="default"/>
                <w:sz w:val="18"/>
                <w:szCs w:val="18"/>
                <w:vertAlign w:val="baseline"/>
                <w:lang w:val="en-US" w:eastAsia="zh-CN"/>
              </w:rPr>
              <w:t>2</w:t>
            </w:r>
            <w:r>
              <w:rPr>
                <w:rFonts w:hint="eastAsia"/>
                <w:sz w:val="18"/>
                <w:szCs w:val="18"/>
                <w:vertAlign w:val="baseline"/>
                <w:lang w:val="en-US" w:eastAsia="zh-CN"/>
              </w:rPr>
              <w:t>．</w:t>
            </w:r>
            <w:r>
              <w:rPr>
                <w:rFonts w:hint="default"/>
                <w:sz w:val="18"/>
                <w:szCs w:val="18"/>
                <w:vertAlign w:val="baseline"/>
                <w:lang w:val="en-US" w:eastAsia="zh-CN"/>
              </w:rPr>
              <w:t>典型事故通报:各类典型安全生产事故情况通报，主要包括发生时间、地点、起因、经过、结果、相关领导批示情况、预防性措施建议等内容</w:t>
            </w:r>
          </w:p>
          <w:p>
            <w:pPr>
              <w:jc w:val="left"/>
              <w:rPr>
                <w:rFonts w:hint="default"/>
                <w:sz w:val="18"/>
                <w:szCs w:val="18"/>
                <w:vertAlign w:val="baseline"/>
                <w:lang w:val="en-US" w:eastAsia="zh-CN"/>
              </w:rPr>
            </w:pPr>
            <w:r>
              <w:rPr>
                <w:rFonts w:hint="default"/>
                <w:sz w:val="18"/>
                <w:szCs w:val="18"/>
                <w:vertAlign w:val="baseline"/>
                <w:lang w:val="en-US" w:eastAsia="zh-CN"/>
              </w:rPr>
              <w:t>3</w:t>
            </w:r>
            <w:r>
              <w:rPr>
                <w:rFonts w:hint="eastAsia"/>
                <w:sz w:val="18"/>
                <w:szCs w:val="18"/>
                <w:vertAlign w:val="baseline"/>
                <w:lang w:val="en-US" w:eastAsia="zh-CN"/>
              </w:rPr>
              <w:t>．</w:t>
            </w:r>
            <w:r>
              <w:rPr>
                <w:rFonts w:hint="default"/>
                <w:sz w:val="18"/>
                <w:szCs w:val="18"/>
                <w:vertAlign w:val="baseline"/>
                <w:lang w:val="en-US" w:eastAsia="zh-CN"/>
              </w:rPr>
              <w:t>事故调查报告：依照事故调查处理权限，经批复的生产安全事故调查报告，依法应当保密的除外</w:t>
            </w:r>
          </w:p>
        </w:tc>
        <w:tc>
          <w:tcPr>
            <w:tcW w:w="78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应急管理部门</w:t>
            </w:r>
          </w:p>
        </w:tc>
        <w:tc>
          <w:tcPr>
            <w:tcW w:w="1945"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《安全生产法》《政府信息公开条例》《中共中央国务院关于推进安全生产领域改革发展的意见》</w:t>
            </w:r>
          </w:p>
        </w:tc>
        <w:tc>
          <w:tcPr>
            <w:tcW w:w="1835"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按照中央有关要求</w:t>
            </w:r>
          </w:p>
          <w:p>
            <w:pPr>
              <w:jc w:val="left"/>
              <w:rPr>
                <w:rFonts w:hint="default"/>
                <w:sz w:val="18"/>
                <w:szCs w:val="18"/>
                <w:vertAlign w:val="baseline"/>
                <w:lang w:val="en-US" w:eastAsia="zh-CN"/>
              </w:rPr>
            </w:pPr>
            <w:r>
              <w:rPr>
                <w:rFonts w:hint="default"/>
                <w:sz w:val="18"/>
                <w:szCs w:val="18"/>
                <w:vertAlign w:val="baseline"/>
                <w:lang w:val="en-US" w:eastAsia="zh-CN"/>
              </w:rPr>
              <w:t>公开</w:t>
            </w:r>
          </w:p>
        </w:tc>
        <w:tc>
          <w:tcPr>
            <w:tcW w:w="1500"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■政府网站</w:t>
            </w:r>
          </w:p>
          <w:p>
            <w:pPr>
              <w:jc w:val="left"/>
              <w:rPr>
                <w:rFonts w:hint="default"/>
                <w:sz w:val="18"/>
                <w:szCs w:val="18"/>
                <w:vertAlign w:val="baseline"/>
                <w:lang w:val="en-US" w:eastAsia="zh-CN"/>
              </w:rPr>
            </w:pPr>
            <w:r>
              <w:rPr>
                <w:rFonts w:hint="default"/>
                <w:sz w:val="18"/>
                <w:szCs w:val="18"/>
                <w:vertAlign w:val="baseline"/>
                <w:lang w:val="en-US" w:eastAsia="zh-CN"/>
              </w:rPr>
              <w:t>■两微一端</w:t>
            </w:r>
          </w:p>
          <w:p>
            <w:pPr>
              <w:jc w:val="left"/>
              <w:rPr>
                <w:rFonts w:hint="default"/>
                <w:sz w:val="18"/>
                <w:szCs w:val="18"/>
                <w:vertAlign w:val="baseline"/>
                <w:lang w:val="en-US" w:eastAsia="zh-CN"/>
              </w:rPr>
            </w:pPr>
            <w:r>
              <w:rPr>
                <w:rFonts w:hint="default"/>
                <w:sz w:val="18"/>
                <w:szCs w:val="18"/>
                <w:vertAlign w:val="baseline"/>
                <w:lang w:val="en-US" w:eastAsia="zh-CN"/>
              </w:rPr>
              <w:t>■公开查阅点</w:t>
            </w:r>
          </w:p>
          <w:p>
            <w:pPr>
              <w:jc w:val="left"/>
              <w:rPr>
                <w:rFonts w:hint="default"/>
                <w:sz w:val="18"/>
                <w:szCs w:val="18"/>
                <w:vertAlign w:val="baseline"/>
                <w:lang w:val="en-US" w:eastAsia="zh-CN"/>
              </w:rPr>
            </w:pPr>
            <w:r>
              <w:rPr>
                <w:rFonts w:hint="default"/>
                <w:sz w:val="18"/>
                <w:szCs w:val="18"/>
                <w:vertAlign w:val="baseline"/>
                <w:lang w:val="en-US" w:eastAsia="zh-CN"/>
              </w:rPr>
              <w:t>■政务服务中心</w:t>
            </w:r>
          </w:p>
        </w:tc>
        <w:tc>
          <w:tcPr>
            <w:tcW w:w="61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66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c>
          <w:tcPr>
            <w:tcW w:w="54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6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c>
          <w:tcPr>
            <w:tcW w:w="526"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42"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16</w:t>
            </w:r>
          </w:p>
        </w:tc>
        <w:tc>
          <w:tcPr>
            <w:tcW w:w="720" w:type="dxa"/>
            <w:vMerge w:val="continue"/>
            <w:vAlign w:val="center"/>
          </w:tcPr>
          <w:p>
            <w:pPr>
              <w:jc w:val="center"/>
              <w:rPr>
                <w:rFonts w:hint="default"/>
                <w:sz w:val="18"/>
                <w:szCs w:val="18"/>
                <w:vertAlign w:val="baseline"/>
                <w:lang w:val="en-US" w:eastAsia="zh-CN"/>
              </w:rPr>
            </w:pPr>
          </w:p>
        </w:tc>
        <w:tc>
          <w:tcPr>
            <w:tcW w:w="1005" w:type="dxa"/>
            <w:vAlign w:val="center"/>
          </w:tcPr>
          <w:p>
            <w:pPr>
              <w:jc w:val="center"/>
              <w:rPr>
                <w:rFonts w:hint="default"/>
                <w:sz w:val="18"/>
                <w:szCs w:val="18"/>
                <w:vertAlign w:val="baseline"/>
                <w:lang w:val="en-US" w:eastAsia="zh-CN"/>
              </w:rPr>
            </w:pPr>
            <w:r>
              <w:rPr>
                <w:rFonts w:hint="default"/>
                <w:sz w:val="18"/>
                <w:szCs w:val="18"/>
                <w:vertAlign w:val="baseline"/>
                <w:lang w:val="en-US" w:eastAsia="zh-CN"/>
              </w:rPr>
              <w:t>动态信息</w:t>
            </w:r>
          </w:p>
        </w:tc>
        <w:tc>
          <w:tcPr>
            <w:tcW w:w="2538"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业务工作动态、安全生产执法检查动态</w:t>
            </w:r>
          </w:p>
        </w:tc>
        <w:tc>
          <w:tcPr>
            <w:tcW w:w="78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应急管理部门</w:t>
            </w:r>
          </w:p>
        </w:tc>
        <w:tc>
          <w:tcPr>
            <w:tcW w:w="1945"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《政府信息公开条例》《中共中央国务院关于推进安全生产领域改革发展的意见》</w:t>
            </w:r>
          </w:p>
        </w:tc>
        <w:tc>
          <w:tcPr>
            <w:tcW w:w="1835"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按进展情况及时公</w:t>
            </w:r>
          </w:p>
          <w:p>
            <w:pPr>
              <w:jc w:val="left"/>
              <w:rPr>
                <w:rFonts w:hint="default"/>
                <w:sz w:val="18"/>
                <w:szCs w:val="18"/>
                <w:vertAlign w:val="baseline"/>
                <w:lang w:val="en-US" w:eastAsia="zh-CN"/>
              </w:rPr>
            </w:pPr>
            <w:r>
              <w:rPr>
                <w:rFonts w:hint="default"/>
                <w:sz w:val="18"/>
                <w:szCs w:val="18"/>
                <w:vertAlign w:val="baseline"/>
                <w:lang w:val="en-US" w:eastAsia="zh-CN"/>
              </w:rPr>
              <w:t>开</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sz w:val="18"/>
                <w:szCs w:val="18"/>
                <w:vertAlign w:val="baseline"/>
                <w:lang w:val="en-US" w:eastAsia="zh-CN"/>
              </w:rPr>
            </w:pPr>
            <w:r>
              <w:rPr>
                <w:rFonts w:hint="default"/>
                <w:sz w:val="18"/>
                <w:szCs w:val="18"/>
                <w:vertAlign w:val="baseline"/>
                <w:lang w:val="en-US" w:eastAsia="zh-CN"/>
              </w:rPr>
              <w:t>■政府网站</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sz w:val="18"/>
                <w:szCs w:val="18"/>
                <w:vertAlign w:val="baseline"/>
                <w:lang w:val="en-US" w:eastAsia="zh-CN"/>
              </w:rPr>
            </w:pPr>
            <w:r>
              <w:rPr>
                <w:rFonts w:hint="default"/>
                <w:sz w:val="18"/>
                <w:szCs w:val="18"/>
                <w:vertAlign w:val="baseline"/>
                <w:lang w:val="en-US" w:eastAsia="zh-CN"/>
              </w:rPr>
              <w:t>■两微一端</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sz w:val="18"/>
                <w:szCs w:val="18"/>
                <w:vertAlign w:val="baseline"/>
                <w:lang w:val="en-US" w:eastAsia="zh-CN"/>
              </w:rPr>
            </w:pPr>
            <w:r>
              <w:rPr>
                <w:rFonts w:hint="default"/>
                <w:sz w:val="18"/>
                <w:szCs w:val="18"/>
                <w:vertAlign w:val="baseline"/>
                <w:lang w:val="en-US" w:eastAsia="zh-CN"/>
              </w:rPr>
              <w:t>■发布会</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sz w:val="18"/>
                <w:szCs w:val="18"/>
                <w:vertAlign w:val="baseline"/>
                <w:lang w:val="en-US" w:eastAsia="zh-CN"/>
              </w:rPr>
            </w:pPr>
            <w:r>
              <w:rPr>
                <w:rFonts w:hint="default"/>
                <w:sz w:val="18"/>
                <w:szCs w:val="18"/>
                <w:vertAlign w:val="baseline"/>
                <w:lang w:val="en-US" w:eastAsia="zh-CN"/>
              </w:rPr>
              <w:t>■广播电视</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sz w:val="18"/>
                <w:szCs w:val="18"/>
                <w:vertAlign w:val="baseline"/>
                <w:lang w:val="en-US" w:eastAsia="zh-CN"/>
              </w:rPr>
            </w:pPr>
            <w:r>
              <w:rPr>
                <w:rFonts w:hint="default"/>
                <w:sz w:val="18"/>
                <w:szCs w:val="18"/>
                <w:vertAlign w:val="baseline"/>
                <w:lang w:val="en-US" w:eastAsia="zh-CN"/>
              </w:rPr>
              <w:t>■纸质媒体</w:t>
            </w:r>
          </w:p>
          <w:p>
            <w:pPr>
              <w:keepNext w:val="0"/>
              <w:keepLines w:val="0"/>
              <w:pageBreakBefore w:val="0"/>
              <w:widowControl w:val="0"/>
              <w:kinsoku/>
              <w:wordWrap/>
              <w:overflowPunct/>
              <w:topLinePunct w:val="0"/>
              <w:autoSpaceDE/>
              <w:autoSpaceDN/>
              <w:bidi w:val="0"/>
              <w:adjustRightInd/>
              <w:snapToGrid/>
              <w:spacing w:line="280" w:lineRule="exact"/>
              <w:jc w:val="left"/>
              <w:textAlignment w:val="auto"/>
              <w:rPr>
                <w:rFonts w:hint="default"/>
                <w:sz w:val="18"/>
                <w:szCs w:val="18"/>
                <w:vertAlign w:val="baseline"/>
                <w:lang w:val="en-US" w:eastAsia="zh-CN"/>
              </w:rPr>
            </w:pPr>
            <w:r>
              <w:rPr>
                <w:rFonts w:hint="default"/>
                <w:sz w:val="18"/>
                <w:szCs w:val="18"/>
                <w:vertAlign w:val="baseline"/>
                <w:lang w:val="en-US" w:eastAsia="zh-CN"/>
              </w:rPr>
              <w:t>■其他</w:t>
            </w:r>
          </w:p>
        </w:tc>
        <w:tc>
          <w:tcPr>
            <w:tcW w:w="61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66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c>
          <w:tcPr>
            <w:tcW w:w="54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6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c>
          <w:tcPr>
            <w:tcW w:w="526"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42"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17</w:t>
            </w:r>
          </w:p>
        </w:tc>
        <w:tc>
          <w:tcPr>
            <w:tcW w:w="720" w:type="dxa"/>
            <w:vAlign w:val="center"/>
          </w:tcPr>
          <w:p>
            <w:pPr>
              <w:jc w:val="center"/>
              <w:rPr>
                <w:rFonts w:hint="default"/>
                <w:sz w:val="18"/>
                <w:szCs w:val="18"/>
                <w:vertAlign w:val="baseline"/>
                <w:lang w:val="en-US" w:eastAsia="zh-CN"/>
              </w:rPr>
            </w:pPr>
            <w:r>
              <w:rPr>
                <w:rFonts w:hint="default"/>
                <w:sz w:val="18"/>
                <w:szCs w:val="18"/>
                <w:vertAlign w:val="baseline"/>
                <w:lang w:val="en-US" w:eastAsia="zh-CN"/>
              </w:rPr>
              <w:t>行政</w:t>
            </w:r>
          </w:p>
          <w:p>
            <w:pPr>
              <w:jc w:val="center"/>
              <w:rPr>
                <w:rFonts w:hint="default"/>
                <w:sz w:val="18"/>
                <w:szCs w:val="18"/>
                <w:vertAlign w:val="baseline"/>
                <w:lang w:val="en-US" w:eastAsia="zh-CN"/>
              </w:rPr>
            </w:pPr>
            <w:r>
              <w:rPr>
                <w:rFonts w:hint="default"/>
                <w:sz w:val="18"/>
                <w:szCs w:val="18"/>
                <w:vertAlign w:val="baseline"/>
                <w:lang w:val="en-US" w:eastAsia="zh-CN"/>
              </w:rPr>
              <w:t>管理</w:t>
            </w:r>
          </w:p>
        </w:tc>
        <w:tc>
          <w:tcPr>
            <w:tcW w:w="1005" w:type="dxa"/>
            <w:vAlign w:val="center"/>
          </w:tcPr>
          <w:p>
            <w:pPr>
              <w:jc w:val="center"/>
              <w:rPr>
                <w:rFonts w:hint="default"/>
                <w:sz w:val="18"/>
                <w:szCs w:val="18"/>
                <w:vertAlign w:val="baseline"/>
                <w:lang w:val="en-US" w:eastAsia="zh-CN"/>
              </w:rPr>
            </w:pPr>
            <w:r>
              <w:rPr>
                <w:rFonts w:hint="default"/>
                <w:sz w:val="18"/>
                <w:szCs w:val="18"/>
                <w:vertAlign w:val="baseline"/>
                <w:lang w:val="en-US" w:eastAsia="zh-CN"/>
              </w:rPr>
              <w:t>安全生产</w:t>
            </w:r>
          </w:p>
          <w:p>
            <w:pPr>
              <w:jc w:val="center"/>
              <w:rPr>
                <w:rFonts w:hint="default"/>
                <w:sz w:val="18"/>
                <w:szCs w:val="18"/>
                <w:vertAlign w:val="baseline"/>
                <w:lang w:val="en-US" w:eastAsia="zh-CN"/>
              </w:rPr>
            </w:pPr>
            <w:r>
              <w:rPr>
                <w:rFonts w:hint="default"/>
                <w:sz w:val="18"/>
                <w:szCs w:val="18"/>
                <w:vertAlign w:val="baseline"/>
                <w:lang w:val="en-US" w:eastAsia="zh-CN"/>
              </w:rPr>
              <w:t>预警提示</w:t>
            </w:r>
          </w:p>
          <w:p>
            <w:pPr>
              <w:jc w:val="center"/>
              <w:rPr>
                <w:rFonts w:hint="default"/>
                <w:sz w:val="18"/>
                <w:szCs w:val="18"/>
                <w:vertAlign w:val="baseline"/>
                <w:lang w:val="en-US" w:eastAsia="zh-CN"/>
              </w:rPr>
            </w:pPr>
            <w:r>
              <w:rPr>
                <w:rFonts w:hint="default"/>
                <w:sz w:val="18"/>
                <w:szCs w:val="18"/>
                <w:vertAlign w:val="baseline"/>
                <w:lang w:val="en-US" w:eastAsia="zh-CN"/>
              </w:rPr>
              <w:t>信息</w:t>
            </w:r>
          </w:p>
        </w:tc>
        <w:tc>
          <w:tcPr>
            <w:tcW w:w="2538"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气象及灾害预警信息不同时段、不同领域安全生产提示信息</w:t>
            </w:r>
          </w:p>
        </w:tc>
        <w:tc>
          <w:tcPr>
            <w:tcW w:w="78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应急管理部门</w:t>
            </w:r>
          </w:p>
        </w:tc>
        <w:tc>
          <w:tcPr>
            <w:tcW w:w="1945"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《政府信息公开条例》《中共中央国务院关于推进安全生产领域改革发展的意见》</w:t>
            </w:r>
          </w:p>
        </w:tc>
        <w:tc>
          <w:tcPr>
            <w:tcW w:w="1835"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信息形成后及时公</w:t>
            </w:r>
          </w:p>
          <w:p>
            <w:pPr>
              <w:jc w:val="left"/>
              <w:rPr>
                <w:rFonts w:hint="default"/>
                <w:sz w:val="18"/>
                <w:szCs w:val="18"/>
                <w:vertAlign w:val="baseline"/>
                <w:lang w:val="en-US" w:eastAsia="zh-CN"/>
              </w:rPr>
            </w:pPr>
            <w:r>
              <w:rPr>
                <w:rFonts w:hint="default"/>
                <w:sz w:val="18"/>
                <w:szCs w:val="18"/>
                <w:vertAlign w:val="baseline"/>
                <w:lang w:val="en-US" w:eastAsia="zh-CN"/>
              </w:rPr>
              <w:t>开</w:t>
            </w:r>
          </w:p>
        </w:tc>
        <w:tc>
          <w:tcPr>
            <w:tcW w:w="1500"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■两微一端</w:t>
            </w:r>
          </w:p>
          <w:p>
            <w:pPr>
              <w:jc w:val="left"/>
              <w:rPr>
                <w:rFonts w:hint="default"/>
                <w:sz w:val="18"/>
                <w:szCs w:val="18"/>
                <w:vertAlign w:val="baseline"/>
                <w:lang w:val="en-US" w:eastAsia="zh-CN"/>
              </w:rPr>
            </w:pPr>
            <w:r>
              <w:rPr>
                <w:rFonts w:hint="default"/>
                <w:sz w:val="18"/>
                <w:szCs w:val="18"/>
                <w:vertAlign w:val="baseline"/>
                <w:lang w:val="en-US" w:eastAsia="zh-CN"/>
              </w:rPr>
              <w:t>■发布会</w:t>
            </w:r>
          </w:p>
          <w:p>
            <w:pPr>
              <w:jc w:val="left"/>
              <w:rPr>
                <w:rFonts w:hint="default"/>
                <w:sz w:val="18"/>
                <w:szCs w:val="18"/>
                <w:vertAlign w:val="baseline"/>
                <w:lang w:val="en-US" w:eastAsia="zh-CN"/>
              </w:rPr>
            </w:pPr>
            <w:r>
              <w:rPr>
                <w:rFonts w:hint="default"/>
                <w:sz w:val="18"/>
                <w:szCs w:val="18"/>
                <w:vertAlign w:val="baseline"/>
                <w:lang w:val="en-US" w:eastAsia="zh-CN"/>
              </w:rPr>
              <w:t>■广播电视</w:t>
            </w:r>
          </w:p>
          <w:p>
            <w:pPr>
              <w:jc w:val="left"/>
              <w:rPr>
                <w:rFonts w:hint="default"/>
                <w:sz w:val="18"/>
                <w:szCs w:val="18"/>
                <w:vertAlign w:val="baseline"/>
                <w:lang w:val="en-US" w:eastAsia="zh-CN"/>
              </w:rPr>
            </w:pPr>
            <w:r>
              <w:rPr>
                <w:rFonts w:hint="default"/>
                <w:sz w:val="18"/>
                <w:szCs w:val="18"/>
                <w:vertAlign w:val="baseline"/>
                <w:lang w:val="en-US" w:eastAsia="zh-CN"/>
              </w:rPr>
              <w:t>■纸质媒体</w:t>
            </w:r>
          </w:p>
          <w:p>
            <w:pPr>
              <w:jc w:val="left"/>
              <w:rPr>
                <w:rFonts w:hint="default"/>
                <w:sz w:val="18"/>
                <w:szCs w:val="18"/>
                <w:vertAlign w:val="baseline"/>
                <w:lang w:val="en-US" w:eastAsia="zh-CN"/>
              </w:rPr>
            </w:pPr>
            <w:r>
              <w:rPr>
                <w:rFonts w:hint="default"/>
                <w:sz w:val="18"/>
                <w:szCs w:val="18"/>
                <w:vertAlign w:val="baseline"/>
                <w:lang w:val="en-US" w:eastAsia="zh-CN"/>
              </w:rPr>
              <w:t>■便民服务站</w:t>
            </w:r>
          </w:p>
          <w:p>
            <w:pPr>
              <w:jc w:val="left"/>
              <w:rPr>
                <w:rFonts w:hint="default"/>
                <w:sz w:val="18"/>
                <w:szCs w:val="18"/>
                <w:vertAlign w:val="baseline"/>
                <w:lang w:val="en-US" w:eastAsia="zh-CN"/>
              </w:rPr>
            </w:pPr>
            <w:r>
              <w:rPr>
                <w:rFonts w:hint="default"/>
                <w:sz w:val="18"/>
                <w:szCs w:val="18"/>
                <w:vertAlign w:val="baseline"/>
                <w:lang w:val="en-US" w:eastAsia="zh-CN"/>
              </w:rPr>
              <w:t>■入户/现场</w:t>
            </w:r>
          </w:p>
          <w:p>
            <w:pPr>
              <w:jc w:val="left"/>
              <w:rPr>
                <w:rFonts w:hint="default"/>
                <w:sz w:val="18"/>
                <w:szCs w:val="18"/>
                <w:vertAlign w:val="baseline"/>
                <w:lang w:val="en-US" w:eastAsia="zh-CN"/>
              </w:rPr>
            </w:pPr>
            <w:r>
              <w:rPr>
                <w:rFonts w:hint="default"/>
                <w:sz w:val="18"/>
                <w:szCs w:val="18"/>
                <w:vertAlign w:val="baseline"/>
                <w:lang w:val="en-US" w:eastAsia="zh-CN"/>
              </w:rPr>
              <w:t>■社区/企事业</w:t>
            </w:r>
          </w:p>
          <w:p>
            <w:pPr>
              <w:jc w:val="left"/>
              <w:rPr>
                <w:rFonts w:hint="default"/>
                <w:sz w:val="18"/>
                <w:szCs w:val="18"/>
                <w:vertAlign w:val="baseline"/>
                <w:lang w:val="en-US" w:eastAsia="zh-CN"/>
              </w:rPr>
            </w:pPr>
            <w:r>
              <w:rPr>
                <w:rFonts w:hint="default"/>
                <w:sz w:val="18"/>
                <w:szCs w:val="18"/>
                <w:vertAlign w:val="baseline"/>
                <w:lang w:val="en-US" w:eastAsia="zh-CN"/>
              </w:rPr>
              <w:t>单位、村公示栏</w:t>
            </w:r>
          </w:p>
          <w:p>
            <w:pPr>
              <w:jc w:val="left"/>
              <w:rPr>
                <w:rFonts w:hint="default"/>
                <w:sz w:val="18"/>
                <w:szCs w:val="18"/>
                <w:vertAlign w:val="baseline"/>
                <w:lang w:val="en-US" w:eastAsia="zh-CN"/>
              </w:rPr>
            </w:pPr>
            <w:r>
              <w:rPr>
                <w:rFonts w:hint="default"/>
                <w:sz w:val="18"/>
                <w:szCs w:val="18"/>
                <w:vertAlign w:val="baseline"/>
                <w:lang w:val="en-US" w:eastAsia="zh-CN"/>
              </w:rPr>
              <w:t>（电子屏）</w:t>
            </w:r>
          </w:p>
          <w:p>
            <w:pPr>
              <w:jc w:val="left"/>
              <w:rPr>
                <w:rFonts w:hint="default"/>
                <w:sz w:val="18"/>
                <w:szCs w:val="18"/>
                <w:vertAlign w:val="baseline"/>
                <w:lang w:val="en-US" w:eastAsia="zh-CN"/>
              </w:rPr>
            </w:pPr>
            <w:r>
              <w:rPr>
                <w:rFonts w:hint="default"/>
                <w:sz w:val="18"/>
                <w:szCs w:val="18"/>
                <w:vertAlign w:val="baseline"/>
                <w:lang w:val="en-US" w:eastAsia="zh-CN"/>
              </w:rPr>
              <w:t>■精准推送</w:t>
            </w:r>
          </w:p>
          <w:p>
            <w:pPr>
              <w:jc w:val="left"/>
              <w:rPr>
                <w:rFonts w:hint="default"/>
                <w:sz w:val="18"/>
                <w:szCs w:val="18"/>
                <w:vertAlign w:val="baseline"/>
                <w:lang w:val="en-US" w:eastAsia="zh-CN"/>
              </w:rPr>
            </w:pPr>
            <w:r>
              <w:rPr>
                <w:rFonts w:hint="default"/>
                <w:sz w:val="18"/>
                <w:szCs w:val="18"/>
                <w:vertAlign w:val="baseline"/>
                <w:lang w:val="en-US" w:eastAsia="zh-CN"/>
              </w:rPr>
              <w:t>■其他</w:t>
            </w:r>
          </w:p>
        </w:tc>
        <w:tc>
          <w:tcPr>
            <w:tcW w:w="61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66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c>
          <w:tcPr>
            <w:tcW w:w="54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6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c>
          <w:tcPr>
            <w:tcW w:w="526"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42"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18</w:t>
            </w:r>
          </w:p>
        </w:tc>
        <w:tc>
          <w:tcPr>
            <w:tcW w:w="720" w:type="dxa"/>
            <w:vMerge w:val="restart"/>
            <w:vAlign w:val="center"/>
          </w:tcPr>
          <w:p>
            <w:pPr>
              <w:jc w:val="center"/>
              <w:rPr>
                <w:rFonts w:hint="default"/>
                <w:sz w:val="18"/>
                <w:szCs w:val="18"/>
                <w:vertAlign w:val="baseline"/>
                <w:lang w:val="en-US" w:eastAsia="zh-CN"/>
              </w:rPr>
            </w:pPr>
            <w:r>
              <w:rPr>
                <w:rFonts w:hint="default"/>
                <w:sz w:val="18"/>
                <w:szCs w:val="18"/>
                <w:vertAlign w:val="baseline"/>
                <w:lang w:val="en-US" w:eastAsia="zh-CN"/>
              </w:rPr>
              <w:t>公共</w:t>
            </w:r>
          </w:p>
          <w:p>
            <w:pPr>
              <w:jc w:val="center"/>
              <w:rPr>
                <w:rFonts w:hint="default"/>
                <w:sz w:val="18"/>
                <w:szCs w:val="18"/>
                <w:vertAlign w:val="baseline"/>
                <w:lang w:val="en-US" w:eastAsia="zh-CN"/>
              </w:rPr>
            </w:pPr>
            <w:r>
              <w:rPr>
                <w:rFonts w:hint="default"/>
                <w:sz w:val="18"/>
                <w:szCs w:val="18"/>
                <w:vertAlign w:val="baseline"/>
                <w:lang w:val="en-US" w:eastAsia="zh-CN"/>
              </w:rPr>
              <w:t>服务</w:t>
            </w:r>
          </w:p>
        </w:tc>
        <w:tc>
          <w:tcPr>
            <w:tcW w:w="1005" w:type="dxa"/>
            <w:vAlign w:val="center"/>
          </w:tcPr>
          <w:p>
            <w:pPr>
              <w:jc w:val="center"/>
              <w:rPr>
                <w:rFonts w:hint="default"/>
                <w:sz w:val="18"/>
                <w:szCs w:val="18"/>
                <w:vertAlign w:val="baseline"/>
                <w:lang w:val="en-US" w:eastAsia="zh-CN"/>
              </w:rPr>
            </w:pPr>
            <w:r>
              <w:rPr>
                <w:rFonts w:hint="default"/>
                <w:sz w:val="18"/>
                <w:szCs w:val="18"/>
                <w:vertAlign w:val="baseline"/>
                <w:lang w:val="en-US" w:eastAsia="zh-CN"/>
              </w:rPr>
              <w:t>政务公开</w:t>
            </w:r>
          </w:p>
          <w:p>
            <w:pPr>
              <w:jc w:val="center"/>
              <w:rPr>
                <w:rFonts w:hint="default"/>
                <w:sz w:val="18"/>
                <w:szCs w:val="18"/>
                <w:vertAlign w:val="baseline"/>
                <w:lang w:val="en-US" w:eastAsia="zh-CN"/>
              </w:rPr>
            </w:pPr>
            <w:r>
              <w:rPr>
                <w:rFonts w:hint="default"/>
                <w:sz w:val="18"/>
                <w:szCs w:val="18"/>
                <w:vertAlign w:val="baseline"/>
                <w:lang w:val="en-US" w:eastAsia="zh-CN"/>
              </w:rPr>
              <w:t>目录</w:t>
            </w:r>
          </w:p>
        </w:tc>
        <w:tc>
          <w:tcPr>
            <w:tcW w:w="2538"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政务公开事项的索引、名称、内容概述、生成日期等</w:t>
            </w:r>
          </w:p>
        </w:tc>
        <w:tc>
          <w:tcPr>
            <w:tcW w:w="78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应急管理部门</w:t>
            </w:r>
          </w:p>
        </w:tc>
        <w:tc>
          <w:tcPr>
            <w:tcW w:w="1945"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《政府信息公开条例》《中共中央国务院关于推进安全生产领域改革发展的意见》</w:t>
            </w:r>
          </w:p>
        </w:tc>
        <w:tc>
          <w:tcPr>
            <w:tcW w:w="1835"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按进展情况及时公</w:t>
            </w:r>
          </w:p>
          <w:p>
            <w:pPr>
              <w:jc w:val="left"/>
              <w:rPr>
                <w:rFonts w:hint="default"/>
                <w:sz w:val="18"/>
                <w:szCs w:val="18"/>
                <w:vertAlign w:val="baseline"/>
                <w:lang w:val="en-US" w:eastAsia="zh-CN"/>
              </w:rPr>
            </w:pPr>
            <w:r>
              <w:rPr>
                <w:rFonts w:hint="default"/>
                <w:sz w:val="18"/>
                <w:szCs w:val="18"/>
                <w:vertAlign w:val="baseline"/>
                <w:lang w:val="en-US" w:eastAsia="zh-CN"/>
              </w:rPr>
              <w:t>开</w:t>
            </w:r>
          </w:p>
        </w:tc>
        <w:tc>
          <w:tcPr>
            <w:tcW w:w="1500"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■政府网站</w:t>
            </w:r>
          </w:p>
          <w:p>
            <w:pPr>
              <w:jc w:val="left"/>
              <w:rPr>
                <w:rFonts w:hint="default"/>
                <w:sz w:val="18"/>
                <w:szCs w:val="18"/>
                <w:vertAlign w:val="baseline"/>
                <w:lang w:val="en-US" w:eastAsia="zh-CN"/>
              </w:rPr>
            </w:pPr>
            <w:r>
              <w:rPr>
                <w:rFonts w:hint="default"/>
                <w:sz w:val="18"/>
                <w:szCs w:val="18"/>
                <w:vertAlign w:val="baseline"/>
                <w:lang w:val="en-US" w:eastAsia="zh-CN"/>
              </w:rPr>
              <w:t>■公开查阅点</w:t>
            </w:r>
          </w:p>
          <w:p>
            <w:pPr>
              <w:jc w:val="left"/>
              <w:rPr>
                <w:rFonts w:hint="default"/>
                <w:sz w:val="18"/>
                <w:szCs w:val="18"/>
                <w:vertAlign w:val="baseline"/>
                <w:lang w:val="en-US" w:eastAsia="zh-CN"/>
              </w:rPr>
            </w:pPr>
            <w:r>
              <w:rPr>
                <w:rFonts w:hint="default"/>
                <w:sz w:val="18"/>
                <w:szCs w:val="18"/>
                <w:vertAlign w:val="baseline"/>
                <w:lang w:val="en-US" w:eastAsia="zh-CN"/>
              </w:rPr>
              <w:t>■政务服务中心</w:t>
            </w:r>
          </w:p>
        </w:tc>
        <w:tc>
          <w:tcPr>
            <w:tcW w:w="61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66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c>
          <w:tcPr>
            <w:tcW w:w="54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6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c>
          <w:tcPr>
            <w:tcW w:w="526"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42"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19</w:t>
            </w:r>
          </w:p>
        </w:tc>
        <w:tc>
          <w:tcPr>
            <w:tcW w:w="720" w:type="dxa"/>
            <w:vMerge w:val="continue"/>
            <w:vAlign w:val="center"/>
          </w:tcPr>
          <w:p>
            <w:pPr>
              <w:jc w:val="center"/>
              <w:rPr>
                <w:rFonts w:hint="default"/>
                <w:sz w:val="18"/>
                <w:szCs w:val="18"/>
                <w:vertAlign w:val="baseline"/>
                <w:lang w:val="en-US" w:eastAsia="zh-CN"/>
              </w:rPr>
            </w:pPr>
          </w:p>
        </w:tc>
        <w:tc>
          <w:tcPr>
            <w:tcW w:w="1005" w:type="dxa"/>
            <w:vAlign w:val="center"/>
          </w:tcPr>
          <w:p>
            <w:pPr>
              <w:jc w:val="center"/>
              <w:rPr>
                <w:rFonts w:hint="default"/>
                <w:sz w:val="18"/>
                <w:szCs w:val="18"/>
                <w:vertAlign w:val="baseline"/>
                <w:lang w:val="en-US" w:eastAsia="zh-CN"/>
              </w:rPr>
            </w:pPr>
            <w:r>
              <w:rPr>
                <w:rFonts w:hint="default"/>
                <w:sz w:val="18"/>
                <w:szCs w:val="18"/>
                <w:vertAlign w:val="baseline"/>
                <w:lang w:val="en-US" w:eastAsia="zh-CN"/>
              </w:rPr>
              <w:t>政务公开</w:t>
            </w:r>
          </w:p>
          <w:p>
            <w:pPr>
              <w:jc w:val="center"/>
              <w:rPr>
                <w:rFonts w:hint="default"/>
                <w:sz w:val="18"/>
                <w:szCs w:val="18"/>
                <w:vertAlign w:val="baseline"/>
                <w:lang w:val="en-US" w:eastAsia="zh-CN"/>
              </w:rPr>
            </w:pPr>
            <w:r>
              <w:rPr>
                <w:rFonts w:hint="default"/>
                <w:sz w:val="18"/>
                <w:szCs w:val="18"/>
                <w:vertAlign w:val="baseline"/>
                <w:lang w:val="en-US" w:eastAsia="zh-CN"/>
              </w:rPr>
              <w:t>标准</w:t>
            </w:r>
          </w:p>
        </w:tc>
        <w:tc>
          <w:tcPr>
            <w:tcW w:w="2538"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政府信息公开指南等流程性</w:t>
            </w:r>
          </w:p>
          <w:p>
            <w:pPr>
              <w:jc w:val="left"/>
              <w:rPr>
                <w:rFonts w:hint="default"/>
                <w:sz w:val="18"/>
                <w:szCs w:val="18"/>
                <w:vertAlign w:val="baseline"/>
                <w:lang w:val="en-US" w:eastAsia="zh-CN"/>
              </w:rPr>
            </w:pPr>
            <w:r>
              <w:rPr>
                <w:rFonts w:hint="default"/>
                <w:sz w:val="18"/>
                <w:szCs w:val="18"/>
                <w:vertAlign w:val="baseline"/>
                <w:lang w:val="en-US" w:eastAsia="zh-CN"/>
              </w:rPr>
              <w:t>信息</w:t>
            </w:r>
          </w:p>
        </w:tc>
        <w:tc>
          <w:tcPr>
            <w:tcW w:w="78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应急管理部门</w:t>
            </w:r>
          </w:p>
        </w:tc>
        <w:tc>
          <w:tcPr>
            <w:tcW w:w="1945"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《政府信息公开条例》</w:t>
            </w:r>
          </w:p>
        </w:tc>
        <w:tc>
          <w:tcPr>
            <w:tcW w:w="1835"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按进展情况及时公</w:t>
            </w:r>
          </w:p>
          <w:p>
            <w:pPr>
              <w:jc w:val="left"/>
              <w:rPr>
                <w:rFonts w:hint="default"/>
                <w:sz w:val="18"/>
                <w:szCs w:val="18"/>
                <w:vertAlign w:val="baseline"/>
                <w:lang w:val="en-US" w:eastAsia="zh-CN"/>
              </w:rPr>
            </w:pPr>
            <w:r>
              <w:rPr>
                <w:rFonts w:hint="default"/>
                <w:sz w:val="18"/>
                <w:szCs w:val="18"/>
                <w:vertAlign w:val="baseline"/>
                <w:lang w:val="en-US" w:eastAsia="zh-CN"/>
              </w:rPr>
              <w:t>开</w:t>
            </w:r>
          </w:p>
        </w:tc>
        <w:tc>
          <w:tcPr>
            <w:tcW w:w="1500"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■政府网站</w:t>
            </w:r>
          </w:p>
          <w:p>
            <w:pPr>
              <w:jc w:val="left"/>
              <w:rPr>
                <w:rFonts w:hint="default"/>
                <w:sz w:val="18"/>
                <w:szCs w:val="18"/>
                <w:vertAlign w:val="baseline"/>
                <w:lang w:val="en-US" w:eastAsia="zh-CN"/>
              </w:rPr>
            </w:pPr>
            <w:r>
              <w:rPr>
                <w:rFonts w:hint="default"/>
                <w:sz w:val="18"/>
                <w:szCs w:val="18"/>
                <w:vertAlign w:val="baseline"/>
                <w:lang w:val="en-US" w:eastAsia="zh-CN"/>
              </w:rPr>
              <w:t>■公开查阅点</w:t>
            </w:r>
          </w:p>
          <w:p>
            <w:pPr>
              <w:jc w:val="left"/>
              <w:rPr>
                <w:rFonts w:hint="default"/>
                <w:sz w:val="18"/>
                <w:szCs w:val="18"/>
                <w:vertAlign w:val="baseline"/>
                <w:lang w:val="en-US" w:eastAsia="zh-CN"/>
              </w:rPr>
            </w:pPr>
            <w:r>
              <w:rPr>
                <w:rFonts w:hint="default"/>
                <w:sz w:val="18"/>
                <w:szCs w:val="18"/>
                <w:vertAlign w:val="baseline"/>
                <w:lang w:val="en-US" w:eastAsia="zh-CN"/>
              </w:rPr>
              <w:t>■政务服务中心</w:t>
            </w:r>
          </w:p>
        </w:tc>
        <w:tc>
          <w:tcPr>
            <w:tcW w:w="61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66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c>
          <w:tcPr>
            <w:tcW w:w="54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6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c>
          <w:tcPr>
            <w:tcW w:w="526"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42"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20</w:t>
            </w:r>
          </w:p>
        </w:tc>
        <w:tc>
          <w:tcPr>
            <w:tcW w:w="720" w:type="dxa"/>
            <w:vMerge w:val="continue"/>
            <w:vAlign w:val="center"/>
          </w:tcPr>
          <w:p>
            <w:pPr>
              <w:jc w:val="center"/>
              <w:rPr>
                <w:rFonts w:hint="default"/>
                <w:sz w:val="18"/>
                <w:szCs w:val="18"/>
                <w:vertAlign w:val="baseline"/>
                <w:lang w:val="en-US" w:eastAsia="zh-CN"/>
              </w:rPr>
            </w:pPr>
          </w:p>
        </w:tc>
        <w:tc>
          <w:tcPr>
            <w:tcW w:w="1005" w:type="dxa"/>
            <w:vAlign w:val="center"/>
          </w:tcPr>
          <w:p>
            <w:pPr>
              <w:jc w:val="center"/>
              <w:rPr>
                <w:rFonts w:hint="default"/>
                <w:sz w:val="18"/>
                <w:szCs w:val="18"/>
                <w:vertAlign w:val="baseline"/>
                <w:lang w:val="en-US" w:eastAsia="zh-CN"/>
              </w:rPr>
            </w:pPr>
            <w:r>
              <w:rPr>
                <w:rFonts w:hint="default"/>
                <w:sz w:val="18"/>
                <w:szCs w:val="18"/>
                <w:vertAlign w:val="baseline"/>
                <w:lang w:val="en-US" w:eastAsia="zh-CN"/>
              </w:rPr>
              <w:t>权力清单</w:t>
            </w:r>
          </w:p>
          <w:p>
            <w:pPr>
              <w:jc w:val="center"/>
              <w:rPr>
                <w:rFonts w:hint="default"/>
                <w:sz w:val="18"/>
                <w:szCs w:val="18"/>
                <w:vertAlign w:val="baseline"/>
                <w:lang w:val="en-US" w:eastAsia="zh-CN"/>
              </w:rPr>
            </w:pPr>
            <w:r>
              <w:rPr>
                <w:rFonts w:hint="default"/>
                <w:sz w:val="18"/>
                <w:szCs w:val="18"/>
                <w:vertAlign w:val="baseline"/>
                <w:lang w:val="en-US" w:eastAsia="zh-CN"/>
              </w:rPr>
              <w:t>及责任清</w:t>
            </w:r>
          </w:p>
          <w:p>
            <w:pPr>
              <w:jc w:val="center"/>
              <w:rPr>
                <w:rFonts w:hint="default"/>
                <w:sz w:val="18"/>
                <w:szCs w:val="18"/>
                <w:vertAlign w:val="baseline"/>
                <w:lang w:val="en-US" w:eastAsia="zh-CN"/>
              </w:rPr>
            </w:pPr>
            <w:r>
              <w:rPr>
                <w:rFonts w:hint="default"/>
                <w:sz w:val="18"/>
                <w:szCs w:val="18"/>
                <w:vertAlign w:val="baseline"/>
                <w:lang w:val="en-US" w:eastAsia="zh-CN"/>
              </w:rPr>
              <w:t>单</w:t>
            </w:r>
          </w:p>
        </w:tc>
        <w:tc>
          <w:tcPr>
            <w:tcW w:w="2538"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同级政府审批通过的行政执法主体信息和行政许可、行政处罚、行政强制、行政检查、行政确认、行政奖励及其他行政职权等行政执法职权职责清单</w:t>
            </w:r>
          </w:p>
        </w:tc>
        <w:tc>
          <w:tcPr>
            <w:tcW w:w="78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应急管理部门</w:t>
            </w:r>
          </w:p>
        </w:tc>
        <w:tc>
          <w:tcPr>
            <w:tcW w:w="1945"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《政府信息公开条例》《中共中央国务院关于推进安全生产领域改革发展的意见》</w:t>
            </w:r>
          </w:p>
        </w:tc>
        <w:tc>
          <w:tcPr>
            <w:tcW w:w="1835"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信息形成或者变更</w:t>
            </w:r>
          </w:p>
          <w:p>
            <w:pPr>
              <w:jc w:val="left"/>
              <w:rPr>
                <w:rFonts w:hint="default"/>
                <w:sz w:val="18"/>
                <w:szCs w:val="18"/>
                <w:vertAlign w:val="baseline"/>
                <w:lang w:val="en-US" w:eastAsia="zh-CN"/>
              </w:rPr>
            </w:pPr>
            <w:r>
              <w:rPr>
                <w:rFonts w:hint="default"/>
                <w:sz w:val="18"/>
                <w:szCs w:val="18"/>
                <w:vertAlign w:val="baseline"/>
                <w:lang w:val="en-US" w:eastAsia="zh-CN"/>
              </w:rPr>
              <w:t>20个工作日内，如有更新，及时公开</w:t>
            </w:r>
          </w:p>
        </w:tc>
        <w:tc>
          <w:tcPr>
            <w:tcW w:w="1500"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■政府网站</w:t>
            </w:r>
          </w:p>
          <w:p>
            <w:pPr>
              <w:jc w:val="left"/>
              <w:rPr>
                <w:rFonts w:hint="default"/>
                <w:sz w:val="18"/>
                <w:szCs w:val="18"/>
                <w:vertAlign w:val="baseline"/>
                <w:lang w:val="en-US" w:eastAsia="zh-CN"/>
              </w:rPr>
            </w:pPr>
            <w:r>
              <w:rPr>
                <w:rFonts w:hint="default"/>
                <w:sz w:val="18"/>
                <w:szCs w:val="18"/>
                <w:vertAlign w:val="baseline"/>
                <w:lang w:val="en-US" w:eastAsia="zh-CN"/>
              </w:rPr>
              <w:t>■公开查阅点</w:t>
            </w:r>
          </w:p>
          <w:p>
            <w:pPr>
              <w:jc w:val="left"/>
              <w:rPr>
                <w:rFonts w:hint="default"/>
                <w:sz w:val="18"/>
                <w:szCs w:val="18"/>
                <w:vertAlign w:val="baseline"/>
                <w:lang w:val="en-US" w:eastAsia="zh-CN"/>
              </w:rPr>
            </w:pPr>
            <w:r>
              <w:rPr>
                <w:rFonts w:hint="default"/>
                <w:sz w:val="18"/>
                <w:szCs w:val="18"/>
                <w:vertAlign w:val="baseline"/>
                <w:lang w:val="en-US" w:eastAsia="zh-CN"/>
              </w:rPr>
              <w:t>■政务服务中心</w:t>
            </w:r>
          </w:p>
        </w:tc>
        <w:tc>
          <w:tcPr>
            <w:tcW w:w="61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66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c>
          <w:tcPr>
            <w:tcW w:w="54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6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c>
          <w:tcPr>
            <w:tcW w:w="526"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42" w:type="dxa"/>
            <w:vAlign w:val="center"/>
          </w:tcPr>
          <w:p>
            <w:pPr>
              <w:jc w:val="center"/>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21</w:t>
            </w:r>
          </w:p>
        </w:tc>
        <w:tc>
          <w:tcPr>
            <w:tcW w:w="720" w:type="dxa"/>
            <w:vMerge w:val="continue"/>
            <w:vAlign w:val="center"/>
          </w:tcPr>
          <w:p>
            <w:pPr>
              <w:jc w:val="center"/>
              <w:rPr>
                <w:rFonts w:hint="default"/>
                <w:sz w:val="18"/>
                <w:szCs w:val="18"/>
                <w:vertAlign w:val="baseline"/>
                <w:lang w:val="en-US" w:eastAsia="zh-CN"/>
              </w:rPr>
            </w:pPr>
          </w:p>
        </w:tc>
        <w:tc>
          <w:tcPr>
            <w:tcW w:w="1005" w:type="dxa"/>
            <w:vAlign w:val="center"/>
          </w:tcPr>
          <w:p>
            <w:pPr>
              <w:jc w:val="center"/>
              <w:rPr>
                <w:rFonts w:hint="default"/>
                <w:sz w:val="18"/>
                <w:szCs w:val="18"/>
                <w:vertAlign w:val="baseline"/>
                <w:lang w:val="en-US" w:eastAsia="zh-CN"/>
              </w:rPr>
            </w:pPr>
            <w:r>
              <w:rPr>
                <w:rFonts w:hint="default"/>
                <w:sz w:val="18"/>
                <w:szCs w:val="18"/>
                <w:vertAlign w:val="baseline"/>
                <w:lang w:val="en-US" w:eastAsia="zh-CN"/>
              </w:rPr>
              <w:t>主要业务</w:t>
            </w:r>
          </w:p>
          <w:p>
            <w:pPr>
              <w:jc w:val="center"/>
              <w:rPr>
                <w:rFonts w:hint="default"/>
                <w:sz w:val="18"/>
                <w:szCs w:val="18"/>
                <w:vertAlign w:val="baseline"/>
                <w:lang w:val="en-US" w:eastAsia="zh-CN"/>
              </w:rPr>
            </w:pPr>
            <w:r>
              <w:rPr>
                <w:rFonts w:hint="default"/>
                <w:sz w:val="18"/>
                <w:szCs w:val="18"/>
                <w:vertAlign w:val="baseline"/>
                <w:lang w:val="en-US" w:eastAsia="zh-CN"/>
              </w:rPr>
              <w:t>办事指南</w:t>
            </w:r>
          </w:p>
        </w:tc>
        <w:tc>
          <w:tcPr>
            <w:tcW w:w="2538"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主要业务工作的办事依据、程序、时限，办事时间、地点、部门、联系方式及相关办理结果</w:t>
            </w:r>
          </w:p>
        </w:tc>
        <w:tc>
          <w:tcPr>
            <w:tcW w:w="78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应急管理部门</w:t>
            </w:r>
          </w:p>
        </w:tc>
        <w:tc>
          <w:tcPr>
            <w:tcW w:w="1945"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《政府信息公开条例》《中共中央国务院关于推进安全生产领域改革发展的意见》</w:t>
            </w:r>
          </w:p>
        </w:tc>
        <w:tc>
          <w:tcPr>
            <w:tcW w:w="1835"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信息形成或者变更</w:t>
            </w:r>
          </w:p>
          <w:p>
            <w:pPr>
              <w:jc w:val="left"/>
              <w:rPr>
                <w:rFonts w:hint="default"/>
                <w:sz w:val="18"/>
                <w:szCs w:val="18"/>
                <w:vertAlign w:val="baseline"/>
                <w:lang w:val="en-US" w:eastAsia="zh-CN"/>
              </w:rPr>
            </w:pPr>
            <w:r>
              <w:rPr>
                <w:rFonts w:hint="default"/>
                <w:sz w:val="18"/>
                <w:szCs w:val="18"/>
                <w:vertAlign w:val="baseline"/>
                <w:lang w:val="en-US" w:eastAsia="zh-CN"/>
              </w:rPr>
              <w:t>之日起20个工作日</w:t>
            </w:r>
          </w:p>
          <w:p>
            <w:pPr>
              <w:jc w:val="left"/>
              <w:rPr>
                <w:rFonts w:hint="default"/>
                <w:sz w:val="18"/>
                <w:szCs w:val="18"/>
                <w:vertAlign w:val="baseline"/>
                <w:lang w:val="en-US" w:eastAsia="zh-CN"/>
              </w:rPr>
            </w:pPr>
            <w:r>
              <w:rPr>
                <w:rFonts w:hint="default"/>
                <w:sz w:val="18"/>
                <w:szCs w:val="18"/>
                <w:vertAlign w:val="baseline"/>
                <w:lang w:val="en-US" w:eastAsia="zh-CN"/>
              </w:rPr>
              <w:t>内</w:t>
            </w:r>
          </w:p>
        </w:tc>
        <w:tc>
          <w:tcPr>
            <w:tcW w:w="1500"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■政府网站</w:t>
            </w:r>
          </w:p>
          <w:p>
            <w:pPr>
              <w:jc w:val="left"/>
              <w:rPr>
                <w:rFonts w:hint="default"/>
                <w:sz w:val="18"/>
                <w:szCs w:val="18"/>
                <w:vertAlign w:val="baseline"/>
                <w:lang w:val="en-US" w:eastAsia="zh-CN"/>
              </w:rPr>
            </w:pPr>
            <w:r>
              <w:rPr>
                <w:rFonts w:hint="default"/>
                <w:sz w:val="18"/>
                <w:szCs w:val="18"/>
                <w:vertAlign w:val="baseline"/>
                <w:lang w:val="en-US" w:eastAsia="zh-CN"/>
              </w:rPr>
              <w:t>■公开查阅点</w:t>
            </w:r>
          </w:p>
          <w:p>
            <w:pPr>
              <w:jc w:val="left"/>
              <w:rPr>
                <w:rFonts w:hint="default"/>
                <w:sz w:val="18"/>
                <w:szCs w:val="18"/>
                <w:vertAlign w:val="baseline"/>
                <w:lang w:val="en-US" w:eastAsia="zh-CN"/>
              </w:rPr>
            </w:pPr>
            <w:r>
              <w:rPr>
                <w:rFonts w:hint="default"/>
                <w:sz w:val="18"/>
                <w:szCs w:val="18"/>
                <w:vertAlign w:val="baseline"/>
                <w:lang w:val="en-US" w:eastAsia="zh-CN"/>
              </w:rPr>
              <w:t>■政务服务中心</w:t>
            </w:r>
          </w:p>
        </w:tc>
        <w:tc>
          <w:tcPr>
            <w:tcW w:w="61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66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c>
          <w:tcPr>
            <w:tcW w:w="54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6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c>
          <w:tcPr>
            <w:tcW w:w="526"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42" w:type="dxa"/>
            <w:vAlign w:val="center"/>
          </w:tcPr>
          <w:p>
            <w:pPr>
              <w:jc w:val="center"/>
              <w:rPr>
                <w:rFonts w:hint="default"/>
                <w:sz w:val="18"/>
                <w:szCs w:val="18"/>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22</w:t>
            </w:r>
          </w:p>
        </w:tc>
        <w:tc>
          <w:tcPr>
            <w:tcW w:w="720" w:type="dxa"/>
            <w:vAlign w:val="center"/>
          </w:tcPr>
          <w:p>
            <w:pPr>
              <w:jc w:val="center"/>
              <w:rPr>
                <w:rFonts w:hint="default"/>
                <w:sz w:val="18"/>
                <w:szCs w:val="18"/>
                <w:vertAlign w:val="baseline"/>
                <w:lang w:val="en-US" w:eastAsia="zh-CN"/>
              </w:rPr>
            </w:pPr>
            <w:r>
              <w:rPr>
                <w:rFonts w:hint="default"/>
                <w:sz w:val="18"/>
                <w:szCs w:val="18"/>
                <w:vertAlign w:val="baseline"/>
                <w:lang w:val="en-US" w:eastAsia="zh-CN"/>
              </w:rPr>
              <w:t>公共</w:t>
            </w:r>
          </w:p>
          <w:p>
            <w:pPr>
              <w:jc w:val="center"/>
              <w:rPr>
                <w:rFonts w:hint="default"/>
                <w:sz w:val="18"/>
                <w:szCs w:val="18"/>
                <w:vertAlign w:val="baseline"/>
                <w:lang w:val="en-US" w:eastAsia="zh-CN"/>
              </w:rPr>
            </w:pPr>
            <w:r>
              <w:rPr>
                <w:rFonts w:hint="default"/>
                <w:sz w:val="18"/>
                <w:szCs w:val="18"/>
                <w:vertAlign w:val="baseline"/>
                <w:lang w:val="en-US" w:eastAsia="zh-CN"/>
              </w:rPr>
              <w:t>服务</w:t>
            </w:r>
          </w:p>
        </w:tc>
        <w:tc>
          <w:tcPr>
            <w:tcW w:w="1005" w:type="dxa"/>
            <w:vAlign w:val="center"/>
          </w:tcPr>
          <w:p>
            <w:pPr>
              <w:jc w:val="center"/>
              <w:rPr>
                <w:rFonts w:hint="default"/>
                <w:sz w:val="18"/>
                <w:szCs w:val="18"/>
                <w:vertAlign w:val="baseline"/>
                <w:lang w:val="en-US" w:eastAsia="zh-CN"/>
              </w:rPr>
            </w:pPr>
            <w:r>
              <w:rPr>
                <w:rFonts w:hint="default"/>
                <w:sz w:val="18"/>
                <w:szCs w:val="18"/>
                <w:vertAlign w:val="baseline"/>
                <w:lang w:val="en-US" w:eastAsia="zh-CN"/>
              </w:rPr>
              <w:t>年度报告</w:t>
            </w:r>
          </w:p>
        </w:tc>
        <w:tc>
          <w:tcPr>
            <w:tcW w:w="2538"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政府信息公开年度报告及相关统计报表</w:t>
            </w:r>
          </w:p>
        </w:tc>
        <w:tc>
          <w:tcPr>
            <w:tcW w:w="78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应急管理部门</w:t>
            </w:r>
          </w:p>
        </w:tc>
        <w:tc>
          <w:tcPr>
            <w:tcW w:w="1945"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《政府信息公开条例》</w:t>
            </w:r>
          </w:p>
        </w:tc>
        <w:tc>
          <w:tcPr>
            <w:tcW w:w="1835"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每年1月31日前</w:t>
            </w:r>
          </w:p>
        </w:tc>
        <w:tc>
          <w:tcPr>
            <w:tcW w:w="1500"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■政府网站</w:t>
            </w:r>
          </w:p>
          <w:p>
            <w:pPr>
              <w:jc w:val="left"/>
              <w:rPr>
                <w:rFonts w:hint="default"/>
                <w:sz w:val="18"/>
                <w:szCs w:val="18"/>
                <w:vertAlign w:val="baseline"/>
                <w:lang w:val="en-US" w:eastAsia="zh-CN"/>
              </w:rPr>
            </w:pPr>
            <w:r>
              <w:rPr>
                <w:rFonts w:hint="default"/>
                <w:sz w:val="18"/>
                <w:szCs w:val="18"/>
                <w:vertAlign w:val="baseline"/>
                <w:lang w:val="en-US" w:eastAsia="zh-CN"/>
              </w:rPr>
              <w:t>■公开查阅点</w:t>
            </w:r>
          </w:p>
          <w:p>
            <w:pPr>
              <w:jc w:val="left"/>
              <w:rPr>
                <w:rFonts w:hint="default"/>
                <w:sz w:val="18"/>
                <w:szCs w:val="18"/>
                <w:vertAlign w:val="baseline"/>
                <w:lang w:val="en-US" w:eastAsia="zh-CN"/>
              </w:rPr>
            </w:pPr>
            <w:r>
              <w:rPr>
                <w:rFonts w:hint="default"/>
                <w:sz w:val="18"/>
                <w:szCs w:val="18"/>
                <w:vertAlign w:val="baseline"/>
                <w:lang w:val="en-US" w:eastAsia="zh-CN"/>
              </w:rPr>
              <w:t>■政务服务中心</w:t>
            </w:r>
          </w:p>
        </w:tc>
        <w:tc>
          <w:tcPr>
            <w:tcW w:w="61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66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c>
          <w:tcPr>
            <w:tcW w:w="54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6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c>
          <w:tcPr>
            <w:tcW w:w="526"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42"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5" w:hRule="atLeast"/>
        </w:trPr>
        <w:tc>
          <w:tcPr>
            <w:tcW w:w="503"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23</w:t>
            </w:r>
          </w:p>
        </w:tc>
        <w:tc>
          <w:tcPr>
            <w:tcW w:w="720" w:type="dxa"/>
            <w:vMerge w:val="restart"/>
            <w:vAlign w:val="center"/>
          </w:tcPr>
          <w:p>
            <w:pPr>
              <w:jc w:val="center"/>
              <w:rPr>
                <w:rFonts w:hint="default"/>
                <w:sz w:val="18"/>
                <w:szCs w:val="18"/>
                <w:vertAlign w:val="baseline"/>
                <w:lang w:val="en-US" w:eastAsia="zh-CN"/>
              </w:rPr>
            </w:pPr>
            <w:r>
              <w:rPr>
                <w:rFonts w:hint="default"/>
                <w:sz w:val="18"/>
                <w:szCs w:val="18"/>
                <w:vertAlign w:val="baseline"/>
                <w:lang w:val="en-US" w:eastAsia="zh-CN"/>
              </w:rPr>
              <w:t>重点</w:t>
            </w:r>
          </w:p>
          <w:p>
            <w:pPr>
              <w:jc w:val="center"/>
              <w:rPr>
                <w:rFonts w:hint="default"/>
                <w:sz w:val="18"/>
                <w:szCs w:val="18"/>
                <w:vertAlign w:val="baseline"/>
                <w:lang w:val="en-US" w:eastAsia="zh-CN"/>
              </w:rPr>
            </w:pPr>
            <w:r>
              <w:rPr>
                <w:rFonts w:hint="default"/>
                <w:sz w:val="18"/>
                <w:szCs w:val="18"/>
                <w:vertAlign w:val="baseline"/>
                <w:lang w:val="en-US" w:eastAsia="zh-CN"/>
              </w:rPr>
              <w:t>领域</w:t>
            </w:r>
          </w:p>
          <w:p>
            <w:pPr>
              <w:jc w:val="center"/>
              <w:rPr>
                <w:rFonts w:hint="default"/>
                <w:sz w:val="18"/>
                <w:szCs w:val="18"/>
                <w:vertAlign w:val="baseline"/>
                <w:lang w:val="en-US" w:eastAsia="zh-CN"/>
              </w:rPr>
            </w:pPr>
            <w:r>
              <w:rPr>
                <w:rFonts w:hint="default"/>
                <w:sz w:val="18"/>
                <w:szCs w:val="18"/>
                <w:vertAlign w:val="baseline"/>
                <w:lang w:val="en-US" w:eastAsia="zh-CN"/>
              </w:rPr>
              <w:t>信息</w:t>
            </w:r>
          </w:p>
          <w:p>
            <w:pPr>
              <w:jc w:val="center"/>
              <w:rPr>
                <w:rFonts w:hint="default"/>
                <w:sz w:val="18"/>
                <w:szCs w:val="18"/>
                <w:vertAlign w:val="baseline"/>
                <w:lang w:val="en-US" w:eastAsia="zh-CN"/>
              </w:rPr>
            </w:pPr>
            <w:r>
              <w:rPr>
                <w:rFonts w:hint="default"/>
                <w:sz w:val="18"/>
                <w:szCs w:val="18"/>
                <w:vertAlign w:val="baseline"/>
                <w:lang w:val="en-US" w:eastAsia="zh-CN"/>
              </w:rPr>
              <w:t>公开</w:t>
            </w:r>
          </w:p>
        </w:tc>
        <w:tc>
          <w:tcPr>
            <w:tcW w:w="1005" w:type="dxa"/>
            <w:vAlign w:val="center"/>
          </w:tcPr>
          <w:p>
            <w:pPr>
              <w:jc w:val="center"/>
              <w:rPr>
                <w:rFonts w:hint="default"/>
                <w:sz w:val="18"/>
                <w:szCs w:val="18"/>
                <w:vertAlign w:val="baseline"/>
                <w:lang w:val="en-US" w:eastAsia="zh-CN"/>
              </w:rPr>
            </w:pPr>
            <w:r>
              <w:rPr>
                <w:rFonts w:hint="default"/>
                <w:sz w:val="18"/>
                <w:szCs w:val="18"/>
                <w:vertAlign w:val="baseline"/>
                <w:lang w:val="en-US" w:eastAsia="zh-CN"/>
              </w:rPr>
              <w:t>财政资金</w:t>
            </w:r>
          </w:p>
          <w:p>
            <w:pPr>
              <w:jc w:val="center"/>
              <w:rPr>
                <w:rFonts w:hint="default"/>
                <w:sz w:val="18"/>
                <w:szCs w:val="18"/>
                <w:vertAlign w:val="baseline"/>
                <w:lang w:val="en-US" w:eastAsia="zh-CN"/>
              </w:rPr>
            </w:pPr>
            <w:r>
              <w:rPr>
                <w:rFonts w:hint="default"/>
                <w:sz w:val="18"/>
                <w:szCs w:val="18"/>
                <w:vertAlign w:val="baseline"/>
                <w:lang w:val="en-US" w:eastAsia="zh-CN"/>
              </w:rPr>
              <w:t>信息</w:t>
            </w:r>
          </w:p>
        </w:tc>
        <w:tc>
          <w:tcPr>
            <w:tcW w:w="2538"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预算、决算“三公”经费安全生产专项资金使用等财政资金信息</w:t>
            </w:r>
          </w:p>
        </w:tc>
        <w:tc>
          <w:tcPr>
            <w:tcW w:w="78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应急管理部门</w:t>
            </w:r>
          </w:p>
        </w:tc>
        <w:tc>
          <w:tcPr>
            <w:tcW w:w="1945"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《政府信息公开条例》、《国务院关于深化预算管理制度改革的决定》《国务院办公厅关于进一步推进预算公开工作意见的通知》</w:t>
            </w:r>
          </w:p>
        </w:tc>
        <w:tc>
          <w:tcPr>
            <w:tcW w:w="1835"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按中央要求时限公</w:t>
            </w:r>
          </w:p>
          <w:p>
            <w:pPr>
              <w:jc w:val="left"/>
              <w:rPr>
                <w:rFonts w:hint="default"/>
                <w:sz w:val="18"/>
                <w:szCs w:val="18"/>
                <w:vertAlign w:val="baseline"/>
                <w:lang w:val="en-US" w:eastAsia="zh-CN"/>
              </w:rPr>
            </w:pPr>
            <w:r>
              <w:rPr>
                <w:rFonts w:hint="default"/>
                <w:sz w:val="18"/>
                <w:szCs w:val="18"/>
                <w:vertAlign w:val="baseline"/>
                <w:lang w:val="en-US" w:eastAsia="zh-CN"/>
              </w:rPr>
              <w:t>开</w:t>
            </w:r>
          </w:p>
        </w:tc>
        <w:tc>
          <w:tcPr>
            <w:tcW w:w="1500"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■政府网站</w:t>
            </w:r>
          </w:p>
          <w:p>
            <w:pPr>
              <w:jc w:val="left"/>
              <w:rPr>
                <w:rFonts w:hint="default"/>
                <w:sz w:val="18"/>
                <w:szCs w:val="18"/>
                <w:vertAlign w:val="baseline"/>
                <w:lang w:val="en-US" w:eastAsia="zh-CN"/>
              </w:rPr>
            </w:pPr>
            <w:r>
              <w:rPr>
                <w:rFonts w:hint="default"/>
                <w:sz w:val="18"/>
                <w:szCs w:val="18"/>
                <w:vertAlign w:val="baseline"/>
                <w:lang w:val="en-US" w:eastAsia="zh-CN"/>
              </w:rPr>
              <w:t>■公开查阅点</w:t>
            </w:r>
          </w:p>
          <w:p>
            <w:pPr>
              <w:jc w:val="left"/>
              <w:rPr>
                <w:rFonts w:hint="default"/>
                <w:sz w:val="18"/>
                <w:szCs w:val="18"/>
                <w:vertAlign w:val="baseline"/>
                <w:lang w:val="en-US" w:eastAsia="zh-CN"/>
              </w:rPr>
            </w:pPr>
            <w:r>
              <w:rPr>
                <w:rFonts w:hint="default"/>
                <w:sz w:val="18"/>
                <w:szCs w:val="18"/>
                <w:vertAlign w:val="baseline"/>
                <w:lang w:val="en-US" w:eastAsia="zh-CN"/>
              </w:rPr>
              <w:t>■政务服务中心</w:t>
            </w:r>
          </w:p>
        </w:tc>
        <w:tc>
          <w:tcPr>
            <w:tcW w:w="61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66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c>
          <w:tcPr>
            <w:tcW w:w="54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6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c>
          <w:tcPr>
            <w:tcW w:w="526"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42"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5" w:hRule="atLeast"/>
        </w:trPr>
        <w:tc>
          <w:tcPr>
            <w:tcW w:w="503"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24</w:t>
            </w:r>
          </w:p>
        </w:tc>
        <w:tc>
          <w:tcPr>
            <w:tcW w:w="720" w:type="dxa"/>
            <w:vMerge w:val="continue"/>
            <w:vAlign w:val="center"/>
          </w:tcPr>
          <w:p>
            <w:pPr>
              <w:jc w:val="center"/>
              <w:rPr>
                <w:rFonts w:hint="default"/>
                <w:sz w:val="18"/>
                <w:szCs w:val="18"/>
                <w:vertAlign w:val="baseline"/>
                <w:lang w:val="en-US" w:eastAsia="zh-CN"/>
              </w:rPr>
            </w:pPr>
          </w:p>
        </w:tc>
        <w:tc>
          <w:tcPr>
            <w:tcW w:w="1005" w:type="dxa"/>
            <w:vAlign w:val="center"/>
          </w:tcPr>
          <w:p>
            <w:pPr>
              <w:jc w:val="center"/>
              <w:rPr>
                <w:rFonts w:hint="default"/>
                <w:sz w:val="18"/>
                <w:szCs w:val="18"/>
                <w:vertAlign w:val="baseline"/>
                <w:lang w:val="en-US" w:eastAsia="zh-CN"/>
              </w:rPr>
            </w:pPr>
            <w:r>
              <w:rPr>
                <w:rFonts w:hint="default"/>
                <w:sz w:val="18"/>
                <w:szCs w:val="18"/>
                <w:vertAlign w:val="baseline"/>
                <w:lang w:val="en-US" w:eastAsia="zh-CN"/>
              </w:rPr>
              <w:t>政府采购</w:t>
            </w:r>
          </w:p>
          <w:p>
            <w:pPr>
              <w:jc w:val="center"/>
              <w:rPr>
                <w:rFonts w:hint="default"/>
                <w:sz w:val="18"/>
                <w:szCs w:val="18"/>
                <w:vertAlign w:val="baseline"/>
                <w:lang w:val="en-US" w:eastAsia="zh-CN"/>
              </w:rPr>
            </w:pPr>
            <w:r>
              <w:rPr>
                <w:rFonts w:hint="default"/>
                <w:sz w:val="18"/>
                <w:szCs w:val="18"/>
                <w:vertAlign w:val="baseline"/>
                <w:lang w:val="en-US" w:eastAsia="zh-CN"/>
              </w:rPr>
              <w:t>信息</w:t>
            </w:r>
          </w:p>
        </w:tc>
        <w:tc>
          <w:tcPr>
            <w:tcW w:w="2538"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本单位采购实施情况相关信息</w:t>
            </w:r>
          </w:p>
        </w:tc>
        <w:tc>
          <w:tcPr>
            <w:tcW w:w="78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应急管理部门</w:t>
            </w:r>
          </w:p>
        </w:tc>
        <w:tc>
          <w:tcPr>
            <w:tcW w:w="1945"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《政府信息公开条例》《国务院关于深化预算管理制度改革的决定》中办、国办印发《关于进一步推进预算公开工作的意见》的通知</w:t>
            </w:r>
          </w:p>
        </w:tc>
        <w:tc>
          <w:tcPr>
            <w:tcW w:w="1835"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按进展情况及时公</w:t>
            </w:r>
          </w:p>
          <w:p>
            <w:pPr>
              <w:jc w:val="left"/>
              <w:rPr>
                <w:rFonts w:hint="default"/>
                <w:sz w:val="18"/>
                <w:szCs w:val="18"/>
                <w:vertAlign w:val="baseline"/>
                <w:lang w:val="en-US" w:eastAsia="zh-CN"/>
              </w:rPr>
            </w:pPr>
            <w:r>
              <w:rPr>
                <w:rFonts w:hint="default"/>
                <w:sz w:val="18"/>
                <w:szCs w:val="18"/>
                <w:vertAlign w:val="baseline"/>
                <w:lang w:val="en-US" w:eastAsia="zh-CN"/>
              </w:rPr>
              <w:t>开</w:t>
            </w:r>
          </w:p>
        </w:tc>
        <w:tc>
          <w:tcPr>
            <w:tcW w:w="1500"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■政府网站</w:t>
            </w:r>
          </w:p>
          <w:p>
            <w:pPr>
              <w:jc w:val="left"/>
              <w:rPr>
                <w:rFonts w:hint="default"/>
                <w:sz w:val="18"/>
                <w:szCs w:val="18"/>
                <w:vertAlign w:val="baseline"/>
                <w:lang w:val="en-US" w:eastAsia="zh-CN"/>
              </w:rPr>
            </w:pPr>
            <w:r>
              <w:rPr>
                <w:rFonts w:hint="default"/>
                <w:sz w:val="18"/>
                <w:szCs w:val="18"/>
                <w:vertAlign w:val="baseline"/>
                <w:lang w:val="en-US" w:eastAsia="zh-CN"/>
              </w:rPr>
              <w:t>■公开查阅点</w:t>
            </w:r>
          </w:p>
          <w:p>
            <w:pPr>
              <w:jc w:val="left"/>
              <w:rPr>
                <w:rFonts w:hint="default"/>
                <w:sz w:val="18"/>
                <w:szCs w:val="18"/>
                <w:vertAlign w:val="baseline"/>
                <w:lang w:val="en-US" w:eastAsia="zh-CN"/>
              </w:rPr>
            </w:pPr>
            <w:r>
              <w:rPr>
                <w:rFonts w:hint="default"/>
                <w:sz w:val="18"/>
                <w:szCs w:val="18"/>
                <w:vertAlign w:val="baseline"/>
                <w:lang w:val="en-US" w:eastAsia="zh-CN"/>
              </w:rPr>
              <w:t>■政务服务中心</w:t>
            </w:r>
          </w:p>
        </w:tc>
        <w:tc>
          <w:tcPr>
            <w:tcW w:w="61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66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c>
          <w:tcPr>
            <w:tcW w:w="54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6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c>
          <w:tcPr>
            <w:tcW w:w="526"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42"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30" w:hRule="atLeast"/>
        </w:trPr>
        <w:tc>
          <w:tcPr>
            <w:tcW w:w="503"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25</w:t>
            </w:r>
          </w:p>
        </w:tc>
        <w:tc>
          <w:tcPr>
            <w:tcW w:w="720" w:type="dxa"/>
            <w:vMerge w:val="continue"/>
            <w:vAlign w:val="center"/>
          </w:tcPr>
          <w:p>
            <w:pPr>
              <w:jc w:val="center"/>
              <w:rPr>
                <w:rFonts w:hint="default"/>
                <w:sz w:val="18"/>
                <w:szCs w:val="18"/>
                <w:vertAlign w:val="baseline"/>
                <w:lang w:val="en-US" w:eastAsia="zh-CN"/>
              </w:rPr>
            </w:pPr>
          </w:p>
        </w:tc>
        <w:tc>
          <w:tcPr>
            <w:tcW w:w="1005" w:type="dxa"/>
            <w:vAlign w:val="center"/>
          </w:tcPr>
          <w:p>
            <w:pPr>
              <w:jc w:val="center"/>
              <w:rPr>
                <w:rFonts w:hint="default"/>
                <w:sz w:val="18"/>
                <w:szCs w:val="18"/>
                <w:vertAlign w:val="baseline"/>
                <w:lang w:val="en-US" w:eastAsia="zh-CN"/>
              </w:rPr>
            </w:pPr>
            <w:r>
              <w:rPr>
                <w:rFonts w:hint="default"/>
                <w:sz w:val="18"/>
                <w:szCs w:val="18"/>
                <w:vertAlign w:val="baseline"/>
                <w:lang w:val="en-US" w:eastAsia="zh-CN"/>
              </w:rPr>
              <w:t>办事纪律</w:t>
            </w:r>
          </w:p>
          <w:p>
            <w:pPr>
              <w:jc w:val="center"/>
              <w:rPr>
                <w:rFonts w:hint="default"/>
                <w:sz w:val="18"/>
                <w:szCs w:val="18"/>
                <w:vertAlign w:val="baseline"/>
                <w:lang w:val="en-US" w:eastAsia="zh-CN"/>
              </w:rPr>
            </w:pPr>
            <w:r>
              <w:rPr>
                <w:rFonts w:hint="default"/>
                <w:sz w:val="18"/>
                <w:szCs w:val="18"/>
                <w:vertAlign w:val="baseline"/>
                <w:lang w:val="en-US" w:eastAsia="zh-CN"/>
              </w:rPr>
              <w:t>和监督管</w:t>
            </w:r>
          </w:p>
          <w:p>
            <w:pPr>
              <w:jc w:val="center"/>
              <w:rPr>
                <w:rFonts w:hint="default"/>
                <w:sz w:val="18"/>
                <w:szCs w:val="18"/>
                <w:vertAlign w:val="baseline"/>
                <w:lang w:val="en-US" w:eastAsia="zh-CN"/>
              </w:rPr>
            </w:pPr>
            <w:r>
              <w:rPr>
                <w:rFonts w:hint="default"/>
                <w:sz w:val="18"/>
                <w:szCs w:val="18"/>
                <w:vertAlign w:val="baseline"/>
                <w:lang w:val="en-US" w:eastAsia="zh-CN"/>
              </w:rPr>
              <w:t>理</w:t>
            </w:r>
          </w:p>
        </w:tc>
        <w:tc>
          <w:tcPr>
            <w:tcW w:w="2538"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本单位的办事纪律,受理投诉、举报、信访的途径等内容</w:t>
            </w:r>
          </w:p>
        </w:tc>
        <w:tc>
          <w:tcPr>
            <w:tcW w:w="78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应急管理部门</w:t>
            </w:r>
          </w:p>
        </w:tc>
        <w:tc>
          <w:tcPr>
            <w:tcW w:w="1945"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《政府信息公开条例》《中共中央国务院关于推进安全生产领域改革发展的意见》</w:t>
            </w:r>
          </w:p>
        </w:tc>
        <w:tc>
          <w:tcPr>
            <w:tcW w:w="1835"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按进展情况及时公</w:t>
            </w:r>
          </w:p>
          <w:p>
            <w:pPr>
              <w:jc w:val="left"/>
              <w:rPr>
                <w:rFonts w:hint="default"/>
                <w:sz w:val="18"/>
                <w:szCs w:val="18"/>
                <w:vertAlign w:val="baseline"/>
                <w:lang w:val="en-US" w:eastAsia="zh-CN"/>
              </w:rPr>
            </w:pPr>
            <w:r>
              <w:rPr>
                <w:rFonts w:hint="default"/>
                <w:sz w:val="18"/>
                <w:szCs w:val="18"/>
                <w:vertAlign w:val="baseline"/>
                <w:lang w:val="en-US" w:eastAsia="zh-CN"/>
              </w:rPr>
              <w:t>开</w:t>
            </w:r>
          </w:p>
        </w:tc>
        <w:tc>
          <w:tcPr>
            <w:tcW w:w="1500"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■政府网站</w:t>
            </w:r>
          </w:p>
          <w:p>
            <w:pPr>
              <w:jc w:val="left"/>
              <w:rPr>
                <w:rFonts w:hint="default"/>
                <w:sz w:val="18"/>
                <w:szCs w:val="18"/>
                <w:vertAlign w:val="baseline"/>
                <w:lang w:val="en-US" w:eastAsia="zh-CN"/>
              </w:rPr>
            </w:pPr>
            <w:r>
              <w:rPr>
                <w:rFonts w:hint="default"/>
                <w:sz w:val="18"/>
                <w:szCs w:val="18"/>
                <w:vertAlign w:val="baseline"/>
                <w:lang w:val="en-US" w:eastAsia="zh-CN"/>
              </w:rPr>
              <w:t>■公开查阅点</w:t>
            </w:r>
          </w:p>
          <w:p>
            <w:pPr>
              <w:jc w:val="left"/>
              <w:rPr>
                <w:rFonts w:hint="default"/>
                <w:sz w:val="18"/>
                <w:szCs w:val="18"/>
                <w:vertAlign w:val="baseline"/>
                <w:lang w:val="en-US" w:eastAsia="zh-CN"/>
              </w:rPr>
            </w:pPr>
            <w:r>
              <w:rPr>
                <w:rFonts w:hint="default"/>
                <w:sz w:val="18"/>
                <w:szCs w:val="18"/>
                <w:vertAlign w:val="baseline"/>
                <w:lang w:val="en-US" w:eastAsia="zh-CN"/>
              </w:rPr>
              <w:t>■政务服务中心</w:t>
            </w:r>
          </w:p>
        </w:tc>
        <w:tc>
          <w:tcPr>
            <w:tcW w:w="61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66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c>
          <w:tcPr>
            <w:tcW w:w="54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6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c>
          <w:tcPr>
            <w:tcW w:w="526"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42"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5" w:hRule="atLeast"/>
        </w:trPr>
        <w:tc>
          <w:tcPr>
            <w:tcW w:w="503"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26</w:t>
            </w:r>
          </w:p>
        </w:tc>
        <w:tc>
          <w:tcPr>
            <w:tcW w:w="720" w:type="dxa"/>
            <w:vMerge w:val="continue"/>
            <w:vAlign w:val="center"/>
          </w:tcPr>
          <w:p>
            <w:pPr>
              <w:jc w:val="center"/>
              <w:rPr>
                <w:rFonts w:hint="default"/>
                <w:sz w:val="18"/>
                <w:szCs w:val="18"/>
                <w:vertAlign w:val="baseline"/>
                <w:lang w:val="en-US" w:eastAsia="zh-CN"/>
              </w:rPr>
            </w:pPr>
          </w:p>
        </w:tc>
        <w:tc>
          <w:tcPr>
            <w:tcW w:w="1005" w:type="dxa"/>
            <w:vAlign w:val="center"/>
          </w:tcPr>
          <w:p>
            <w:pPr>
              <w:jc w:val="center"/>
              <w:rPr>
                <w:rFonts w:hint="default"/>
                <w:sz w:val="18"/>
                <w:szCs w:val="18"/>
                <w:vertAlign w:val="baseline"/>
                <w:lang w:val="en-US" w:eastAsia="zh-CN"/>
              </w:rPr>
            </w:pPr>
            <w:r>
              <w:rPr>
                <w:rFonts w:hint="default"/>
                <w:sz w:val="18"/>
                <w:szCs w:val="18"/>
                <w:vertAlign w:val="baseline"/>
                <w:lang w:val="en-US" w:eastAsia="zh-CN"/>
              </w:rPr>
              <w:t>重大工程</w:t>
            </w:r>
          </w:p>
          <w:p>
            <w:pPr>
              <w:jc w:val="center"/>
              <w:rPr>
                <w:rFonts w:hint="default"/>
                <w:sz w:val="18"/>
                <w:szCs w:val="18"/>
                <w:vertAlign w:val="baseline"/>
                <w:lang w:val="en-US" w:eastAsia="zh-CN"/>
              </w:rPr>
            </w:pPr>
            <w:r>
              <w:rPr>
                <w:rFonts w:hint="default"/>
                <w:sz w:val="18"/>
                <w:szCs w:val="18"/>
                <w:vertAlign w:val="baseline"/>
                <w:lang w:val="en-US" w:eastAsia="zh-CN"/>
              </w:rPr>
              <w:t>项目信息</w:t>
            </w:r>
          </w:p>
        </w:tc>
        <w:tc>
          <w:tcPr>
            <w:tcW w:w="2538"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项目名称、执行措施、责任分</w:t>
            </w:r>
          </w:p>
          <w:p>
            <w:pPr>
              <w:jc w:val="left"/>
              <w:rPr>
                <w:rFonts w:hint="default"/>
                <w:sz w:val="18"/>
                <w:szCs w:val="18"/>
                <w:vertAlign w:val="baseline"/>
                <w:lang w:val="en-US" w:eastAsia="zh-CN"/>
              </w:rPr>
            </w:pPr>
            <w:r>
              <w:rPr>
                <w:rFonts w:hint="default"/>
                <w:sz w:val="18"/>
                <w:szCs w:val="18"/>
                <w:vertAlign w:val="baseline"/>
                <w:lang w:val="en-US" w:eastAsia="zh-CN"/>
              </w:rPr>
              <w:t>工、取得成效、后续举措等</w:t>
            </w:r>
          </w:p>
        </w:tc>
        <w:tc>
          <w:tcPr>
            <w:tcW w:w="78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应急管理部门</w:t>
            </w:r>
          </w:p>
        </w:tc>
        <w:tc>
          <w:tcPr>
            <w:tcW w:w="1945"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《政府信息公开条例》《国务院办公厅关于推进重大建设项目批准和实施领域政府信息公开的意见》</w:t>
            </w:r>
          </w:p>
        </w:tc>
        <w:tc>
          <w:tcPr>
            <w:tcW w:w="1835"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按照中央有关要求</w:t>
            </w:r>
          </w:p>
          <w:p>
            <w:pPr>
              <w:jc w:val="left"/>
              <w:rPr>
                <w:rFonts w:hint="default"/>
                <w:sz w:val="18"/>
                <w:szCs w:val="18"/>
                <w:vertAlign w:val="baseline"/>
                <w:lang w:val="en-US" w:eastAsia="zh-CN"/>
              </w:rPr>
            </w:pPr>
            <w:r>
              <w:rPr>
                <w:rFonts w:hint="default"/>
                <w:sz w:val="18"/>
                <w:szCs w:val="18"/>
                <w:vertAlign w:val="baseline"/>
                <w:lang w:val="en-US" w:eastAsia="zh-CN"/>
              </w:rPr>
              <w:t>公开</w:t>
            </w:r>
          </w:p>
        </w:tc>
        <w:tc>
          <w:tcPr>
            <w:tcW w:w="1500"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■政府网站</w:t>
            </w:r>
          </w:p>
          <w:p>
            <w:pPr>
              <w:jc w:val="left"/>
              <w:rPr>
                <w:rFonts w:hint="default"/>
                <w:sz w:val="18"/>
                <w:szCs w:val="18"/>
                <w:vertAlign w:val="baseline"/>
                <w:lang w:val="en-US" w:eastAsia="zh-CN"/>
              </w:rPr>
            </w:pPr>
            <w:r>
              <w:rPr>
                <w:rFonts w:hint="default"/>
                <w:sz w:val="18"/>
                <w:szCs w:val="18"/>
                <w:vertAlign w:val="baseline"/>
                <w:lang w:val="en-US" w:eastAsia="zh-CN"/>
              </w:rPr>
              <w:t>■公开查阅点</w:t>
            </w:r>
          </w:p>
          <w:p>
            <w:pPr>
              <w:jc w:val="left"/>
              <w:rPr>
                <w:rFonts w:hint="default"/>
                <w:sz w:val="18"/>
                <w:szCs w:val="18"/>
                <w:vertAlign w:val="baseline"/>
                <w:lang w:val="en-US" w:eastAsia="zh-CN"/>
              </w:rPr>
            </w:pPr>
            <w:r>
              <w:rPr>
                <w:rFonts w:hint="default"/>
                <w:sz w:val="18"/>
                <w:szCs w:val="18"/>
                <w:vertAlign w:val="baseline"/>
                <w:lang w:val="en-US" w:eastAsia="zh-CN"/>
              </w:rPr>
              <w:t>■政务服务中心</w:t>
            </w:r>
          </w:p>
        </w:tc>
        <w:tc>
          <w:tcPr>
            <w:tcW w:w="61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66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c>
          <w:tcPr>
            <w:tcW w:w="54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6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c>
          <w:tcPr>
            <w:tcW w:w="526"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42"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27</w:t>
            </w:r>
          </w:p>
        </w:tc>
        <w:tc>
          <w:tcPr>
            <w:tcW w:w="720" w:type="dxa"/>
            <w:vMerge w:val="restart"/>
            <w:vAlign w:val="center"/>
          </w:tcPr>
          <w:p>
            <w:pPr>
              <w:jc w:val="center"/>
              <w:rPr>
                <w:rFonts w:hint="default"/>
                <w:sz w:val="18"/>
                <w:szCs w:val="18"/>
                <w:vertAlign w:val="baseline"/>
                <w:lang w:val="en-US" w:eastAsia="zh-CN"/>
              </w:rPr>
            </w:pPr>
            <w:r>
              <w:rPr>
                <w:rFonts w:hint="default"/>
                <w:sz w:val="18"/>
                <w:szCs w:val="18"/>
                <w:vertAlign w:val="baseline"/>
                <w:lang w:val="en-US" w:eastAsia="zh-CN"/>
              </w:rPr>
              <w:t>重点</w:t>
            </w:r>
          </w:p>
          <w:p>
            <w:pPr>
              <w:jc w:val="center"/>
              <w:rPr>
                <w:rFonts w:hint="default"/>
                <w:sz w:val="18"/>
                <w:szCs w:val="18"/>
                <w:vertAlign w:val="baseline"/>
                <w:lang w:val="en-US" w:eastAsia="zh-CN"/>
              </w:rPr>
            </w:pPr>
            <w:r>
              <w:rPr>
                <w:rFonts w:hint="default"/>
                <w:sz w:val="18"/>
                <w:szCs w:val="18"/>
                <w:vertAlign w:val="baseline"/>
                <w:lang w:val="en-US" w:eastAsia="zh-CN"/>
              </w:rPr>
              <w:t>领域</w:t>
            </w:r>
          </w:p>
          <w:p>
            <w:pPr>
              <w:jc w:val="center"/>
              <w:rPr>
                <w:rFonts w:hint="default"/>
                <w:sz w:val="18"/>
                <w:szCs w:val="18"/>
                <w:vertAlign w:val="baseline"/>
                <w:lang w:val="en-US" w:eastAsia="zh-CN"/>
              </w:rPr>
            </w:pPr>
            <w:r>
              <w:rPr>
                <w:rFonts w:hint="default"/>
                <w:sz w:val="18"/>
                <w:szCs w:val="18"/>
                <w:vertAlign w:val="baseline"/>
                <w:lang w:val="en-US" w:eastAsia="zh-CN"/>
              </w:rPr>
              <w:t>信息</w:t>
            </w:r>
          </w:p>
          <w:p>
            <w:pPr>
              <w:jc w:val="center"/>
              <w:rPr>
                <w:rFonts w:hint="default"/>
                <w:sz w:val="18"/>
                <w:szCs w:val="18"/>
                <w:vertAlign w:val="baseline"/>
                <w:lang w:val="en-US" w:eastAsia="zh-CN"/>
              </w:rPr>
            </w:pPr>
            <w:r>
              <w:rPr>
                <w:rFonts w:hint="default"/>
                <w:sz w:val="18"/>
                <w:szCs w:val="18"/>
                <w:vertAlign w:val="baseline"/>
                <w:lang w:val="en-US" w:eastAsia="zh-CN"/>
              </w:rPr>
              <w:t>公开</w:t>
            </w:r>
          </w:p>
        </w:tc>
        <w:tc>
          <w:tcPr>
            <w:tcW w:w="1005" w:type="dxa"/>
            <w:vAlign w:val="center"/>
          </w:tcPr>
          <w:p>
            <w:pPr>
              <w:jc w:val="center"/>
              <w:rPr>
                <w:rFonts w:hint="default"/>
                <w:sz w:val="18"/>
                <w:szCs w:val="18"/>
                <w:vertAlign w:val="baseline"/>
                <w:lang w:val="en-US" w:eastAsia="zh-CN"/>
              </w:rPr>
            </w:pPr>
            <w:r>
              <w:rPr>
                <w:rFonts w:hint="default"/>
                <w:sz w:val="18"/>
                <w:szCs w:val="18"/>
                <w:vertAlign w:val="baseline"/>
                <w:lang w:val="en-US" w:eastAsia="zh-CN"/>
              </w:rPr>
              <w:t>检查和巡</w:t>
            </w:r>
          </w:p>
          <w:p>
            <w:pPr>
              <w:jc w:val="center"/>
              <w:rPr>
                <w:rFonts w:hint="default"/>
                <w:sz w:val="18"/>
                <w:szCs w:val="18"/>
                <w:vertAlign w:val="baseline"/>
                <w:lang w:val="en-US" w:eastAsia="zh-CN"/>
              </w:rPr>
            </w:pPr>
            <w:r>
              <w:rPr>
                <w:rFonts w:hint="default"/>
                <w:sz w:val="18"/>
                <w:szCs w:val="18"/>
                <w:vertAlign w:val="baseline"/>
                <w:lang w:val="en-US" w:eastAsia="zh-CN"/>
              </w:rPr>
              <w:t>查发现安</w:t>
            </w:r>
          </w:p>
          <w:p>
            <w:pPr>
              <w:jc w:val="center"/>
              <w:rPr>
                <w:rFonts w:hint="default"/>
                <w:sz w:val="18"/>
                <w:szCs w:val="18"/>
                <w:vertAlign w:val="baseline"/>
                <w:lang w:val="en-US" w:eastAsia="zh-CN"/>
              </w:rPr>
            </w:pPr>
            <w:r>
              <w:rPr>
                <w:rFonts w:hint="default"/>
                <w:sz w:val="18"/>
                <w:szCs w:val="18"/>
                <w:vertAlign w:val="baseline"/>
                <w:lang w:val="en-US" w:eastAsia="zh-CN"/>
              </w:rPr>
              <w:t>全监管监</w:t>
            </w:r>
          </w:p>
          <w:p>
            <w:pPr>
              <w:jc w:val="center"/>
              <w:rPr>
                <w:rFonts w:hint="default"/>
                <w:sz w:val="18"/>
                <w:szCs w:val="18"/>
                <w:vertAlign w:val="baseline"/>
                <w:lang w:val="en-US" w:eastAsia="zh-CN"/>
              </w:rPr>
            </w:pPr>
            <w:r>
              <w:rPr>
                <w:rFonts w:hint="default"/>
                <w:sz w:val="18"/>
                <w:szCs w:val="18"/>
                <w:vertAlign w:val="baseline"/>
                <w:lang w:val="en-US" w:eastAsia="zh-CN"/>
              </w:rPr>
              <w:t>察问题</w:t>
            </w:r>
          </w:p>
        </w:tc>
        <w:tc>
          <w:tcPr>
            <w:tcW w:w="2538"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检查和巡查发现的、并要求向社会公开的问题及整改落实情况</w:t>
            </w:r>
          </w:p>
        </w:tc>
        <w:tc>
          <w:tcPr>
            <w:tcW w:w="78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应急管理部门</w:t>
            </w:r>
          </w:p>
        </w:tc>
        <w:tc>
          <w:tcPr>
            <w:tcW w:w="1945"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《政府信息公开条例》《中共中央国务院关于推进安全生产领域改革发展的意见》</w:t>
            </w:r>
          </w:p>
        </w:tc>
        <w:tc>
          <w:tcPr>
            <w:tcW w:w="1835"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按进展情况及时公</w:t>
            </w:r>
          </w:p>
          <w:p>
            <w:pPr>
              <w:jc w:val="left"/>
              <w:rPr>
                <w:rFonts w:hint="default"/>
                <w:sz w:val="18"/>
                <w:szCs w:val="18"/>
                <w:vertAlign w:val="baseline"/>
                <w:lang w:val="en-US" w:eastAsia="zh-CN"/>
              </w:rPr>
            </w:pPr>
            <w:r>
              <w:rPr>
                <w:rFonts w:hint="default"/>
                <w:sz w:val="18"/>
                <w:szCs w:val="18"/>
                <w:vertAlign w:val="baseline"/>
                <w:lang w:val="en-US" w:eastAsia="zh-CN"/>
              </w:rPr>
              <w:t>开</w:t>
            </w:r>
          </w:p>
        </w:tc>
        <w:tc>
          <w:tcPr>
            <w:tcW w:w="1500"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■政府网站</w:t>
            </w:r>
          </w:p>
          <w:p>
            <w:pPr>
              <w:jc w:val="left"/>
              <w:rPr>
                <w:rFonts w:hint="default"/>
                <w:sz w:val="18"/>
                <w:szCs w:val="18"/>
                <w:vertAlign w:val="baseline"/>
                <w:lang w:val="en-US" w:eastAsia="zh-CN"/>
              </w:rPr>
            </w:pPr>
            <w:r>
              <w:rPr>
                <w:rFonts w:hint="default"/>
                <w:sz w:val="18"/>
                <w:szCs w:val="18"/>
                <w:vertAlign w:val="baseline"/>
                <w:lang w:val="en-US" w:eastAsia="zh-CN"/>
              </w:rPr>
              <w:t>■公开查阅点</w:t>
            </w:r>
          </w:p>
          <w:p>
            <w:pPr>
              <w:jc w:val="left"/>
              <w:rPr>
                <w:rFonts w:hint="default"/>
                <w:sz w:val="18"/>
                <w:szCs w:val="18"/>
                <w:vertAlign w:val="baseline"/>
                <w:lang w:val="en-US" w:eastAsia="zh-CN"/>
              </w:rPr>
            </w:pPr>
            <w:r>
              <w:rPr>
                <w:rFonts w:hint="default"/>
                <w:sz w:val="18"/>
                <w:szCs w:val="18"/>
                <w:vertAlign w:val="baseline"/>
                <w:lang w:val="en-US" w:eastAsia="zh-CN"/>
              </w:rPr>
              <w:t>■政务服务中心</w:t>
            </w:r>
          </w:p>
        </w:tc>
        <w:tc>
          <w:tcPr>
            <w:tcW w:w="61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66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c>
          <w:tcPr>
            <w:tcW w:w="54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6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c>
          <w:tcPr>
            <w:tcW w:w="526"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42"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03"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28</w:t>
            </w:r>
          </w:p>
        </w:tc>
        <w:tc>
          <w:tcPr>
            <w:tcW w:w="720" w:type="dxa"/>
            <w:vMerge w:val="continue"/>
            <w:vAlign w:val="center"/>
          </w:tcPr>
          <w:p>
            <w:pPr>
              <w:jc w:val="center"/>
              <w:rPr>
                <w:rFonts w:hint="default"/>
                <w:sz w:val="18"/>
                <w:szCs w:val="18"/>
                <w:vertAlign w:val="baseline"/>
                <w:lang w:val="en-US" w:eastAsia="zh-CN"/>
              </w:rPr>
            </w:pPr>
          </w:p>
        </w:tc>
        <w:tc>
          <w:tcPr>
            <w:tcW w:w="1005" w:type="dxa"/>
            <w:vAlign w:val="center"/>
          </w:tcPr>
          <w:p>
            <w:pPr>
              <w:jc w:val="center"/>
              <w:rPr>
                <w:rFonts w:hint="default"/>
                <w:sz w:val="18"/>
                <w:szCs w:val="18"/>
                <w:vertAlign w:val="baseline"/>
                <w:lang w:val="en-US" w:eastAsia="zh-CN"/>
              </w:rPr>
            </w:pPr>
            <w:r>
              <w:rPr>
                <w:rFonts w:hint="default"/>
                <w:sz w:val="18"/>
                <w:szCs w:val="18"/>
                <w:vertAlign w:val="baseline"/>
                <w:lang w:val="en-US" w:eastAsia="zh-CN"/>
              </w:rPr>
              <w:t>建议提案</w:t>
            </w:r>
          </w:p>
          <w:p>
            <w:pPr>
              <w:jc w:val="center"/>
              <w:rPr>
                <w:rFonts w:hint="default"/>
                <w:sz w:val="18"/>
                <w:szCs w:val="18"/>
                <w:vertAlign w:val="baseline"/>
                <w:lang w:val="en-US" w:eastAsia="zh-CN"/>
              </w:rPr>
            </w:pPr>
            <w:r>
              <w:rPr>
                <w:rFonts w:hint="default"/>
                <w:sz w:val="18"/>
                <w:szCs w:val="18"/>
                <w:vertAlign w:val="baseline"/>
                <w:lang w:val="en-US" w:eastAsia="zh-CN"/>
              </w:rPr>
              <w:t>办理</w:t>
            </w:r>
          </w:p>
        </w:tc>
        <w:tc>
          <w:tcPr>
            <w:tcW w:w="2538"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办理制度与推进情况</w:t>
            </w:r>
          </w:p>
          <w:p>
            <w:pPr>
              <w:jc w:val="left"/>
              <w:rPr>
                <w:rFonts w:hint="default"/>
                <w:sz w:val="18"/>
                <w:szCs w:val="18"/>
                <w:vertAlign w:val="baseline"/>
                <w:lang w:val="en-US" w:eastAsia="zh-CN"/>
              </w:rPr>
            </w:pPr>
            <w:r>
              <w:rPr>
                <w:rFonts w:hint="default"/>
                <w:sz w:val="18"/>
                <w:szCs w:val="18"/>
                <w:vertAlign w:val="baseline"/>
                <w:lang w:val="en-US" w:eastAsia="zh-CN"/>
              </w:rPr>
              <w:t>人大代表建议办理</w:t>
            </w:r>
          </w:p>
          <w:p>
            <w:pPr>
              <w:jc w:val="left"/>
              <w:rPr>
                <w:rFonts w:hint="default"/>
                <w:sz w:val="18"/>
                <w:szCs w:val="18"/>
                <w:vertAlign w:val="baseline"/>
                <w:lang w:val="en-US" w:eastAsia="zh-CN"/>
              </w:rPr>
            </w:pPr>
            <w:r>
              <w:rPr>
                <w:rFonts w:hint="default"/>
                <w:sz w:val="18"/>
                <w:szCs w:val="18"/>
                <w:vertAlign w:val="baseline"/>
                <w:lang w:val="en-US" w:eastAsia="zh-CN"/>
              </w:rPr>
              <w:t>政协委员提案办理</w:t>
            </w:r>
          </w:p>
        </w:tc>
        <w:tc>
          <w:tcPr>
            <w:tcW w:w="78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sz w:val="18"/>
                <w:szCs w:val="18"/>
                <w:vertAlign w:val="baseline"/>
                <w:lang w:val="en-US" w:eastAsia="zh-CN"/>
              </w:rPr>
              <w:t>应急管理部门</w:t>
            </w:r>
          </w:p>
        </w:tc>
        <w:tc>
          <w:tcPr>
            <w:tcW w:w="1945"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《政府信息公开条例》《国务院办公厅关于做好全国人大代表建议和全国政协委员提案办理结果公开工作的通知》</w:t>
            </w:r>
          </w:p>
        </w:tc>
        <w:tc>
          <w:tcPr>
            <w:tcW w:w="1835" w:type="dxa"/>
            <w:vAlign w:val="center"/>
          </w:tcPr>
          <w:p>
            <w:pPr>
              <w:spacing w:beforeLines="0" w:afterLines="0"/>
              <w:jc w:val="left"/>
              <w:rPr>
                <w:rFonts w:hint="eastAsia" w:ascii="FangSong_GB2312" w:hAnsi="FangSong_GB2312" w:eastAsia="FangSong_GB2312"/>
                <w:sz w:val="18"/>
              </w:rPr>
            </w:pPr>
            <w:r>
              <w:rPr>
                <w:rFonts w:hint="eastAsia" w:ascii="FangSong_GB2312" w:hAnsi="FangSong_GB2312" w:eastAsia="FangSong_GB2312"/>
                <w:sz w:val="18"/>
              </w:rPr>
              <w:t>按照中央有关要求</w:t>
            </w:r>
          </w:p>
          <w:p>
            <w:pPr>
              <w:jc w:val="left"/>
              <w:rPr>
                <w:rFonts w:hint="default"/>
                <w:sz w:val="18"/>
                <w:szCs w:val="18"/>
                <w:vertAlign w:val="baseline"/>
                <w:lang w:val="en-US" w:eastAsia="zh-CN"/>
              </w:rPr>
            </w:pPr>
            <w:r>
              <w:rPr>
                <w:rFonts w:hint="eastAsia" w:ascii="FangSong_GB2312" w:hAnsi="FangSong_GB2312" w:eastAsia="FangSong_GB2312"/>
                <w:sz w:val="18"/>
              </w:rPr>
              <w:t>公开</w:t>
            </w:r>
          </w:p>
        </w:tc>
        <w:tc>
          <w:tcPr>
            <w:tcW w:w="1500" w:type="dxa"/>
            <w:vAlign w:val="center"/>
          </w:tcPr>
          <w:p>
            <w:pPr>
              <w:jc w:val="left"/>
              <w:rPr>
                <w:rFonts w:hint="default"/>
                <w:sz w:val="18"/>
                <w:szCs w:val="18"/>
                <w:vertAlign w:val="baseline"/>
                <w:lang w:val="en-US" w:eastAsia="zh-CN"/>
              </w:rPr>
            </w:pPr>
            <w:r>
              <w:rPr>
                <w:rFonts w:hint="default"/>
                <w:sz w:val="18"/>
                <w:szCs w:val="18"/>
                <w:vertAlign w:val="baseline"/>
                <w:lang w:val="en-US" w:eastAsia="zh-CN"/>
              </w:rPr>
              <w:t>■政府网站</w:t>
            </w:r>
          </w:p>
          <w:p>
            <w:pPr>
              <w:jc w:val="left"/>
              <w:rPr>
                <w:rFonts w:hint="default"/>
                <w:sz w:val="18"/>
                <w:szCs w:val="18"/>
                <w:vertAlign w:val="baseline"/>
                <w:lang w:val="en-US" w:eastAsia="zh-CN"/>
              </w:rPr>
            </w:pPr>
            <w:r>
              <w:rPr>
                <w:rFonts w:hint="default"/>
                <w:sz w:val="18"/>
                <w:szCs w:val="18"/>
                <w:vertAlign w:val="baseline"/>
                <w:lang w:val="en-US" w:eastAsia="zh-CN"/>
              </w:rPr>
              <w:t>■公开查阅点</w:t>
            </w:r>
          </w:p>
          <w:p>
            <w:pPr>
              <w:jc w:val="left"/>
              <w:rPr>
                <w:rFonts w:hint="default"/>
                <w:sz w:val="18"/>
                <w:szCs w:val="18"/>
                <w:vertAlign w:val="baseline"/>
                <w:lang w:val="en-US" w:eastAsia="zh-CN"/>
              </w:rPr>
            </w:pPr>
            <w:r>
              <w:rPr>
                <w:rFonts w:hint="default"/>
                <w:sz w:val="18"/>
                <w:szCs w:val="18"/>
                <w:vertAlign w:val="baseline"/>
                <w:lang w:val="en-US" w:eastAsia="zh-CN"/>
              </w:rPr>
              <w:t>■政务服务中心</w:t>
            </w:r>
          </w:p>
          <w:p>
            <w:pPr>
              <w:jc w:val="left"/>
              <w:rPr>
                <w:rFonts w:hint="default"/>
                <w:sz w:val="18"/>
                <w:szCs w:val="18"/>
                <w:vertAlign w:val="baseline"/>
                <w:lang w:val="en-US" w:eastAsia="zh-CN"/>
              </w:rPr>
            </w:pPr>
            <w:r>
              <w:rPr>
                <w:rFonts w:hint="default"/>
                <w:sz w:val="18"/>
                <w:szCs w:val="18"/>
                <w:vertAlign w:val="baseline"/>
                <w:lang w:val="en-US" w:eastAsia="zh-CN"/>
              </w:rPr>
              <w:t>■便民服务站</w:t>
            </w:r>
          </w:p>
        </w:tc>
        <w:tc>
          <w:tcPr>
            <w:tcW w:w="61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66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c>
          <w:tcPr>
            <w:tcW w:w="540"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65"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c>
          <w:tcPr>
            <w:tcW w:w="526"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r>
              <w:rPr>
                <w:rFonts w:hint="eastAsia" w:ascii="FangSong_GB2312" w:hAnsi="FangSong_GB2312" w:eastAsia="FangSong_GB2312"/>
                <w:sz w:val="18"/>
                <w:szCs w:val="18"/>
              </w:rPr>
              <w:t>√</w:t>
            </w:r>
          </w:p>
        </w:tc>
        <w:tc>
          <w:tcPr>
            <w:tcW w:w="742" w:type="dxa"/>
            <w:vAlign w:val="center"/>
          </w:tcPr>
          <w:p>
            <w:pPr>
              <w:jc w:val="center"/>
              <w:rPr>
                <w:rFonts w:hint="default" w:asciiTheme="minorHAnsi" w:hAnsiTheme="minorHAnsi" w:eastAsiaTheme="minorEastAsia" w:cstheme="minorBidi"/>
                <w:kern w:val="2"/>
                <w:sz w:val="18"/>
                <w:szCs w:val="18"/>
                <w:vertAlign w:val="baseline"/>
                <w:lang w:val="en-US" w:eastAsia="zh-CN" w:bidi="ar-SA"/>
              </w:rPr>
            </w:pPr>
          </w:p>
        </w:tc>
      </w:tr>
    </w:tbl>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bookmarkStart w:id="0" w:name="_GoBack"/>
      <w:bookmarkEnd w:id="0"/>
    </w:p>
    <w:sectPr>
      <w:footerReference r:id="rId3" w:type="default"/>
      <w:pgSz w:w="16838" w:h="11905" w:orient="landscape"/>
      <w:pgMar w:top="1417" w:right="1134" w:bottom="1417" w:left="1134" w:header="720" w:footer="720" w:gutter="0"/>
      <w:pgBorders>
        <w:top w:val="none" w:sz="0" w:space="0"/>
        <w:left w:val="none" w:sz="0" w:space="0"/>
        <w:bottom w:val="none" w:sz="0" w:space="0"/>
        <w:right w:val="none" w:sz="0" w:space="0"/>
      </w:pgBorders>
      <w:lnNumType w:countBy="0" w:distance="36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FangSong_GB2312">
    <w:altName w:val="仿宋"/>
    <w:panose1 w:val="00000000000000000000"/>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8"/>
  <w:displayHorizontalDrawingGridEvery w:val="1"/>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7EA14AE"/>
    <w:rsid w:val="08770F42"/>
    <w:rsid w:val="09627CCD"/>
    <w:rsid w:val="14CE2154"/>
    <w:rsid w:val="1A5B1D41"/>
    <w:rsid w:val="1DD467E2"/>
    <w:rsid w:val="1E087C8B"/>
    <w:rsid w:val="21126369"/>
    <w:rsid w:val="223A6C1F"/>
    <w:rsid w:val="2C171419"/>
    <w:rsid w:val="33764FD5"/>
    <w:rsid w:val="3CF15D5B"/>
    <w:rsid w:val="4AED052D"/>
    <w:rsid w:val="4CBD7580"/>
    <w:rsid w:val="4D865098"/>
    <w:rsid w:val="51BF2E7F"/>
    <w:rsid w:val="51E90ED9"/>
    <w:rsid w:val="535B14A1"/>
    <w:rsid w:val="67664C41"/>
    <w:rsid w:val="6C9104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宋体" w:hAnsi="宋体"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2020-11-18T07:24:00Z</dcterms:created>
  <dc:creator>随风飘游1421515412</dc:creator>
  <cp:lastModifiedBy>中杰者</cp:lastModifiedBy>
  <dcterms:modified xsi:type="dcterms:W3CDTF">2020-12-17T13:53:15Z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