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82A" w:rsidRPr="006A23B9" w:rsidRDefault="006A23B9" w:rsidP="006A23B9">
      <w:pPr>
        <w:jc w:val="center"/>
        <w:rPr>
          <w:rFonts w:ascii="方正小标宋_GBK" w:eastAsia="方正小标宋_GBK" w:hAnsi="黑体" w:cs="仿宋"/>
          <w:sz w:val="44"/>
          <w:szCs w:val="44"/>
        </w:rPr>
      </w:pPr>
      <w:r w:rsidRPr="006A23B9">
        <w:rPr>
          <w:rFonts w:ascii="方正小标宋_GBK" w:eastAsia="方正小标宋_GBK" w:hAnsi="黑体" w:cs="仿宋" w:hint="eastAsia"/>
          <w:sz w:val="44"/>
          <w:szCs w:val="44"/>
        </w:rPr>
        <w:t>龙胜各族自治县安全生产领域基层政务公开标准目录</w:t>
      </w:r>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00"/>
        <w:gridCol w:w="1080"/>
        <w:gridCol w:w="2520"/>
        <w:gridCol w:w="2520"/>
        <w:gridCol w:w="1800"/>
        <w:gridCol w:w="900"/>
        <w:gridCol w:w="1496"/>
        <w:gridCol w:w="664"/>
        <w:gridCol w:w="720"/>
        <w:gridCol w:w="720"/>
        <w:gridCol w:w="720"/>
        <w:gridCol w:w="540"/>
        <w:gridCol w:w="540"/>
      </w:tblGrid>
      <w:tr w:rsidR="0046382A" w:rsidRPr="00822D77">
        <w:trPr>
          <w:trHeight w:val="420"/>
          <w:jc w:val="center"/>
        </w:trPr>
        <w:tc>
          <w:tcPr>
            <w:tcW w:w="540" w:type="dxa"/>
            <w:vMerge w:val="restart"/>
            <w:vAlign w:val="center"/>
          </w:tcPr>
          <w:p w:rsidR="0046382A" w:rsidRPr="00822D77" w:rsidRDefault="006A23B9">
            <w:pPr>
              <w:widowControl/>
              <w:jc w:val="center"/>
              <w:rPr>
                <w:rFonts w:ascii="仿宋_GB2312" w:eastAsia="仿宋_GB2312" w:hAnsiTheme="majorEastAsia" w:cstheme="majorEastAsia" w:hint="eastAsia"/>
                <w:color w:val="000000"/>
                <w:kern w:val="0"/>
                <w:szCs w:val="21"/>
              </w:rPr>
            </w:pPr>
            <w:r w:rsidRPr="00822D77">
              <w:rPr>
                <w:rFonts w:ascii="仿宋_GB2312" w:eastAsia="仿宋_GB2312" w:hAnsiTheme="majorEastAsia" w:cstheme="majorEastAsia" w:hint="eastAsia"/>
                <w:color w:val="000000"/>
                <w:kern w:val="0"/>
                <w:szCs w:val="21"/>
              </w:rPr>
              <w:t>序号</w:t>
            </w:r>
          </w:p>
        </w:tc>
        <w:tc>
          <w:tcPr>
            <w:tcW w:w="1980" w:type="dxa"/>
            <w:gridSpan w:val="2"/>
            <w:vAlign w:val="center"/>
          </w:tcPr>
          <w:p w:rsidR="0046382A" w:rsidRPr="00822D77" w:rsidRDefault="006A23B9">
            <w:pPr>
              <w:widowControl/>
              <w:jc w:val="center"/>
              <w:rPr>
                <w:rFonts w:ascii="仿宋_GB2312" w:eastAsia="仿宋_GB2312" w:hAnsiTheme="majorEastAsia" w:cstheme="majorEastAsia" w:hint="eastAsia"/>
                <w:color w:val="000000"/>
                <w:kern w:val="0"/>
                <w:szCs w:val="21"/>
              </w:rPr>
            </w:pPr>
            <w:r w:rsidRPr="00822D77">
              <w:rPr>
                <w:rFonts w:ascii="仿宋_GB2312" w:eastAsia="仿宋_GB2312" w:hAnsiTheme="majorEastAsia" w:cstheme="majorEastAsia" w:hint="eastAsia"/>
                <w:color w:val="000000"/>
                <w:kern w:val="0"/>
                <w:szCs w:val="21"/>
              </w:rPr>
              <w:t>公开事项</w:t>
            </w:r>
          </w:p>
        </w:tc>
        <w:tc>
          <w:tcPr>
            <w:tcW w:w="2520" w:type="dxa"/>
            <w:vMerge w:val="restart"/>
            <w:vAlign w:val="center"/>
          </w:tcPr>
          <w:p w:rsidR="0046382A" w:rsidRPr="00822D77" w:rsidRDefault="006A23B9">
            <w:pPr>
              <w:widowControl/>
              <w:jc w:val="center"/>
              <w:rPr>
                <w:rFonts w:ascii="仿宋_GB2312" w:eastAsia="仿宋_GB2312" w:hAnsiTheme="majorEastAsia" w:cstheme="majorEastAsia" w:hint="eastAsia"/>
                <w:color w:val="000000"/>
                <w:kern w:val="0"/>
                <w:szCs w:val="21"/>
              </w:rPr>
            </w:pPr>
            <w:r w:rsidRPr="00822D77">
              <w:rPr>
                <w:rFonts w:ascii="仿宋_GB2312" w:eastAsia="仿宋_GB2312" w:hAnsiTheme="majorEastAsia" w:cstheme="majorEastAsia" w:hint="eastAsia"/>
                <w:color w:val="000000"/>
                <w:kern w:val="0"/>
                <w:szCs w:val="21"/>
              </w:rPr>
              <w:t>公开内容（要素）</w:t>
            </w:r>
          </w:p>
        </w:tc>
        <w:tc>
          <w:tcPr>
            <w:tcW w:w="2520" w:type="dxa"/>
            <w:vMerge w:val="restart"/>
            <w:vAlign w:val="center"/>
          </w:tcPr>
          <w:p w:rsidR="0046382A" w:rsidRPr="00822D77" w:rsidRDefault="006A23B9">
            <w:pPr>
              <w:widowControl/>
              <w:jc w:val="center"/>
              <w:rPr>
                <w:rFonts w:ascii="仿宋_GB2312" w:eastAsia="仿宋_GB2312" w:hAnsiTheme="majorEastAsia" w:cstheme="majorEastAsia" w:hint="eastAsia"/>
                <w:color w:val="000000"/>
                <w:kern w:val="0"/>
                <w:szCs w:val="21"/>
              </w:rPr>
            </w:pPr>
            <w:r w:rsidRPr="00822D77">
              <w:rPr>
                <w:rFonts w:ascii="仿宋_GB2312" w:eastAsia="仿宋_GB2312" w:hAnsiTheme="majorEastAsia" w:cstheme="majorEastAsia" w:hint="eastAsia"/>
                <w:color w:val="000000"/>
                <w:kern w:val="0"/>
                <w:szCs w:val="21"/>
              </w:rPr>
              <w:t>公开依据</w:t>
            </w:r>
          </w:p>
        </w:tc>
        <w:tc>
          <w:tcPr>
            <w:tcW w:w="1800" w:type="dxa"/>
            <w:vMerge w:val="restart"/>
            <w:vAlign w:val="center"/>
          </w:tcPr>
          <w:p w:rsidR="0046382A" w:rsidRPr="00822D77" w:rsidRDefault="006A23B9">
            <w:pPr>
              <w:widowControl/>
              <w:jc w:val="center"/>
              <w:rPr>
                <w:rFonts w:ascii="仿宋_GB2312" w:eastAsia="仿宋_GB2312" w:hAnsiTheme="majorEastAsia" w:cstheme="majorEastAsia" w:hint="eastAsia"/>
                <w:color w:val="000000"/>
                <w:kern w:val="0"/>
                <w:szCs w:val="21"/>
              </w:rPr>
            </w:pPr>
            <w:r w:rsidRPr="00822D77">
              <w:rPr>
                <w:rFonts w:ascii="仿宋_GB2312" w:eastAsia="仿宋_GB2312" w:hAnsiTheme="majorEastAsia" w:cstheme="majorEastAsia" w:hint="eastAsia"/>
                <w:color w:val="000000"/>
                <w:kern w:val="0"/>
                <w:szCs w:val="21"/>
              </w:rPr>
              <w:t>公开时限</w:t>
            </w:r>
          </w:p>
        </w:tc>
        <w:tc>
          <w:tcPr>
            <w:tcW w:w="900" w:type="dxa"/>
            <w:vMerge w:val="restart"/>
            <w:vAlign w:val="center"/>
          </w:tcPr>
          <w:p w:rsidR="0046382A" w:rsidRPr="00822D77" w:rsidRDefault="006A23B9">
            <w:pPr>
              <w:widowControl/>
              <w:jc w:val="center"/>
              <w:rPr>
                <w:rFonts w:ascii="仿宋_GB2312" w:eastAsia="仿宋_GB2312" w:hAnsiTheme="majorEastAsia" w:cstheme="majorEastAsia" w:hint="eastAsia"/>
                <w:color w:val="000000"/>
                <w:kern w:val="0"/>
                <w:szCs w:val="21"/>
              </w:rPr>
            </w:pPr>
            <w:r w:rsidRPr="00822D77">
              <w:rPr>
                <w:rFonts w:ascii="仿宋_GB2312" w:eastAsia="仿宋_GB2312" w:hAnsiTheme="majorEastAsia" w:cstheme="majorEastAsia" w:hint="eastAsia"/>
                <w:color w:val="000000"/>
                <w:kern w:val="0"/>
                <w:szCs w:val="21"/>
              </w:rPr>
              <w:t>公开主体</w:t>
            </w:r>
          </w:p>
        </w:tc>
        <w:tc>
          <w:tcPr>
            <w:tcW w:w="1496" w:type="dxa"/>
            <w:vMerge w:val="restart"/>
            <w:vAlign w:val="center"/>
          </w:tcPr>
          <w:p w:rsidR="0046382A" w:rsidRPr="00822D77" w:rsidRDefault="006A23B9">
            <w:pPr>
              <w:widowControl/>
              <w:jc w:val="center"/>
              <w:rPr>
                <w:rFonts w:ascii="仿宋_GB2312" w:eastAsia="仿宋_GB2312" w:hAnsiTheme="majorEastAsia" w:cstheme="majorEastAsia" w:hint="eastAsia"/>
                <w:kern w:val="0"/>
                <w:szCs w:val="21"/>
              </w:rPr>
            </w:pPr>
            <w:r w:rsidRPr="00822D77">
              <w:rPr>
                <w:rFonts w:ascii="仿宋_GB2312" w:eastAsia="仿宋_GB2312" w:hAnsiTheme="majorEastAsia" w:cstheme="majorEastAsia" w:hint="eastAsia"/>
                <w:kern w:val="0"/>
                <w:szCs w:val="21"/>
              </w:rPr>
              <w:t>公开渠道和载体</w:t>
            </w:r>
          </w:p>
        </w:tc>
        <w:tc>
          <w:tcPr>
            <w:tcW w:w="1384" w:type="dxa"/>
            <w:gridSpan w:val="2"/>
            <w:vAlign w:val="center"/>
          </w:tcPr>
          <w:p w:rsidR="0046382A" w:rsidRPr="00822D77" w:rsidRDefault="006A23B9">
            <w:pPr>
              <w:widowControl/>
              <w:jc w:val="center"/>
              <w:rPr>
                <w:rFonts w:ascii="仿宋_GB2312" w:eastAsia="仿宋_GB2312" w:hAnsiTheme="majorEastAsia" w:cstheme="majorEastAsia" w:hint="eastAsia"/>
                <w:color w:val="000000"/>
                <w:kern w:val="0"/>
                <w:szCs w:val="21"/>
              </w:rPr>
            </w:pPr>
            <w:r w:rsidRPr="00822D77">
              <w:rPr>
                <w:rFonts w:ascii="仿宋_GB2312" w:eastAsia="仿宋_GB2312" w:hAnsiTheme="majorEastAsia" w:cstheme="majorEastAsia" w:hint="eastAsia"/>
                <w:color w:val="000000"/>
                <w:kern w:val="0"/>
                <w:szCs w:val="21"/>
              </w:rPr>
              <w:t>公开对象</w:t>
            </w:r>
          </w:p>
        </w:tc>
        <w:tc>
          <w:tcPr>
            <w:tcW w:w="1440" w:type="dxa"/>
            <w:gridSpan w:val="2"/>
            <w:vAlign w:val="center"/>
          </w:tcPr>
          <w:p w:rsidR="0046382A" w:rsidRPr="00822D77" w:rsidRDefault="006A23B9">
            <w:pPr>
              <w:widowControl/>
              <w:jc w:val="center"/>
              <w:rPr>
                <w:rFonts w:ascii="仿宋_GB2312" w:eastAsia="仿宋_GB2312" w:hAnsiTheme="majorEastAsia" w:cstheme="majorEastAsia" w:hint="eastAsia"/>
                <w:color w:val="000000"/>
                <w:kern w:val="0"/>
                <w:szCs w:val="21"/>
              </w:rPr>
            </w:pPr>
            <w:r w:rsidRPr="00822D77">
              <w:rPr>
                <w:rFonts w:ascii="仿宋_GB2312" w:eastAsia="仿宋_GB2312" w:hAnsiTheme="majorEastAsia" w:cstheme="majorEastAsia" w:hint="eastAsia"/>
                <w:color w:val="000000"/>
                <w:kern w:val="0"/>
                <w:szCs w:val="21"/>
              </w:rPr>
              <w:t>公开方式</w:t>
            </w:r>
          </w:p>
        </w:tc>
        <w:tc>
          <w:tcPr>
            <w:tcW w:w="1080" w:type="dxa"/>
            <w:gridSpan w:val="2"/>
            <w:vAlign w:val="center"/>
          </w:tcPr>
          <w:p w:rsidR="0046382A" w:rsidRPr="00822D77" w:rsidRDefault="006A23B9">
            <w:pPr>
              <w:widowControl/>
              <w:jc w:val="center"/>
              <w:rPr>
                <w:rFonts w:ascii="仿宋_GB2312" w:eastAsia="仿宋_GB2312" w:hAnsiTheme="majorEastAsia" w:cstheme="majorEastAsia" w:hint="eastAsia"/>
                <w:color w:val="000000"/>
                <w:kern w:val="0"/>
                <w:szCs w:val="21"/>
              </w:rPr>
            </w:pPr>
            <w:r w:rsidRPr="00822D77">
              <w:rPr>
                <w:rFonts w:ascii="仿宋_GB2312" w:eastAsia="仿宋_GB2312" w:hAnsiTheme="majorEastAsia" w:cstheme="majorEastAsia" w:hint="eastAsia"/>
                <w:color w:val="000000"/>
                <w:kern w:val="0"/>
                <w:szCs w:val="21"/>
              </w:rPr>
              <w:t>公开层级</w:t>
            </w:r>
          </w:p>
        </w:tc>
      </w:tr>
      <w:tr w:rsidR="0046382A" w:rsidRPr="00822D77">
        <w:trPr>
          <w:trHeight w:val="1123"/>
          <w:jc w:val="center"/>
        </w:trPr>
        <w:tc>
          <w:tcPr>
            <w:tcW w:w="540" w:type="dxa"/>
            <w:vMerge/>
            <w:vAlign w:val="center"/>
          </w:tcPr>
          <w:p w:rsidR="0046382A" w:rsidRPr="00822D77" w:rsidRDefault="0046382A">
            <w:pPr>
              <w:widowControl/>
              <w:jc w:val="center"/>
              <w:rPr>
                <w:rFonts w:ascii="仿宋_GB2312" w:eastAsia="仿宋_GB2312" w:hAnsiTheme="majorEastAsia" w:cstheme="majorEastAsia" w:hint="eastAsia"/>
                <w:color w:val="000000"/>
                <w:kern w:val="0"/>
                <w:szCs w:val="21"/>
              </w:rPr>
            </w:pPr>
          </w:p>
        </w:tc>
        <w:tc>
          <w:tcPr>
            <w:tcW w:w="900" w:type="dxa"/>
            <w:vAlign w:val="center"/>
          </w:tcPr>
          <w:p w:rsidR="0046382A" w:rsidRPr="00822D77" w:rsidRDefault="006A23B9">
            <w:pPr>
              <w:widowControl/>
              <w:jc w:val="center"/>
              <w:rPr>
                <w:rFonts w:ascii="仿宋_GB2312" w:eastAsia="仿宋_GB2312" w:hAnsiTheme="majorEastAsia" w:cstheme="majorEastAsia" w:hint="eastAsia"/>
                <w:color w:val="000000"/>
                <w:kern w:val="0"/>
                <w:szCs w:val="21"/>
              </w:rPr>
            </w:pPr>
            <w:r w:rsidRPr="00822D77">
              <w:rPr>
                <w:rFonts w:ascii="仿宋_GB2312" w:eastAsia="仿宋_GB2312" w:hAnsiTheme="majorEastAsia" w:cstheme="majorEastAsia" w:hint="eastAsia"/>
                <w:color w:val="000000"/>
                <w:kern w:val="0"/>
                <w:szCs w:val="21"/>
              </w:rPr>
              <w:t>一级事项</w:t>
            </w:r>
          </w:p>
        </w:tc>
        <w:tc>
          <w:tcPr>
            <w:tcW w:w="1080" w:type="dxa"/>
            <w:vAlign w:val="center"/>
          </w:tcPr>
          <w:p w:rsidR="0046382A" w:rsidRPr="00822D77" w:rsidRDefault="006A23B9">
            <w:pPr>
              <w:widowControl/>
              <w:jc w:val="center"/>
              <w:rPr>
                <w:rFonts w:ascii="仿宋_GB2312" w:eastAsia="仿宋_GB2312" w:hAnsiTheme="majorEastAsia" w:cstheme="majorEastAsia" w:hint="eastAsia"/>
                <w:color w:val="000000"/>
                <w:kern w:val="0"/>
                <w:szCs w:val="21"/>
              </w:rPr>
            </w:pPr>
            <w:r w:rsidRPr="00822D77">
              <w:rPr>
                <w:rFonts w:ascii="仿宋_GB2312" w:eastAsia="仿宋_GB2312" w:hAnsiTheme="majorEastAsia" w:cstheme="majorEastAsia" w:hint="eastAsia"/>
                <w:color w:val="000000"/>
                <w:kern w:val="0"/>
                <w:szCs w:val="21"/>
              </w:rPr>
              <w:t>二级事项</w:t>
            </w:r>
          </w:p>
        </w:tc>
        <w:tc>
          <w:tcPr>
            <w:tcW w:w="2520" w:type="dxa"/>
            <w:vMerge/>
            <w:vAlign w:val="center"/>
          </w:tcPr>
          <w:p w:rsidR="0046382A" w:rsidRPr="00822D77" w:rsidRDefault="0046382A">
            <w:pPr>
              <w:widowControl/>
              <w:jc w:val="left"/>
              <w:rPr>
                <w:rFonts w:ascii="仿宋_GB2312" w:eastAsia="仿宋_GB2312" w:hAnsiTheme="majorEastAsia" w:cstheme="majorEastAsia" w:hint="eastAsia"/>
                <w:color w:val="000000"/>
                <w:kern w:val="0"/>
                <w:szCs w:val="21"/>
              </w:rPr>
            </w:pPr>
          </w:p>
        </w:tc>
        <w:tc>
          <w:tcPr>
            <w:tcW w:w="2520" w:type="dxa"/>
            <w:vMerge/>
            <w:vAlign w:val="center"/>
          </w:tcPr>
          <w:p w:rsidR="0046382A" w:rsidRPr="00822D77" w:rsidRDefault="0046382A">
            <w:pPr>
              <w:widowControl/>
              <w:jc w:val="left"/>
              <w:rPr>
                <w:rFonts w:ascii="仿宋_GB2312" w:eastAsia="仿宋_GB2312" w:hAnsiTheme="majorEastAsia" w:cstheme="majorEastAsia" w:hint="eastAsia"/>
                <w:color w:val="000000"/>
                <w:kern w:val="0"/>
                <w:szCs w:val="21"/>
              </w:rPr>
            </w:pPr>
          </w:p>
        </w:tc>
        <w:tc>
          <w:tcPr>
            <w:tcW w:w="1800" w:type="dxa"/>
            <w:vMerge/>
            <w:vAlign w:val="center"/>
          </w:tcPr>
          <w:p w:rsidR="0046382A" w:rsidRPr="00822D77" w:rsidRDefault="0046382A">
            <w:pPr>
              <w:widowControl/>
              <w:jc w:val="left"/>
              <w:rPr>
                <w:rFonts w:ascii="仿宋_GB2312" w:eastAsia="仿宋_GB2312" w:hAnsiTheme="majorEastAsia" w:cstheme="majorEastAsia" w:hint="eastAsia"/>
                <w:color w:val="000000"/>
                <w:kern w:val="0"/>
                <w:szCs w:val="21"/>
              </w:rPr>
            </w:pPr>
          </w:p>
        </w:tc>
        <w:tc>
          <w:tcPr>
            <w:tcW w:w="900" w:type="dxa"/>
            <w:vMerge/>
            <w:vAlign w:val="center"/>
          </w:tcPr>
          <w:p w:rsidR="0046382A" w:rsidRPr="00822D77" w:rsidRDefault="0046382A">
            <w:pPr>
              <w:widowControl/>
              <w:jc w:val="center"/>
              <w:rPr>
                <w:rFonts w:ascii="仿宋_GB2312" w:eastAsia="仿宋_GB2312" w:hAnsiTheme="majorEastAsia" w:cstheme="majorEastAsia" w:hint="eastAsia"/>
                <w:color w:val="000000"/>
                <w:kern w:val="0"/>
                <w:szCs w:val="21"/>
              </w:rPr>
            </w:pPr>
          </w:p>
        </w:tc>
        <w:tc>
          <w:tcPr>
            <w:tcW w:w="1496" w:type="dxa"/>
            <w:vMerge/>
            <w:vAlign w:val="center"/>
          </w:tcPr>
          <w:p w:rsidR="0046382A" w:rsidRPr="00822D77" w:rsidRDefault="0046382A">
            <w:pPr>
              <w:widowControl/>
              <w:jc w:val="left"/>
              <w:rPr>
                <w:rFonts w:ascii="仿宋_GB2312" w:eastAsia="仿宋_GB2312" w:hAnsiTheme="majorEastAsia" w:cstheme="majorEastAsia" w:hint="eastAsia"/>
                <w:kern w:val="0"/>
                <w:szCs w:val="21"/>
              </w:rPr>
            </w:pPr>
          </w:p>
        </w:tc>
        <w:tc>
          <w:tcPr>
            <w:tcW w:w="664" w:type="dxa"/>
            <w:vAlign w:val="center"/>
          </w:tcPr>
          <w:p w:rsidR="0046382A" w:rsidRPr="00822D77" w:rsidRDefault="006A23B9">
            <w:pPr>
              <w:widowControl/>
              <w:jc w:val="center"/>
              <w:rPr>
                <w:rFonts w:ascii="仿宋_GB2312" w:eastAsia="仿宋_GB2312" w:hAnsiTheme="majorEastAsia" w:cstheme="majorEastAsia" w:hint="eastAsia"/>
                <w:color w:val="000000"/>
                <w:kern w:val="0"/>
                <w:szCs w:val="21"/>
              </w:rPr>
            </w:pPr>
            <w:r w:rsidRPr="00822D77">
              <w:rPr>
                <w:rFonts w:ascii="仿宋_GB2312" w:eastAsia="仿宋_GB2312" w:hAnsiTheme="majorEastAsia" w:cstheme="majorEastAsia" w:hint="eastAsia"/>
                <w:color w:val="000000"/>
                <w:kern w:val="0"/>
                <w:szCs w:val="21"/>
              </w:rPr>
              <w:t>全社会</w:t>
            </w:r>
          </w:p>
        </w:tc>
        <w:tc>
          <w:tcPr>
            <w:tcW w:w="720" w:type="dxa"/>
            <w:vAlign w:val="center"/>
          </w:tcPr>
          <w:p w:rsidR="0046382A" w:rsidRPr="00822D77" w:rsidRDefault="006A23B9">
            <w:pPr>
              <w:widowControl/>
              <w:jc w:val="center"/>
              <w:rPr>
                <w:rFonts w:ascii="仿宋_GB2312" w:eastAsia="仿宋_GB2312" w:hAnsiTheme="majorEastAsia" w:cstheme="majorEastAsia" w:hint="eastAsia"/>
                <w:color w:val="000000"/>
                <w:kern w:val="0"/>
                <w:szCs w:val="21"/>
              </w:rPr>
            </w:pPr>
            <w:r w:rsidRPr="00822D77">
              <w:rPr>
                <w:rFonts w:ascii="仿宋_GB2312" w:eastAsia="仿宋_GB2312" w:hAnsiTheme="majorEastAsia" w:cstheme="majorEastAsia" w:hint="eastAsia"/>
                <w:color w:val="000000"/>
                <w:kern w:val="0"/>
                <w:szCs w:val="21"/>
              </w:rPr>
              <w:t>特定群众</w:t>
            </w:r>
          </w:p>
        </w:tc>
        <w:tc>
          <w:tcPr>
            <w:tcW w:w="720" w:type="dxa"/>
            <w:vAlign w:val="center"/>
          </w:tcPr>
          <w:p w:rsidR="0046382A" w:rsidRPr="00822D77" w:rsidRDefault="006A23B9">
            <w:pPr>
              <w:widowControl/>
              <w:jc w:val="center"/>
              <w:rPr>
                <w:rFonts w:ascii="仿宋_GB2312" w:eastAsia="仿宋_GB2312" w:hAnsiTheme="majorEastAsia" w:cstheme="majorEastAsia" w:hint="eastAsia"/>
                <w:color w:val="000000"/>
                <w:kern w:val="0"/>
                <w:szCs w:val="21"/>
              </w:rPr>
            </w:pPr>
            <w:r w:rsidRPr="00822D77">
              <w:rPr>
                <w:rFonts w:ascii="仿宋_GB2312" w:eastAsia="仿宋_GB2312" w:hAnsiTheme="majorEastAsia" w:cstheme="majorEastAsia" w:hint="eastAsia"/>
                <w:color w:val="000000"/>
                <w:kern w:val="0"/>
                <w:szCs w:val="21"/>
              </w:rPr>
              <w:t>主动</w:t>
            </w:r>
          </w:p>
        </w:tc>
        <w:tc>
          <w:tcPr>
            <w:tcW w:w="720" w:type="dxa"/>
            <w:vAlign w:val="center"/>
          </w:tcPr>
          <w:p w:rsidR="0046382A" w:rsidRPr="00822D77" w:rsidRDefault="006A23B9">
            <w:pPr>
              <w:widowControl/>
              <w:jc w:val="center"/>
              <w:rPr>
                <w:rFonts w:ascii="仿宋_GB2312" w:eastAsia="仿宋_GB2312" w:hAnsiTheme="majorEastAsia" w:cstheme="majorEastAsia" w:hint="eastAsia"/>
                <w:color w:val="000000"/>
                <w:kern w:val="0"/>
                <w:szCs w:val="21"/>
              </w:rPr>
            </w:pPr>
            <w:r w:rsidRPr="00822D77">
              <w:rPr>
                <w:rFonts w:ascii="仿宋_GB2312" w:eastAsia="仿宋_GB2312" w:hAnsiTheme="majorEastAsia" w:cstheme="majorEastAsia" w:hint="eastAsia"/>
                <w:color w:val="000000"/>
                <w:kern w:val="0"/>
                <w:szCs w:val="21"/>
              </w:rPr>
              <w:t>依申请公开</w:t>
            </w:r>
          </w:p>
        </w:tc>
        <w:tc>
          <w:tcPr>
            <w:tcW w:w="540" w:type="dxa"/>
            <w:vAlign w:val="center"/>
          </w:tcPr>
          <w:p w:rsidR="0046382A" w:rsidRPr="00822D77" w:rsidRDefault="006A23B9">
            <w:pPr>
              <w:widowControl/>
              <w:jc w:val="center"/>
              <w:rPr>
                <w:rFonts w:ascii="仿宋_GB2312" w:eastAsia="仿宋_GB2312" w:hAnsiTheme="majorEastAsia" w:cstheme="majorEastAsia" w:hint="eastAsia"/>
                <w:color w:val="000000"/>
                <w:kern w:val="0"/>
                <w:szCs w:val="21"/>
              </w:rPr>
            </w:pPr>
            <w:r w:rsidRPr="00822D77">
              <w:rPr>
                <w:rFonts w:ascii="仿宋_GB2312" w:eastAsia="仿宋_GB2312" w:hAnsiTheme="majorEastAsia" w:cstheme="majorEastAsia" w:hint="eastAsia"/>
                <w:color w:val="000000"/>
                <w:kern w:val="0"/>
                <w:szCs w:val="21"/>
              </w:rPr>
              <w:t>县级</w:t>
            </w:r>
          </w:p>
        </w:tc>
        <w:tc>
          <w:tcPr>
            <w:tcW w:w="540" w:type="dxa"/>
            <w:vAlign w:val="center"/>
          </w:tcPr>
          <w:p w:rsidR="0046382A" w:rsidRPr="00822D77" w:rsidRDefault="006A23B9">
            <w:pPr>
              <w:widowControl/>
              <w:jc w:val="center"/>
              <w:rPr>
                <w:rFonts w:ascii="仿宋_GB2312" w:eastAsia="仿宋_GB2312" w:hAnsiTheme="majorEastAsia" w:cstheme="majorEastAsia" w:hint="eastAsia"/>
                <w:color w:val="000000"/>
                <w:kern w:val="0"/>
                <w:szCs w:val="21"/>
              </w:rPr>
            </w:pPr>
            <w:r w:rsidRPr="00822D77">
              <w:rPr>
                <w:rFonts w:ascii="仿宋_GB2312" w:eastAsia="仿宋_GB2312" w:hAnsiTheme="majorEastAsia" w:cstheme="majorEastAsia" w:hint="eastAsia"/>
                <w:color w:val="000000"/>
                <w:kern w:val="0"/>
                <w:szCs w:val="21"/>
              </w:rPr>
              <w:t>乡、村级</w:t>
            </w:r>
          </w:p>
        </w:tc>
      </w:tr>
      <w:tr w:rsidR="0046382A" w:rsidRPr="00822D77">
        <w:trPr>
          <w:trHeight w:val="758"/>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1</w:t>
            </w:r>
          </w:p>
        </w:tc>
        <w:tc>
          <w:tcPr>
            <w:tcW w:w="900" w:type="dxa"/>
            <w:vMerge w:val="restart"/>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政策</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文件</w:t>
            </w: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法律法规</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与安全生产有关的法律、法规</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《政府信息公开条例》</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信息形成或变更之日起20个工作日内</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Merge w:val="restart"/>
            <w:vAlign w:val="center"/>
          </w:tcPr>
          <w:p w:rsidR="006A23B9" w:rsidRPr="00822D77" w:rsidRDefault="006A23B9" w:rsidP="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w:t>
            </w:r>
          </w:p>
          <w:p w:rsidR="0046382A" w:rsidRPr="00822D77" w:rsidRDefault="006A23B9" w:rsidP="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■公开查阅点■政务服务中心</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r>
      <w:tr w:rsidR="0046382A" w:rsidRPr="00822D77">
        <w:trPr>
          <w:trHeight w:val="757"/>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2</w:t>
            </w:r>
          </w:p>
        </w:tc>
        <w:tc>
          <w:tcPr>
            <w:tcW w:w="900" w:type="dxa"/>
            <w:vMerge/>
            <w:vAlign w:val="center"/>
          </w:tcPr>
          <w:p w:rsidR="0046382A" w:rsidRPr="00822D77" w:rsidRDefault="0046382A">
            <w:pPr>
              <w:jc w:val="center"/>
              <w:rPr>
                <w:rFonts w:ascii="仿宋_GB2312" w:eastAsia="仿宋_GB2312" w:hAnsiTheme="minorEastAsia" w:cstheme="minorEastAsia" w:hint="eastAsia"/>
                <w:color w:val="000000"/>
                <w:szCs w:val="21"/>
              </w:rPr>
            </w:pP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部门和地方规章</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与安全生产有关的部门和地方规章</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《政府信息公开条例》</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信息形成或变更之日起20个工作日内</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Merge/>
            <w:vAlign w:val="center"/>
          </w:tcPr>
          <w:p w:rsidR="0046382A" w:rsidRPr="00822D77" w:rsidRDefault="0046382A">
            <w:pPr>
              <w:spacing w:line="240" w:lineRule="exact"/>
              <w:jc w:val="left"/>
              <w:rPr>
                <w:rFonts w:ascii="仿宋_GB2312" w:eastAsia="仿宋_GB2312" w:hAnsiTheme="minorEastAsia" w:cstheme="minorEastAsia" w:hint="eastAsia"/>
                <w:szCs w:val="21"/>
              </w:rPr>
            </w:pP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r>
      <w:tr w:rsidR="0046382A" w:rsidRPr="00822D77">
        <w:trPr>
          <w:trHeight w:val="896"/>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3</w:t>
            </w:r>
          </w:p>
        </w:tc>
        <w:tc>
          <w:tcPr>
            <w:tcW w:w="900" w:type="dxa"/>
            <w:vMerge/>
            <w:vAlign w:val="center"/>
          </w:tcPr>
          <w:p w:rsidR="0046382A" w:rsidRPr="00822D77" w:rsidRDefault="0046382A">
            <w:pPr>
              <w:jc w:val="center"/>
              <w:rPr>
                <w:rFonts w:ascii="仿宋_GB2312" w:eastAsia="仿宋_GB2312" w:hAnsiTheme="minorEastAsia" w:cstheme="minorEastAsia" w:hint="eastAsia"/>
                <w:color w:val="000000"/>
                <w:szCs w:val="21"/>
              </w:rPr>
            </w:pP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其他政策文件</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其他可以公开的与安全生产有关的政策文件，包括改革方案、发展规划、专项规划、工作计划等</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《政府信息公开条例》</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信息形成或变更之日起20个工作日内</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Merge/>
            <w:vAlign w:val="center"/>
          </w:tcPr>
          <w:p w:rsidR="0046382A" w:rsidRPr="00822D77" w:rsidRDefault="0046382A">
            <w:pPr>
              <w:spacing w:line="240" w:lineRule="exact"/>
              <w:jc w:val="left"/>
              <w:rPr>
                <w:rFonts w:ascii="仿宋_GB2312" w:eastAsia="仿宋_GB2312" w:hAnsiTheme="minorEastAsia" w:cstheme="minorEastAsia" w:hint="eastAsia"/>
                <w:szCs w:val="21"/>
              </w:rPr>
            </w:pP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r>
      <w:tr w:rsidR="0046382A" w:rsidRPr="00822D77">
        <w:trPr>
          <w:trHeight w:val="885"/>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4</w:t>
            </w:r>
          </w:p>
        </w:tc>
        <w:tc>
          <w:tcPr>
            <w:tcW w:w="900" w:type="dxa"/>
            <w:vMerge/>
            <w:vAlign w:val="center"/>
          </w:tcPr>
          <w:p w:rsidR="0046382A" w:rsidRPr="00822D77" w:rsidRDefault="0046382A">
            <w:pPr>
              <w:jc w:val="center"/>
              <w:rPr>
                <w:rFonts w:ascii="仿宋_GB2312" w:eastAsia="仿宋_GB2312" w:hAnsiTheme="minorEastAsia" w:cstheme="minorEastAsia" w:hint="eastAsia"/>
                <w:color w:val="000000"/>
                <w:szCs w:val="21"/>
              </w:rPr>
            </w:pP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标准</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安全生产领域有关的国家标准、行业标准、地方标准等</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《政府信息公开条例》</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信息形成或变更之日起20个工作日内</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Merge/>
            <w:vAlign w:val="center"/>
          </w:tcPr>
          <w:p w:rsidR="0046382A" w:rsidRPr="00822D77" w:rsidRDefault="0046382A">
            <w:pPr>
              <w:spacing w:line="240" w:lineRule="exact"/>
              <w:jc w:val="left"/>
              <w:rPr>
                <w:rFonts w:ascii="仿宋_GB2312" w:eastAsia="仿宋_GB2312" w:hAnsiTheme="minorEastAsia" w:cstheme="minorEastAsia" w:hint="eastAsia"/>
                <w:szCs w:val="21"/>
              </w:rPr>
            </w:pP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46382A">
            <w:pPr>
              <w:jc w:val="center"/>
              <w:rPr>
                <w:rFonts w:ascii="仿宋_GB2312" w:eastAsia="仿宋_GB2312" w:hAnsiTheme="minorEastAsia" w:cstheme="minorEastAsia" w:hint="eastAsia"/>
                <w:bCs/>
                <w:szCs w:val="21"/>
              </w:rPr>
            </w:pPr>
          </w:p>
        </w:tc>
      </w:tr>
      <w:tr w:rsidR="0046382A" w:rsidRPr="00822D77">
        <w:trPr>
          <w:trHeight w:val="1086"/>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5</w:t>
            </w:r>
          </w:p>
        </w:tc>
        <w:tc>
          <w:tcPr>
            <w:tcW w:w="900" w:type="dxa"/>
            <w:vMerge/>
            <w:vAlign w:val="center"/>
          </w:tcPr>
          <w:p w:rsidR="0046382A" w:rsidRPr="00822D77" w:rsidRDefault="0046382A">
            <w:pPr>
              <w:jc w:val="center"/>
              <w:rPr>
                <w:rFonts w:ascii="仿宋_GB2312" w:eastAsia="仿宋_GB2312" w:hAnsiTheme="minorEastAsia" w:cstheme="minorEastAsia" w:hint="eastAsia"/>
                <w:color w:val="000000"/>
                <w:szCs w:val="21"/>
              </w:rPr>
            </w:pP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重大决策草案</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涉及管理相对人切身利益、需社会广泛知晓的重要改革方案等重大决策，决策前向社会公开决策草案、决策依据</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《政府信息公开条例》、《关于全面推进政务公开工作的意见》（中办发〔2016〕8号）</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按进展情况及时公开</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6A23B9" w:rsidRPr="00822D77" w:rsidRDefault="006A23B9" w:rsidP="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w:t>
            </w:r>
          </w:p>
          <w:p w:rsidR="0046382A" w:rsidRPr="00822D77" w:rsidRDefault="006A23B9" w:rsidP="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■公开查阅点</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r>
      <w:tr w:rsidR="0046382A" w:rsidRPr="00822D77">
        <w:trPr>
          <w:trHeight w:val="1313"/>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lastRenderedPageBreak/>
              <w:t>6</w:t>
            </w:r>
          </w:p>
        </w:tc>
        <w:tc>
          <w:tcPr>
            <w:tcW w:w="900" w:type="dxa"/>
            <w:vMerge w:val="restart"/>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政策</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文件</w:t>
            </w: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重大政策解读及回应</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有关重大政策的解读与回应，安全生产相关热点问题的解读与回应</w:t>
            </w:r>
          </w:p>
        </w:tc>
        <w:tc>
          <w:tcPr>
            <w:tcW w:w="2520" w:type="dxa"/>
          </w:tcPr>
          <w:p w:rsidR="0046382A" w:rsidRPr="00822D77" w:rsidRDefault="006A23B9">
            <w:pPr>
              <w:jc w:val="center"/>
              <w:rPr>
                <w:rFonts w:ascii="仿宋_GB2312" w:eastAsia="仿宋_GB2312" w:hAnsiTheme="minorEastAsia" w:cstheme="minorEastAsia" w:hint="eastAsia"/>
                <w:szCs w:val="21"/>
              </w:rPr>
            </w:pPr>
            <w:r w:rsidRPr="00822D77">
              <w:rPr>
                <w:rFonts w:ascii="仿宋_GB2312" w:eastAsia="仿宋_GB2312" w:hAnsiTheme="minorEastAsia" w:cstheme="minorEastAsia" w:hint="eastAsia"/>
                <w:bCs/>
                <w:color w:val="000000"/>
                <w:szCs w:val="21"/>
              </w:rPr>
              <w:t>《政府信息公开条例》、《关于全面推进政务公开工作的意见》（中办发〔2016〕8号）</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重大决策</w:t>
            </w:r>
            <w:proofErr w:type="gramStart"/>
            <w:r w:rsidRPr="00822D77">
              <w:rPr>
                <w:rFonts w:ascii="仿宋_GB2312" w:eastAsia="仿宋_GB2312" w:hAnsiTheme="minorEastAsia" w:cstheme="minorEastAsia" w:hint="eastAsia"/>
                <w:bCs/>
                <w:color w:val="000000"/>
                <w:szCs w:val="21"/>
              </w:rPr>
              <w:t>作出</w:t>
            </w:r>
            <w:proofErr w:type="gramEnd"/>
            <w:r w:rsidRPr="00822D77">
              <w:rPr>
                <w:rFonts w:ascii="仿宋_GB2312" w:eastAsia="仿宋_GB2312" w:hAnsiTheme="minorEastAsia" w:cstheme="minorEastAsia" w:hint="eastAsia"/>
                <w:bCs/>
                <w:color w:val="000000"/>
                <w:szCs w:val="21"/>
              </w:rPr>
              <w:t>后及时公开</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 xml:space="preserve">■政府网站   </w:t>
            </w:r>
            <w:r w:rsidRPr="00822D77">
              <w:rPr>
                <w:rFonts w:ascii="仿宋_GB2312" w:eastAsia="仿宋_GB2312" w:hAnsiTheme="minorEastAsia" w:cstheme="minorEastAsia" w:hint="eastAsia"/>
                <w:szCs w:val="21"/>
              </w:rPr>
              <w:br/>
              <w:t xml:space="preserve">■广播电视   </w:t>
            </w:r>
          </w:p>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■纸质媒体</w:t>
            </w:r>
            <w:r w:rsidRPr="00822D77">
              <w:rPr>
                <w:rFonts w:ascii="仿宋_GB2312" w:eastAsia="仿宋_GB2312" w:hAnsiTheme="minorEastAsia" w:cstheme="minorEastAsia" w:hint="eastAsia"/>
                <w:szCs w:val="21"/>
              </w:rPr>
              <w:br/>
              <w:t>■公开查阅点 ■政务服务中</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46382A">
            <w:pPr>
              <w:jc w:val="center"/>
              <w:rPr>
                <w:rFonts w:ascii="仿宋_GB2312" w:eastAsia="仿宋_GB2312" w:hAnsiTheme="minorEastAsia" w:cstheme="minorEastAsia" w:hint="eastAsia"/>
                <w:bCs/>
                <w:szCs w:val="21"/>
              </w:rPr>
            </w:pPr>
          </w:p>
        </w:tc>
      </w:tr>
      <w:tr w:rsidR="0046382A" w:rsidRPr="00822D77">
        <w:trPr>
          <w:trHeight w:val="1240"/>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7</w:t>
            </w:r>
          </w:p>
        </w:tc>
        <w:tc>
          <w:tcPr>
            <w:tcW w:w="900" w:type="dxa"/>
            <w:vMerge/>
            <w:vAlign w:val="center"/>
          </w:tcPr>
          <w:p w:rsidR="0046382A" w:rsidRPr="00822D77" w:rsidRDefault="0046382A">
            <w:pPr>
              <w:jc w:val="center"/>
              <w:rPr>
                <w:rFonts w:ascii="仿宋_GB2312" w:eastAsia="仿宋_GB2312" w:hAnsiTheme="minorEastAsia" w:cstheme="minorEastAsia" w:hint="eastAsia"/>
                <w:color w:val="000000"/>
                <w:szCs w:val="21"/>
              </w:rPr>
            </w:pPr>
          </w:p>
        </w:tc>
        <w:tc>
          <w:tcPr>
            <w:tcW w:w="108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重要会议</w:t>
            </w:r>
          </w:p>
        </w:tc>
        <w:tc>
          <w:tcPr>
            <w:tcW w:w="25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通过会议讨论</w:t>
            </w:r>
            <w:proofErr w:type="gramStart"/>
            <w:r w:rsidRPr="00822D77">
              <w:rPr>
                <w:rFonts w:ascii="仿宋_GB2312" w:eastAsia="仿宋_GB2312" w:hAnsiTheme="minorEastAsia" w:cstheme="minorEastAsia" w:hint="eastAsia"/>
                <w:bCs/>
                <w:szCs w:val="21"/>
              </w:rPr>
              <w:t>作出</w:t>
            </w:r>
            <w:proofErr w:type="gramEnd"/>
            <w:r w:rsidRPr="00822D77">
              <w:rPr>
                <w:rFonts w:ascii="仿宋_GB2312" w:eastAsia="仿宋_GB2312" w:hAnsiTheme="minorEastAsia" w:cstheme="minorEastAsia" w:hint="eastAsia"/>
                <w:bCs/>
                <w:szCs w:val="21"/>
              </w:rPr>
              <w:t>重要改革方案等重大决策时，经党组研究认为有必要公开讨论决策过程的会议</w:t>
            </w:r>
          </w:p>
        </w:tc>
        <w:tc>
          <w:tcPr>
            <w:tcW w:w="2520" w:type="dxa"/>
          </w:tcPr>
          <w:p w:rsidR="0046382A" w:rsidRPr="00822D77" w:rsidRDefault="006A23B9">
            <w:pPr>
              <w:jc w:val="center"/>
              <w:rPr>
                <w:rFonts w:ascii="仿宋_GB2312" w:eastAsia="仿宋_GB2312" w:hAnsiTheme="minorEastAsia" w:cstheme="minorEastAsia" w:hint="eastAsia"/>
                <w:szCs w:val="21"/>
              </w:rPr>
            </w:pPr>
            <w:r w:rsidRPr="00822D77">
              <w:rPr>
                <w:rFonts w:ascii="仿宋_GB2312" w:eastAsia="仿宋_GB2312" w:hAnsiTheme="minorEastAsia" w:cstheme="minorEastAsia" w:hint="eastAsia"/>
                <w:bCs/>
                <w:color w:val="000000"/>
                <w:szCs w:val="21"/>
              </w:rPr>
              <w:t>《政府信息公开条例》、《关于全面推进政务公开工作的意见》（中办发〔2016〕8号）</w:t>
            </w:r>
          </w:p>
        </w:tc>
        <w:tc>
          <w:tcPr>
            <w:tcW w:w="180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提前一周发通知邀请</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   ■便民服务站</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r>
      <w:tr w:rsidR="0046382A" w:rsidRPr="00822D77">
        <w:trPr>
          <w:trHeight w:val="918"/>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8</w:t>
            </w:r>
          </w:p>
        </w:tc>
        <w:tc>
          <w:tcPr>
            <w:tcW w:w="900" w:type="dxa"/>
            <w:vMerge/>
            <w:vAlign w:val="center"/>
          </w:tcPr>
          <w:p w:rsidR="0046382A" w:rsidRPr="00822D77" w:rsidRDefault="0046382A">
            <w:pPr>
              <w:jc w:val="center"/>
              <w:rPr>
                <w:rFonts w:ascii="仿宋_GB2312" w:eastAsia="仿宋_GB2312" w:hAnsiTheme="minorEastAsia" w:cstheme="minorEastAsia" w:hint="eastAsia"/>
                <w:color w:val="000000"/>
                <w:szCs w:val="21"/>
              </w:rPr>
            </w:pP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征集采纳社会公众意见情况</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重大决策草案公布后征集到的社会公众意见情况、采纳与否情况及理由等</w:t>
            </w:r>
          </w:p>
        </w:tc>
        <w:tc>
          <w:tcPr>
            <w:tcW w:w="2520" w:type="dxa"/>
          </w:tcPr>
          <w:p w:rsidR="0046382A" w:rsidRPr="00822D77" w:rsidRDefault="006A23B9">
            <w:pPr>
              <w:jc w:val="center"/>
              <w:rPr>
                <w:rFonts w:ascii="仿宋_GB2312" w:eastAsia="仿宋_GB2312" w:hAnsiTheme="minorEastAsia" w:cstheme="minorEastAsia" w:hint="eastAsia"/>
                <w:szCs w:val="21"/>
              </w:rPr>
            </w:pPr>
            <w:r w:rsidRPr="00822D77">
              <w:rPr>
                <w:rFonts w:ascii="仿宋_GB2312" w:eastAsia="仿宋_GB2312" w:hAnsiTheme="minorEastAsia" w:cstheme="minorEastAsia" w:hint="eastAsia"/>
                <w:bCs/>
                <w:color w:val="000000"/>
                <w:szCs w:val="21"/>
              </w:rPr>
              <w:t>《政府信息公开条例》、《关于全面推进政务公开工作的意见》（中办发〔2016〕8号）</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征求意见时对外公布的时限内公开</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rsidP="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 xml:space="preserve">■政府网站   </w:t>
            </w:r>
            <w:r w:rsidRPr="00822D77">
              <w:rPr>
                <w:rFonts w:ascii="仿宋_GB2312" w:eastAsia="仿宋_GB2312" w:hAnsiTheme="minorEastAsia" w:cstheme="minorEastAsia" w:hint="eastAsia"/>
                <w:szCs w:val="21"/>
              </w:rPr>
              <w:br/>
              <w:t xml:space="preserve">■公开查阅点 </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r>
      <w:tr w:rsidR="0046382A" w:rsidRPr="00822D77">
        <w:trPr>
          <w:trHeight w:val="1523"/>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9</w:t>
            </w:r>
          </w:p>
        </w:tc>
        <w:tc>
          <w:tcPr>
            <w:tcW w:w="90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依法</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行政</w:t>
            </w: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行政许可</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办理行政许可和其他对外管理服务事项的依据、条件、程序</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《政府信息公开条例》、《关于推进安全生产领域改革发展的意见》（中发〔2016〕32号）</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信息形成或变更之日起20个工作日内</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rsidP="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 xml:space="preserve">■政府网站   </w:t>
            </w:r>
            <w:r w:rsidRPr="00822D77">
              <w:rPr>
                <w:rFonts w:ascii="仿宋_GB2312" w:eastAsia="仿宋_GB2312" w:hAnsiTheme="minorEastAsia" w:cstheme="minorEastAsia" w:hint="eastAsia"/>
                <w:szCs w:val="21"/>
              </w:rPr>
              <w:br/>
              <w:t>■公开查阅点 ■政务服务中心</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r>
      <w:tr w:rsidR="0046382A" w:rsidRPr="00822D77">
        <w:trPr>
          <w:trHeight w:val="1086"/>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10</w:t>
            </w:r>
          </w:p>
        </w:tc>
        <w:tc>
          <w:tcPr>
            <w:tcW w:w="900" w:type="dxa"/>
            <w:vMerge w:val="restart"/>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依法</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行政</w:t>
            </w: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行政处罚</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办理行政处罚的依据、条件、程序以及本级行政机关认为具有一定社会影响的行政处罚决定</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《政府信息公开条例》、《关于推进安全生产领域改革发展的意见》（中发〔2016〕32号）</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信息形成或变更之日起20个工作日内</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rsidP="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   ■公开查阅点 ■政务服务中心</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r>
      <w:tr w:rsidR="0046382A" w:rsidRPr="00822D77">
        <w:trPr>
          <w:trHeight w:val="632"/>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11</w:t>
            </w:r>
          </w:p>
        </w:tc>
        <w:tc>
          <w:tcPr>
            <w:tcW w:w="900" w:type="dxa"/>
            <w:vMerge/>
            <w:vAlign w:val="center"/>
          </w:tcPr>
          <w:p w:rsidR="0046382A" w:rsidRPr="00822D77" w:rsidRDefault="0046382A">
            <w:pPr>
              <w:jc w:val="center"/>
              <w:rPr>
                <w:rFonts w:ascii="仿宋_GB2312" w:eastAsia="仿宋_GB2312" w:hAnsiTheme="minorEastAsia" w:cstheme="minorEastAsia" w:hint="eastAsia"/>
                <w:color w:val="000000"/>
                <w:szCs w:val="21"/>
              </w:rPr>
            </w:pP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行政强制</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办理行政强制的依据、条件、程序</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《政府信息公开条例》、《突发事件应对法》、《突发事件应急预案管理办法》（国办发〔2013〕101</w:t>
            </w:r>
            <w:r w:rsidRPr="00822D77">
              <w:rPr>
                <w:rFonts w:ascii="仿宋_GB2312" w:eastAsia="仿宋_GB2312" w:hAnsiTheme="minorEastAsia" w:cstheme="minorEastAsia" w:hint="eastAsia"/>
                <w:bCs/>
                <w:color w:val="000000"/>
                <w:szCs w:val="21"/>
              </w:rPr>
              <w:lastRenderedPageBreak/>
              <w:t>号）、《中共中央 国务院关于推进安全生产领域改革发展的意见》（中发〔2016〕32号）</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lastRenderedPageBreak/>
              <w:t>信息形成或变更之日起20个工作日内</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rsidP="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   ■公开查阅点 ■政务服务中心</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r>
      <w:tr w:rsidR="0046382A" w:rsidRPr="00822D77">
        <w:trPr>
          <w:trHeight w:val="1715"/>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lastRenderedPageBreak/>
              <w:t>12</w:t>
            </w:r>
          </w:p>
        </w:tc>
        <w:tc>
          <w:tcPr>
            <w:tcW w:w="90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行政</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管理</w:t>
            </w: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隐患管理</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重大隐患排查、挂牌督办及其整改情况，安全生产举报电话等</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《安全生产法》、《政府信息公开条例》、《中共中央 国务院关于推进安全生产领域改革发展的意见》（中发〔2016〕32号）</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按进展情况及时公开</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   ■广播电视   ■公开查阅点</w:t>
            </w:r>
          </w:p>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■公示栏</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r>
      <w:tr w:rsidR="0046382A" w:rsidRPr="00822D77">
        <w:trPr>
          <w:trHeight w:val="1572"/>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13</w:t>
            </w:r>
          </w:p>
        </w:tc>
        <w:tc>
          <w:tcPr>
            <w:tcW w:w="900" w:type="dxa"/>
            <w:vMerge w:val="restart"/>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行政</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管理</w:t>
            </w: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应急管理</w:t>
            </w:r>
          </w:p>
        </w:tc>
        <w:tc>
          <w:tcPr>
            <w:tcW w:w="25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承担处置主责、非敏感的应急信息，包括事故灾害类预警信息、事故信息、事故后采取的应急处置措施和应对结果等</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《政府信息公开条例》、《突发事件应对法》、《关于全面加强政务公开工作的意见》</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按进展情况及时公开</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   ■公开查阅点 ■政务服务中心</w:t>
            </w:r>
            <w:r w:rsidRPr="00822D77">
              <w:rPr>
                <w:rFonts w:ascii="仿宋_GB2312" w:eastAsia="仿宋_GB2312" w:hAnsiTheme="minorEastAsia" w:cstheme="minorEastAsia" w:hint="eastAsia"/>
                <w:szCs w:val="21"/>
              </w:rPr>
              <w:br/>
              <w:t>■便民服务站</w:t>
            </w:r>
          </w:p>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■公示栏</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r>
      <w:tr w:rsidR="0046382A" w:rsidRPr="00822D77">
        <w:trPr>
          <w:trHeight w:val="1552"/>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14</w:t>
            </w:r>
          </w:p>
        </w:tc>
        <w:tc>
          <w:tcPr>
            <w:tcW w:w="900" w:type="dxa"/>
            <w:vMerge/>
            <w:vAlign w:val="center"/>
          </w:tcPr>
          <w:p w:rsidR="0046382A" w:rsidRPr="00822D77" w:rsidRDefault="0046382A">
            <w:pPr>
              <w:jc w:val="center"/>
              <w:rPr>
                <w:rFonts w:ascii="仿宋_GB2312" w:eastAsia="仿宋_GB2312" w:hAnsiTheme="minorEastAsia" w:cstheme="minorEastAsia" w:hint="eastAsia"/>
                <w:color w:val="000000"/>
                <w:szCs w:val="21"/>
              </w:rPr>
            </w:pP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黑名单管理</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列入或撤销纳入安全生产黑名单管理的企业信息，具体企业名称、证照编号、经营地址、负责人姓名等</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《政府信息公开条例》、《社会信用体系建设规划纲要（2014-2020年）》(国发〔2014〕21号)</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信息形成或变更之日起20个工作日内</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rsidP="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   ■公开查阅点 ■政务服务中心</w:t>
            </w:r>
            <w:r w:rsidRPr="00822D77">
              <w:rPr>
                <w:rFonts w:ascii="仿宋_GB2312" w:eastAsia="仿宋_GB2312" w:hAnsiTheme="minorEastAsia" w:cstheme="minorEastAsia" w:hint="eastAsia"/>
                <w:szCs w:val="21"/>
              </w:rPr>
              <w:br/>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46382A">
            <w:pPr>
              <w:jc w:val="center"/>
              <w:rPr>
                <w:rFonts w:ascii="仿宋_GB2312" w:eastAsia="仿宋_GB2312" w:hAnsiTheme="minorEastAsia" w:cstheme="minorEastAsia" w:hint="eastAsia"/>
                <w:bCs/>
                <w:szCs w:val="21"/>
              </w:rPr>
            </w:pPr>
          </w:p>
        </w:tc>
      </w:tr>
      <w:tr w:rsidR="0046382A" w:rsidRPr="00822D77">
        <w:trPr>
          <w:trHeight w:val="1086"/>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15</w:t>
            </w:r>
          </w:p>
        </w:tc>
        <w:tc>
          <w:tcPr>
            <w:tcW w:w="900" w:type="dxa"/>
            <w:vMerge w:val="restart"/>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行政</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管理</w:t>
            </w: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事故通报</w:t>
            </w:r>
          </w:p>
        </w:tc>
        <w:tc>
          <w:tcPr>
            <w:tcW w:w="25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1、事故信息:本部门接报查实的各类生产安全事故情况（事故发生时间、地点、伤亡情况、简要经过）                         2、典型事故通报:各类典</w:t>
            </w:r>
            <w:r w:rsidRPr="00822D77">
              <w:rPr>
                <w:rFonts w:ascii="仿宋_GB2312" w:eastAsia="仿宋_GB2312" w:hAnsiTheme="minorEastAsia" w:cstheme="minorEastAsia" w:hint="eastAsia"/>
                <w:bCs/>
                <w:szCs w:val="21"/>
              </w:rPr>
              <w:lastRenderedPageBreak/>
              <w:t>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lastRenderedPageBreak/>
              <w:t>《安全生产法》、《政府信息公开条例》、《中共中央 国务院关于推进安全生产领域改革发展的意见》（中发〔2016〕32号）</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按照中央有关要求公开</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rsidP="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   ■公开查阅点 ■政务服务中心</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r>
      <w:tr w:rsidR="0046382A" w:rsidRPr="00822D77">
        <w:trPr>
          <w:trHeight w:val="1525"/>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lastRenderedPageBreak/>
              <w:t>16</w:t>
            </w:r>
          </w:p>
        </w:tc>
        <w:tc>
          <w:tcPr>
            <w:tcW w:w="900" w:type="dxa"/>
            <w:vMerge/>
            <w:vAlign w:val="center"/>
          </w:tcPr>
          <w:p w:rsidR="0046382A" w:rsidRPr="00822D77" w:rsidRDefault="0046382A">
            <w:pPr>
              <w:jc w:val="center"/>
              <w:rPr>
                <w:rFonts w:ascii="仿宋_GB2312" w:eastAsia="仿宋_GB2312" w:hAnsiTheme="minorEastAsia" w:cstheme="minorEastAsia" w:hint="eastAsia"/>
                <w:color w:val="000000"/>
                <w:szCs w:val="21"/>
              </w:rPr>
            </w:pPr>
          </w:p>
        </w:tc>
        <w:tc>
          <w:tcPr>
            <w:tcW w:w="108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动态信息</w:t>
            </w:r>
          </w:p>
        </w:tc>
        <w:tc>
          <w:tcPr>
            <w:tcW w:w="25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业务工作动态、安全生产执法检查动态</w:t>
            </w:r>
          </w:p>
        </w:tc>
        <w:tc>
          <w:tcPr>
            <w:tcW w:w="25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《政府信息公开条例》、《中共中央 国务院关于推进安全生产领域改革发展的意见》（中发〔2016〕32号）</w:t>
            </w:r>
          </w:p>
        </w:tc>
        <w:tc>
          <w:tcPr>
            <w:tcW w:w="180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按进展情况及时公开</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rsidP="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 xml:space="preserve">■政府网站     </w:t>
            </w:r>
            <w:r w:rsidRPr="00822D77">
              <w:rPr>
                <w:rFonts w:ascii="仿宋_GB2312" w:eastAsia="仿宋_GB2312" w:hAnsiTheme="minorEastAsia" w:cstheme="minorEastAsia" w:hint="eastAsia"/>
                <w:szCs w:val="21"/>
              </w:rPr>
              <w:br/>
              <w:t>■广播电视   ■纸质媒体</w:t>
            </w:r>
            <w:r w:rsidRPr="00822D77">
              <w:rPr>
                <w:rFonts w:ascii="仿宋_GB2312" w:eastAsia="仿宋_GB2312" w:hAnsiTheme="minorEastAsia" w:cstheme="minorEastAsia" w:hint="eastAsia"/>
                <w:szCs w:val="21"/>
              </w:rPr>
              <w:br/>
              <w:t>■其他</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r>
      <w:tr w:rsidR="0046382A" w:rsidRPr="00822D77">
        <w:trPr>
          <w:trHeight w:val="2798"/>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17</w:t>
            </w:r>
          </w:p>
        </w:tc>
        <w:tc>
          <w:tcPr>
            <w:tcW w:w="90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行政</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管理</w:t>
            </w: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安全生产预警提示信息</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气象及灾害预警信息            不同时段、不同领域安全生产提示信息</w:t>
            </w:r>
          </w:p>
        </w:tc>
        <w:tc>
          <w:tcPr>
            <w:tcW w:w="25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《政府信息公开条例》、《中共中央 国务院关于推进安全生产领域改革发展的意见》（中发〔2016〕32号）</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信息形成后及时公开</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 xml:space="preserve">■政府网站   </w:t>
            </w:r>
            <w:r w:rsidRPr="00822D77">
              <w:rPr>
                <w:rFonts w:ascii="仿宋_GB2312" w:eastAsia="仿宋_GB2312" w:hAnsiTheme="minorEastAsia" w:cstheme="minorEastAsia" w:hint="eastAsia"/>
                <w:szCs w:val="21"/>
              </w:rPr>
              <w:br/>
              <w:t>■广播电视   ■纸质媒体</w:t>
            </w:r>
          </w:p>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■便民服务站 ■入户/现场</w:t>
            </w:r>
            <w:r w:rsidRPr="00822D77">
              <w:rPr>
                <w:rFonts w:ascii="仿宋_GB2312" w:eastAsia="仿宋_GB2312" w:hAnsiTheme="minorEastAsia" w:cstheme="minorEastAsia" w:hint="eastAsia"/>
                <w:szCs w:val="21"/>
              </w:rPr>
              <w:br/>
              <w:t>■社区/企事业单位、村公示栏（电子屏）</w:t>
            </w:r>
            <w:r w:rsidRPr="00822D77">
              <w:rPr>
                <w:rFonts w:ascii="仿宋_GB2312" w:eastAsia="仿宋_GB2312" w:hAnsiTheme="minorEastAsia" w:cstheme="minorEastAsia" w:hint="eastAsia"/>
                <w:szCs w:val="21"/>
              </w:rPr>
              <w:br/>
              <w:t>■精准推送   ■其他</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r>
      <w:tr w:rsidR="0046382A" w:rsidRPr="00822D77">
        <w:trPr>
          <w:trHeight w:val="1399"/>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lastRenderedPageBreak/>
              <w:t>18</w:t>
            </w:r>
          </w:p>
        </w:tc>
        <w:tc>
          <w:tcPr>
            <w:tcW w:w="900" w:type="dxa"/>
            <w:vMerge w:val="restart"/>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公共</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服务</w:t>
            </w: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政务公开目录</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政务公开事项的索引、名称、内容概述、生成日期等</w:t>
            </w:r>
          </w:p>
        </w:tc>
        <w:tc>
          <w:tcPr>
            <w:tcW w:w="25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《政府信息公开条例》、《中共中央 国务院关于推进安全生产领域改革发展的意见》（中发〔2016〕32号）</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按进展情况及时公开</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   ■公开查阅点 ■政务服务中心</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r>
      <w:tr w:rsidR="0046382A" w:rsidRPr="00822D77">
        <w:trPr>
          <w:trHeight w:val="1389"/>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19</w:t>
            </w:r>
          </w:p>
        </w:tc>
        <w:tc>
          <w:tcPr>
            <w:tcW w:w="900" w:type="dxa"/>
            <w:vMerge/>
            <w:vAlign w:val="center"/>
          </w:tcPr>
          <w:p w:rsidR="0046382A" w:rsidRPr="00822D77" w:rsidRDefault="0046382A">
            <w:pPr>
              <w:jc w:val="center"/>
              <w:rPr>
                <w:rFonts w:ascii="仿宋_GB2312" w:eastAsia="仿宋_GB2312" w:hAnsiTheme="minorEastAsia" w:cstheme="minorEastAsia" w:hint="eastAsia"/>
                <w:color w:val="000000"/>
                <w:szCs w:val="21"/>
              </w:rPr>
            </w:pP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政务公开标准</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政府信息公开指南等流程性信息</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《政府信息公开条例》</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按进展情况及时公开</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   ■公开查阅点 ■政务服务中心</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r>
      <w:tr w:rsidR="0046382A" w:rsidRPr="00822D77">
        <w:trPr>
          <w:trHeight w:val="1086"/>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20</w:t>
            </w:r>
          </w:p>
        </w:tc>
        <w:tc>
          <w:tcPr>
            <w:tcW w:w="900" w:type="dxa"/>
            <w:vMerge w:val="restart"/>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公共</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服务</w:t>
            </w:r>
          </w:p>
        </w:tc>
        <w:tc>
          <w:tcPr>
            <w:tcW w:w="108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权力清单及责任清单</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同级政府审批通过的行政执法主体信息和行政许可、行政处罚、行政强制、行政检查、行政确认、行政奖励及其他行政职权等行政执法职权职责清单</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《政府信息公开条例》、《中共中央 国务院关于推进安全生产领域改革发展的意见》（中发〔2016〕32号）</w:t>
            </w:r>
          </w:p>
        </w:tc>
        <w:tc>
          <w:tcPr>
            <w:tcW w:w="180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信息形成或者变更20个工作日内，如有更新，及时公开</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   ■公开查阅点 ■政务服务中心</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46382A">
            <w:pPr>
              <w:jc w:val="center"/>
              <w:rPr>
                <w:rFonts w:ascii="仿宋_GB2312" w:eastAsia="仿宋_GB2312" w:hAnsiTheme="minorEastAsia" w:cstheme="minorEastAsia" w:hint="eastAsia"/>
                <w:bCs/>
                <w:szCs w:val="21"/>
              </w:rPr>
            </w:pPr>
          </w:p>
        </w:tc>
      </w:tr>
      <w:tr w:rsidR="0046382A" w:rsidRPr="00822D77">
        <w:trPr>
          <w:trHeight w:val="1086"/>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21</w:t>
            </w:r>
          </w:p>
        </w:tc>
        <w:tc>
          <w:tcPr>
            <w:tcW w:w="900" w:type="dxa"/>
            <w:vMerge/>
            <w:vAlign w:val="center"/>
          </w:tcPr>
          <w:p w:rsidR="0046382A" w:rsidRPr="00822D77" w:rsidRDefault="0046382A">
            <w:pPr>
              <w:jc w:val="center"/>
              <w:rPr>
                <w:rFonts w:ascii="仿宋_GB2312" w:eastAsia="仿宋_GB2312" w:hAnsiTheme="minorEastAsia" w:cstheme="minorEastAsia" w:hint="eastAsia"/>
                <w:color w:val="000000"/>
                <w:szCs w:val="21"/>
              </w:rPr>
            </w:pPr>
          </w:p>
        </w:tc>
        <w:tc>
          <w:tcPr>
            <w:tcW w:w="108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主要业务办事指南</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主要业务工作的办事依据、程序、时限，办事时间、地点、部门、联系方式及相关办理结果</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《政府信息公开条例》、《中共中央 国务院关于推进安全生产领域改革发展的意见》（中发〔2016〕32号）</w:t>
            </w:r>
          </w:p>
        </w:tc>
        <w:tc>
          <w:tcPr>
            <w:tcW w:w="180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信息形成或者变更之日起20个工作日内</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   ■公开查阅点 ■政务服务中心</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46382A">
            <w:pPr>
              <w:jc w:val="center"/>
              <w:rPr>
                <w:rFonts w:ascii="仿宋_GB2312" w:eastAsia="仿宋_GB2312" w:hAnsiTheme="minorEastAsia" w:cstheme="minorEastAsia" w:hint="eastAsia"/>
                <w:bCs/>
                <w:szCs w:val="21"/>
              </w:rPr>
            </w:pPr>
          </w:p>
        </w:tc>
      </w:tr>
      <w:tr w:rsidR="0046382A" w:rsidRPr="00822D77">
        <w:trPr>
          <w:trHeight w:val="1086"/>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22</w:t>
            </w:r>
          </w:p>
        </w:tc>
        <w:tc>
          <w:tcPr>
            <w:tcW w:w="900" w:type="dxa"/>
            <w:vMerge/>
            <w:vAlign w:val="center"/>
          </w:tcPr>
          <w:p w:rsidR="0046382A" w:rsidRPr="00822D77" w:rsidRDefault="0046382A">
            <w:pPr>
              <w:jc w:val="center"/>
              <w:rPr>
                <w:rFonts w:ascii="仿宋_GB2312" w:eastAsia="仿宋_GB2312" w:hAnsiTheme="minorEastAsia" w:cstheme="minorEastAsia" w:hint="eastAsia"/>
                <w:color w:val="000000"/>
                <w:szCs w:val="21"/>
              </w:rPr>
            </w:pPr>
          </w:p>
        </w:tc>
        <w:tc>
          <w:tcPr>
            <w:tcW w:w="108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年度报告</w:t>
            </w:r>
          </w:p>
        </w:tc>
        <w:tc>
          <w:tcPr>
            <w:tcW w:w="25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政府信息公开年度报告及相关统计报表</w:t>
            </w:r>
          </w:p>
        </w:tc>
        <w:tc>
          <w:tcPr>
            <w:tcW w:w="25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《政府信息公开条例》</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每年1月31日前</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   ■公开查阅点 ■政务服务中心</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46382A">
            <w:pPr>
              <w:jc w:val="center"/>
              <w:rPr>
                <w:rFonts w:ascii="仿宋_GB2312" w:eastAsia="仿宋_GB2312" w:hAnsiTheme="minorEastAsia" w:cstheme="minorEastAsia" w:hint="eastAsia"/>
                <w:bCs/>
                <w:szCs w:val="21"/>
              </w:rPr>
            </w:pPr>
          </w:p>
        </w:tc>
      </w:tr>
      <w:tr w:rsidR="0046382A" w:rsidRPr="00822D77">
        <w:trPr>
          <w:trHeight w:val="1086"/>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lastRenderedPageBreak/>
              <w:t>23</w:t>
            </w:r>
          </w:p>
        </w:tc>
        <w:tc>
          <w:tcPr>
            <w:tcW w:w="90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重点</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领域</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信息</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公开</w:t>
            </w:r>
          </w:p>
        </w:tc>
        <w:tc>
          <w:tcPr>
            <w:tcW w:w="108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财政资金信息</w:t>
            </w:r>
          </w:p>
        </w:tc>
        <w:tc>
          <w:tcPr>
            <w:tcW w:w="25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预算、决算</w:t>
            </w:r>
          </w:p>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“三公”经费</w:t>
            </w:r>
          </w:p>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安全生产专项资金使用等财政资金信息</w:t>
            </w:r>
          </w:p>
        </w:tc>
        <w:tc>
          <w:tcPr>
            <w:tcW w:w="25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《政府信息公开条例》、《国务院关于深化预算管理制度改革的决定》（国发〔2014〕45号）、《国务院办公厅关于进一步推进预算公开工作意见的通知》（中办发〔2016〕13号）</w:t>
            </w:r>
          </w:p>
        </w:tc>
        <w:tc>
          <w:tcPr>
            <w:tcW w:w="180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按中央要求时限公开</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   ■公开查阅点 ■政务服务中心</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r>
      <w:tr w:rsidR="0046382A" w:rsidRPr="00822D77">
        <w:trPr>
          <w:trHeight w:val="1685"/>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24</w:t>
            </w:r>
          </w:p>
        </w:tc>
        <w:tc>
          <w:tcPr>
            <w:tcW w:w="900" w:type="dxa"/>
            <w:vMerge w:val="restart"/>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重点</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领域</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信息</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公开</w:t>
            </w:r>
          </w:p>
        </w:tc>
        <w:tc>
          <w:tcPr>
            <w:tcW w:w="108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政府采购信息</w:t>
            </w:r>
          </w:p>
        </w:tc>
        <w:tc>
          <w:tcPr>
            <w:tcW w:w="25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本单位采购实施情况相关信息</w:t>
            </w:r>
          </w:p>
        </w:tc>
        <w:tc>
          <w:tcPr>
            <w:tcW w:w="25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《政府信息公开条例》、《国务院关于深化预算管理制度改革的决定》（国发〔2014〕45号）、中办、国办印发《关于进一步推进预算公开工作的意见》的通知（中办发〔2016〕13号）</w:t>
            </w:r>
          </w:p>
        </w:tc>
        <w:tc>
          <w:tcPr>
            <w:tcW w:w="180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按进展情况及时公开</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   ■公开查阅点 ■政务服务中心</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r>
      <w:tr w:rsidR="0046382A" w:rsidRPr="00822D77">
        <w:trPr>
          <w:trHeight w:val="1395"/>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25</w:t>
            </w:r>
          </w:p>
        </w:tc>
        <w:tc>
          <w:tcPr>
            <w:tcW w:w="900" w:type="dxa"/>
            <w:vMerge/>
            <w:vAlign w:val="center"/>
          </w:tcPr>
          <w:p w:rsidR="0046382A" w:rsidRPr="00822D77" w:rsidRDefault="0046382A">
            <w:pPr>
              <w:jc w:val="center"/>
              <w:rPr>
                <w:rFonts w:ascii="仿宋_GB2312" w:eastAsia="仿宋_GB2312" w:hAnsiTheme="minorEastAsia" w:cstheme="minorEastAsia" w:hint="eastAsia"/>
                <w:color w:val="000000"/>
                <w:szCs w:val="21"/>
              </w:rPr>
            </w:pPr>
          </w:p>
        </w:tc>
        <w:tc>
          <w:tcPr>
            <w:tcW w:w="108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办事纪律和监督管理</w:t>
            </w:r>
          </w:p>
        </w:tc>
        <w:tc>
          <w:tcPr>
            <w:tcW w:w="25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本单位的办事纪律,受理投诉、举报、信访的途径等内容</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《政府信息公开条例》、《中共中央 国务院关于推进安全生产领域改革发展的意见》（中发〔2016〕32号）</w:t>
            </w:r>
          </w:p>
        </w:tc>
        <w:tc>
          <w:tcPr>
            <w:tcW w:w="180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按进展情况及时公开</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   ■公开查阅点 ■政务服务中心</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r>
      <w:tr w:rsidR="0046382A" w:rsidRPr="00822D77">
        <w:trPr>
          <w:trHeight w:val="1086"/>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26</w:t>
            </w:r>
          </w:p>
        </w:tc>
        <w:tc>
          <w:tcPr>
            <w:tcW w:w="900" w:type="dxa"/>
            <w:vMerge w:val="restart"/>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重点</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领域</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信息</w:t>
            </w:r>
          </w:p>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公开</w:t>
            </w: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重大工程项目信息</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项目名称、执行措施、责任分工、取得成效、后续举措等</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《政府信息公开条例》、《国务院办公厅关于推进重大建设项目批准和实施领域政府信息公开的意见》（国办发〔2017〕</w:t>
            </w:r>
            <w:r w:rsidRPr="00822D77">
              <w:rPr>
                <w:rFonts w:ascii="仿宋_GB2312" w:eastAsia="仿宋_GB2312" w:hAnsiTheme="minorEastAsia" w:cstheme="minorEastAsia" w:hint="eastAsia"/>
                <w:bCs/>
                <w:color w:val="000000"/>
                <w:szCs w:val="21"/>
              </w:rPr>
              <w:lastRenderedPageBreak/>
              <w:t>94号）</w:t>
            </w:r>
          </w:p>
        </w:tc>
        <w:tc>
          <w:tcPr>
            <w:tcW w:w="180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lastRenderedPageBreak/>
              <w:t>按照中央有关要求公开</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w:t>
            </w:r>
            <w:r w:rsidRPr="00822D77">
              <w:rPr>
                <w:rFonts w:ascii="仿宋_GB2312" w:eastAsia="仿宋_GB2312" w:hAnsiTheme="minorEastAsia" w:cstheme="minorEastAsia" w:hint="eastAsia"/>
                <w:szCs w:val="21"/>
              </w:rPr>
              <w:br/>
              <w:t>■公开查阅点 ■政务服务中心</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r>
      <w:tr w:rsidR="0046382A" w:rsidRPr="00822D77">
        <w:trPr>
          <w:trHeight w:val="1086"/>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lastRenderedPageBreak/>
              <w:t>27</w:t>
            </w:r>
          </w:p>
        </w:tc>
        <w:tc>
          <w:tcPr>
            <w:tcW w:w="900" w:type="dxa"/>
            <w:vMerge/>
            <w:vAlign w:val="center"/>
          </w:tcPr>
          <w:p w:rsidR="0046382A" w:rsidRPr="00822D77" w:rsidRDefault="0046382A">
            <w:pPr>
              <w:jc w:val="center"/>
              <w:rPr>
                <w:rFonts w:ascii="仿宋_GB2312" w:eastAsia="仿宋_GB2312" w:hAnsiTheme="minorEastAsia" w:cstheme="minorEastAsia" w:hint="eastAsia"/>
                <w:color w:val="000000"/>
                <w:szCs w:val="21"/>
              </w:rPr>
            </w:pPr>
          </w:p>
        </w:tc>
        <w:tc>
          <w:tcPr>
            <w:tcW w:w="108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检查和巡查发现安全监管监察问题</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检查和巡查发现的、并要求向社会公开的问题及整改落实情况</w:t>
            </w:r>
          </w:p>
        </w:tc>
        <w:tc>
          <w:tcPr>
            <w:tcW w:w="2520" w:type="dxa"/>
            <w:vAlign w:val="center"/>
          </w:tcPr>
          <w:p w:rsidR="0046382A" w:rsidRPr="00822D77" w:rsidRDefault="006A23B9">
            <w:pPr>
              <w:jc w:val="cente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《政府信息公开条例》、《中共中央 国务院关于推进安全生产领域改革发展的意见》（中发〔2016〕32号）</w:t>
            </w:r>
          </w:p>
        </w:tc>
        <w:tc>
          <w:tcPr>
            <w:tcW w:w="180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按进展情况及时公开</w:t>
            </w:r>
          </w:p>
        </w:tc>
        <w:tc>
          <w:tcPr>
            <w:tcW w:w="900" w:type="dxa"/>
            <w:vAlign w:val="center"/>
          </w:tcPr>
          <w:p w:rsidR="0046382A" w:rsidRPr="00822D77" w:rsidRDefault="00DA72C7">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pPr>
              <w:spacing w:line="240" w:lineRule="exact"/>
              <w:jc w:val="left"/>
              <w:rPr>
                <w:rFonts w:ascii="仿宋_GB2312" w:eastAsia="仿宋_GB2312" w:hAnsiTheme="minorEastAsia" w:cstheme="minorEastAsia" w:hint="eastAsia"/>
                <w:szCs w:val="21"/>
              </w:rPr>
            </w:pPr>
            <w:r w:rsidRPr="00822D77">
              <w:rPr>
                <w:rFonts w:ascii="仿宋_GB2312" w:eastAsia="仿宋_GB2312" w:hAnsiTheme="minorEastAsia" w:cstheme="minorEastAsia" w:hint="eastAsia"/>
                <w:szCs w:val="21"/>
              </w:rPr>
              <w:t>■政府网站   ■公开查阅点 ■政务服务中心</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r>
      <w:tr w:rsidR="0046382A" w:rsidRPr="00822D77">
        <w:trPr>
          <w:trHeight w:val="1687"/>
          <w:jc w:val="center"/>
        </w:trPr>
        <w:tc>
          <w:tcPr>
            <w:tcW w:w="540" w:type="dxa"/>
            <w:vAlign w:val="center"/>
          </w:tcPr>
          <w:p w:rsidR="0046382A" w:rsidRPr="00822D77" w:rsidRDefault="006A23B9">
            <w:pPr>
              <w:jc w:val="center"/>
              <w:rPr>
                <w:rFonts w:ascii="仿宋_GB2312" w:eastAsia="仿宋_GB2312" w:hAnsiTheme="minorEastAsia" w:cstheme="minorEastAsia" w:hint="eastAsia"/>
                <w:color w:val="000000"/>
                <w:szCs w:val="21"/>
              </w:rPr>
            </w:pPr>
            <w:r w:rsidRPr="00822D77">
              <w:rPr>
                <w:rFonts w:ascii="仿宋_GB2312" w:eastAsia="仿宋_GB2312" w:hAnsiTheme="minorEastAsia" w:cstheme="minorEastAsia" w:hint="eastAsia"/>
                <w:color w:val="000000"/>
                <w:szCs w:val="21"/>
              </w:rPr>
              <w:t>28</w:t>
            </w:r>
          </w:p>
        </w:tc>
        <w:tc>
          <w:tcPr>
            <w:tcW w:w="900" w:type="dxa"/>
            <w:vMerge/>
            <w:vAlign w:val="center"/>
          </w:tcPr>
          <w:p w:rsidR="0046382A" w:rsidRPr="00822D77" w:rsidRDefault="0046382A">
            <w:pPr>
              <w:rPr>
                <w:rFonts w:ascii="仿宋_GB2312" w:eastAsia="仿宋_GB2312" w:hAnsiTheme="minorEastAsia" w:cstheme="minorEastAsia" w:hint="eastAsia"/>
                <w:color w:val="000000"/>
                <w:szCs w:val="21"/>
              </w:rPr>
            </w:pPr>
          </w:p>
        </w:tc>
        <w:tc>
          <w:tcPr>
            <w:tcW w:w="1080" w:type="dxa"/>
            <w:vAlign w:val="center"/>
          </w:tcPr>
          <w:p w:rsidR="0046382A" w:rsidRPr="00822D77" w:rsidRDefault="006A23B9">
            <w:pP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建议提案办理</w:t>
            </w:r>
          </w:p>
        </w:tc>
        <w:tc>
          <w:tcPr>
            <w:tcW w:w="2520" w:type="dxa"/>
            <w:vAlign w:val="center"/>
          </w:tcPr>
          <w:p w:rsidR="0046382A" w:rsidRPr="00822D77" w:rsidRDefault="006A23B9">
            <w:pP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 xml:space="preserve">办理制度与推进情况            </w:t>
            </w:r>
          </w:p>
          <w:p w:rsidR="0046382A" w:rsidRPr="00822D77" w:rsidRDefault="006A23B9">
            <w:pP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 xml:space="preserve">人大代表建议办理              </w:t>
            </w:r>
          </w:p>
          <w:p w:rsidR="0046382A" w:rsidRPr="00822D77" w:rsidRDefault="006A23B9">
            <w:pP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政协委员提案办理</w:t>
            </w:r>
          </w:p>
        </w:tc>
        <w:tc>
          <w:tcPr>
            <w:tcW w:w="2520" w:type="dxa"/>
            <w:vAlign w:val="center"/>
          </w:tcPr>
          <w:p w:rsidR="0046382A" w:rsidRPr="00822D77" w:rsidRDefault="006A23B9">
            <w:pPr>
              <w:rPr>
                <w:rFonts w:ascii="仿宋_GB2312" w:eastAsia="仿宋_GB2312" w:hAnsiTheme="minorEastAsia" w:cstheme="minorEastAsia" w:hint="eastAsia"/>
                <w:bCs/>
                <w:color w:val="000000"/>
                <w:szCs w:val="21"/>
              </w:rPr>
            </w:pPr>
            <w:r w:rsidRPr="00822D77">
              <w:rPr>
                <w:rFonts w:ascii="仿宋_GB2312" w:eastAsia="仿宋_GB2312" w:hAnsiTheme="minorEastAsia" w:cstheme="minorEastAsia" w:hint="eastAsia"/>
                <w:bCs/>
                <w:color w:val="000000"/>
                <w:szCs w:val="21"/>
              </w:rPr>
              <w:t>《政府信息公开条例》、《国务院办公厅关于做好全国人大代表建议和全国政协委员提案办理结果公开工作的通知》（国办发〔2014〕46号）</w:t>
            </w:r>
          </w:p>
        </w:tc>
        <w:tc>
          <w:tcPr>
            <w:tcW w:w="1800" w:type="dxa"/>
            <w:vAlign w:val="center"/>
          </w:tcPr>
          <w:p w:rsidR="0046382A" w:rsidRPr="00822D77" w:rsidRDefault="006A23B9">
            <w:pP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按照中央有关要求公开</w:t>
            </w:r>
          </w:p>
        </w:tc>
        <w:tc>
          <w:tcPr>
            <w:tcW w:w="900" w:type="dxa"/>
            <w:vAlign w:val="center"/>
          </w:tcPr>
          <w:p w:rsidR="0046382A" w:rsidRPr="00822D77" w:rsidRDefault="00DA72C7">
            <w:pP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自治县应急管理局</w:t>
            </w:r>
          </w:p>
        </w:tc>
        <w:tc>
          <w:tcPr>
            <w:tcW w:w="1496" w:type="dxa"/>
            <w:vAlign w:val="center"/>
          </w:tcPr>
          <w:p w:rsidR="0046382A" w:rsidRPr="00822D77" w:rsidRDefault="006A23B9">
            <w:pPr>
              <w:spacing w:line="240" w:lineRule="exact"/>
              <w:jc w:val="left"/>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szCs w:val="21"/>
              </w:rPr>
              <w:t>■政府网站   ■公开查阅点 ■政务服务中心</w:t>
            </w:r>
            <w:r w:rsidRPr="00822D77">
              <w:rPr>
                <w:rFonts w:ascii="仿宋_GB2312" w:eastAsia="仿宋_GB2312" w:hAnsiTheme="minorEastAsia" w:cstheme="minorEastAsia" w:hint="eastAsia"/>
                <w:szCs w:val="21"/>
              </w:rPr>
              <w:br/>
              <w:t>■便民服务站</w:t>
            </w:r>
          </w:p>
        </w:tc>
        <w:tc>
          <w:tcPr>
            <w:tcW w:w="664"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72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72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c>
          <w:tcPr>
            <w:tcW w:w="540" w:type="dxa"/>
            <w:vAlign w:val="center"/>
          </w:tcPr>
          <w:p w:rsidR="0046382A" w:rsidRPr="00822D77" w:rsidRDefault="006A23B9">
            <w:pPr>
              <w:jc w:val="center"/>
              <w:rPr>
                <w:rFonts w:ascii="仿宋_GB2312" w:eastAsia="仿宋_GB2312" w:hAnsiTheme="minorEastAsia" w:cstheme="minorEastAsia" w:hint="eastAsia"/>
                <w:bCs/>
                <w:szCs w:val="21"/>
              </w:rPr>
            </w:pPr>
            <w:r w:rsidRPr="00822D77">
              <w:rPr>
                <w:rFonts w:ascii="仿宋_GB2312" w:eastAsia="仿宋_GB2312" w:hAnsiTheme="minorEastAsia" w:cstheme="minorEastAsia" w:hint="eastAsia"/>
                <w:bCs/>
                <w:szCs w:val="21"/>
              </w:rPr>
              <w:t>√</w:t>
            </w:r>
          </w:p>
        </w:tc>
        <w:tc>
          <w:tcPr>
            <w:tcW w:w="540" w:type="dxa"/>
            <w:vAlign w:val="center"/>
          </w:tcPr>
          <w:p w:rsidR="0046382A" w:rsidRPr="00822D77" w:rsidRDefault="0046382A">
            <w:pPr>
              <w:jc w:val="center"/>
              <w:rPr>
                <w:rFonts w:ascii="仿宋_GB2312" w:eastAsia="仿宋_GB2312" w:hAnsiTheme="minorEastAsia" w:cstheme="minorEastAsia" w:hint="eastAsia"/>
                <w:bCs/>
                <w:color w:val="000000"/>
                <w:szCs w:val="21"/>
              </w:rPr>
            </w:pPr>
          </w:p>
        </w:tc>
      </w:tr>
    </w:tbl>
    <w:p w:rsidR="0046382A" w:rsidRPr="00822D77" w:rsidRDefault="0046382A">
      <w:pPr>
        <w:rPr>
          <w:rFonts w:ascii="仿宋_GB2312" w:eastAsia="仿宋_GB2312" w:hint="eastAsia"/>
          <w:szCs w:val="21"/>
        </w:rPr>
      </w:pPr>
      <w:bookmarkStart w:id="0" w:name="_GoBack"/>
      <w:bookmarkEnd w:id="0"/>
    </w:p>
    <w:sectPr w:rsidR="0046382A" w:rsidRPr="00822D77" w:rsidSect="0046382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382A"/>
    <w:rsid w:val="00442C50"/>
    <w:rsid w:val="0046382A"/>
    <w:rsid w:val="004768F0"/>
    <w:rsid w:val="006A23B9"/>
    <w:rsid w:val="00822D77"/>
    <w:rsid w:val="009E2CB4"/>
    <w:rsid w:val="00DA72C7"/>
    <w:rsid w:val="719237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638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6</cp:revision>
  <dcterms:created xsi:type="dcterms:W3CDTF">2014-10-29T12:08:00Z</dcterms:created>
  <dcterms:modified xsi:type="dcterms:W3CDTF">2020-12-04T02:49:00Z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