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6"/>
          <w:szCs w:val="36"/>
        </w:rPr>
      </w:pPr>
      <w:bookmarkStart w:id="0" w:name="_Toc24724725"/>
      <w:r>
        <w:rPr>
          <w:rFonts w:hint="eastAsia" w:ascii="方正小标宋_GBK" w:hAnsi="方正小标宋_GBK" w:eastAsia="方正小标宋_GBK"/>
          <w:b w:val="0"/>
          <w:bCs w:val="0"/>
          <w:sz w:val="36"/>
          <w:szCs w:val="36"/>
          <w:lang w:eastAsia="zh-CN"/>
        </w:rPr>
        <w:t>灵山县</w:t>
      </w:r>
      <w:r>
        <w:rPr>
          <w:rFonts w:hint="eastAsia" w:ascii="方正小标宋_GBK" w:hAnsi="方正小标宋_GBK" w:eastAsia="方正小标宋_GBK"/>
          <w:b w:val="0"/>
          <w:bCs w:val="0"/>
          <w:sz w:val="36"/>
          <w:szCs w:val="36"/>
        </w:rPr>
        <w:t>安全生产领域基层政务公开标准目录</w:t>
      </w:r>
      <w:bookmarkEnd w:id="0"/>
    </w:p>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eastAsia="zh-CN"/>
        </w:rPr>
        <w:t>单位：灵山县应急管理局</w:t>
      </w:r>
    </w:p>
    <w:tbl>
      <w:tblPr>
        <w:tblStyle w:val="5"/>
        <w:tblW w:w="15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40" w:type="dxa"/>
            <w:vMerge w:val="restart"/>
            <w:shd w:val="clear" w:color="auto" w:fill="auto"/>
            <w:noWrap w:val="0"/>
            <w:vAlign w:val="center"/>
          </w:tcPr>
          <w:p>
            <w:pPr>
              <w:widowControl/>
              <w:jc w:val="center"/>
              <w:rPr>
                <w:rFonts w:hint="eastAsia" w:ascii="仿宋_GB2312" w:hAnsi="Times New Roman" w:eastAsia="仿宋_GB2312"/>
                <w:color w:val="000000"/>
                <w:kern w:val="0"/>
                <w:sz w:val="18"/>
                <w:szCs w:val="18"/>
                <w:shd w:val="clear" w:color="auto" w:fill="auto"/>
              </w:rPr>
            </w:pPr>
            <w:r>
              <w:rPr>
                <w:rFonts w:hint="eastAsia" w:ascii="黑体" w:hAnsi="宋体" w:eastAsia="黑体" w:cs="宋体"/>
                <w:color w:val="000000"/>
                <w:kern w:val="0"/>
                <w:sz w:val="22"/>
                <w:shd w:val="clear" w:color="auto" w:fill="auto"/>
              </w:rPr>
              <w:t>序号</w:t>
            </w:r>
          </w:p>
        </w:tc>
        <w:tc>
          <w:tcPr>
            <w:tcW w:w="1980" w:type="dxa"/>
            <w:gridSpan w:val="2"/>
            <w:shd w:val="clear" w:color="auto" w:fill="auto"/>
            <w:noWrap w:val="0"/>
            <w:vAlign w:val="center"/>
          </w:tcPr>
          <w:p>
            <w:pPr>
              <w:widowControl/>
              <w:jc w:val="center"/>
              <w:rPr>
                <w:rFonts w:hint="eastAsia" w:ascii="黑体" w:hAnsi="宋体" w:eastAsia="黑体" w:cs="宋体"/>
                <w:color w:val="000000"/>
                <w:kern w:val="0"/>
                <w:sz w:val="22"/>
                <w:shd w:val="clear" w:color="auto" w:fill="auto"/>
              </w:rPr>
            </w:pPr>
            <w:r>
              <w:rPr>
                <w:rFonts w:hint="eastAsia" w:ascii="黑体" w:hAnsi="宋体" w:eastAsia="黑体" w:cs="宋体"/>
                <w:color w:val="000000"/>
                <w:kern w:val="0"/>
                <w:sz w:val="22"/>
                <w:shd w:val="clear" w:color="auto" w:fill="auto"/>
              </w:rPr>
              <w:t>公开事项</w:t>
            </w:r>
          </w:p>
        </w:tc>
        <w:tc>
          <w:tcPr>
            <w:tcW w:w="2520" w:type="dxa"/>
            <w:vMerge w:val="restart"/>
            <w:shd w:val="clear" w:color="auto" w:fill="auto"/>
            <w:noWrap w:val="0"/>
            <w:vAlign w:val="center"/>
          </w:tcPr>
          <w:p>
            <w:pPr>
              <w:widowControl/>
              <w:jc w:val="center"/>
              <w:rPr>
                <w:rFonts w:hint="eastAsia" w:ascii="黑体" w:hAnsi="宋体" w:eastAsia="黑体" w:cs="宋体"/>
                <w:color w:val="000000"/>
                <w:kern w:val="0"/>
                <w:sz w:val="22"/>
                <w:shd w:val="clear" w:color="auto" w:fill="auto"/>
              </w:rPr>
            </w:pPr>
            <w:r>
              <w:rPr>
                <w:rFonts w:hint="eastAsia" w:ascii="黑体" w:hAnsi="宋体" w:eastAsia="黑体" w:cs="宋体"/>
                <w:color w:val="000000"/>
                <w:kern w:val="0"/>
                <w:sz w:val="22"/>
                <w:shd w:val="clear" w:color="auto" w:fill="auto"/>
              </w:rPr>
              <w:t>公开内容（要素）</w:t>
            </w:r>
          </w:p>
        </w:tc>
        <w:tc>
          <w:tcPr>
            <w:tcW w:w="2520" w:type="dxa"/>
            <w:vMerge w:val="restart"/>
            <w:shd w:val="clear" w:color="auto" w:fill="auto"/>
            <w:noWrap w:val="0"/>
            <w:vAlign w:val="center"/>
          </w:tcPr>
          <w:p>
            <w:pPr>
              <w:widowControl/>
              <w:jc w:val="center"/>
              <w:rPr>
                <w:rFonts w:hint="eastAsia" w:ascii="黑体" w:hAnsi="宋体" w:eastAsia="黑体" w:cs="宋体"/>
                <w:color w:val="000000"/>
                <w:kern w:val="0"/>
                <w:sz w:val="22"/>
                <w:shd w:val="clear" w:color="auto" w:fill="auto"/>
              </w:rPr>
            </w:pPr>
            <w:r>
              <w:rPr>
                <w:rFonts w:hint="eastAsia" w:ascii="黑体" w:hAnsi="宋体" w:eastAsia="黑体" w:cs="宋体"/>
                <w:color w:val="000000"/>
                <w:kern w:val="0"/>
                <w:sz w:val="22"/>
                <w:shd w:val="clear" w:color="auto" w:fill="auto"/>
              </w:rPr>
              <w:t>公开依据</w:t>
            </w:r>
          </w:p>
        </w:tc>
        <w:tc>
          <w:tcPr>
            <w:tcW w:w="1800" w:type="dxa"/>
            <w:vMerge w:val="restart"/>
            <w:shd w:val="clear" w:color="auto" w:fill="auto"/>
            <w:noWrap w:val="0"/>
            <w:vAlign w:val="center"/>
          </w:tcPr>
          <w:p>
            <w:pPr>
              <w:widowControl/>
              <w:jc w:val="center"/>
              <w:rPr>
                <w:rFonts w:hint="eastAsia" w:ascii="黑体" w:hAnsi="宋体" w:eastAsia="黑体" w:cs="宋体"/>
                <w:color w:val="000000"/>
                <w:kern w:val="0"/>
                <w:sz w:val="22"/>
                <w:shd w:val="clear" w:color="auto" w:fill="auto"/>
              </w:rPr>
            </w:pPr>
            <w:r>
              <w:rPr>
                <w:rFonts w:hint="eastAsia" w:ascii="黑体" w:hAnsi="宋体" w:eastAsia="黑体" w:cs="宋体"/>
                <w:color w:val="000000"/>
                <w:kern w:val="0"/>
                <w:sz w:val="22"/>
                <w:shd w:val="clear" w:color="auto" w:fill="auto"/>
              </w:rPr>
              <w:t>公开时限</w:t>
            </w:r>
          </w:p>
        </w:tc>
        <w:tc>
          <w:tcPr>
            <w:tcW w:w="900" w:type="dxa"/>
            <w:vMerge w:val="restart"/>
            <w:shd w:val="clear" w:color="auto" w:fill="auto"/>
            <w:noWrap w:val="0"/>
            <w:vAlign w:val="center"/>
          </w:tcPr>
          <w:p>
            <w:pPr>
              <w:widowControl/>
              <w:jc w:val="center"/>
              <w:rPr>
                <w:rFonts w:hint="eastAsia" w:ascii="黑体" w:hAnsi="宋体" w:eastAsia="黑体" w:cs="宋体"/>
                <w:color w:val="000000"/>
                <w:kern w:val="0"/>
                <w:sz w:val="22"/>
                <w:shd w:val="clear" w:color="auto" w:fill="auto"/>
              </w:rPr>
            </w:pPr>
            <w:r>
              <w:rPr>
                <w:rFonts w:hint="eastAsia" w:ascii="黑体" w:hAnsi="宋体" w:eastAsia="黑体" w:cs="宋体"/>
                <w:color w:val="000000"/>
                <w:kern w:val="0"/>
                <w:sz w:val="22"/>
                <w:shd w:val="clear" w:color="auto" w:fill="auto"/>
              </w:rPr>
              <w:t>公开主体</w:t>
            </w:r>
          </w:p>
        </w:tc>
        <w:tc>
          <w:tcPr>
            <w:tcW w:w="1496" w:type="dxa"/>
            <w:vMerge w:val="restart"/>
            <w:shd w:val="clear" w:color="auto" w:fill="auto"/>
            <w:noWrap w:val="0"/>
            <w:vAlign w:val="center"/>
          </w:tcPr>
          <w:p>
            <w:pPr>
              <w:widowControl/>
              <w:jc w:val="center"/>
              <w:rPr>
                <w:rFonts w:hint="eastAsia" w:ascii="黑体" w:hAnsi="宋体" w:eastAsia="黑体" w:cs="宋体"/>
                <w:kern w:val="0"/>
                <w:sz w:val="22"/>
                <w:shd w:val="clear" w:color="auto" w:fill="auto"/>
              </w:rPr>
            </w:pPr>
            <w:r>
              <w:rPr>
                <w:rFonts w:hint="eastAsia" w:ascii="黑体" w:hAnsi="宋体" w:eastAsia="黑体" w:cs="宋体"/>
                <w:kern w:val="0"/>
                <w:sz w:val="22"/>
                <w:shd w:val="clear" w:color="auto" w:fill="auto"/>
              </w:rPr>
              <w:t>公开渠道和载体</w:t>
            </w:r>
          </w:p>
        </w:tc>
        <w:tc>
          <w:tcPr>
            <w:tcW w:w="1384" w:type="dxa"/>
            <w:gridSpan w:val="2"/>
            <w:shd w:val="clear" w:color="auto" w:fill="auto"/>
            <w:noWrap w:val="0"/>
            <w:vAlign w:val="center"/>
          </w:tcPr>
          <w:p>
            <w:pPr>
              <w:widowControl/>
              <w:jc w:val="center"/>
              <w:rPr>
                <w:rFonts w:hint="eastAsia" w:ascii="黑体" w:hAnsi="宋体" w:eastAsia="黑体" w:cs="宋体"/>
                <w:color w:val="000000"/>
                <w:kern w:val="0"/>
                <w:sz w:val="22"/>
                <w:shd w:val="clear" w:color="auto" w:fill="auto"/>
              </w:rPr>
            </w:pPr>
            <w:r>
              <w:rPr>
                <w:rFonts w:hint="eastAsia" w:ascii="黑体" w:hAnsi="宋体" w:eastAsia="黑体" w:cs="宋体"/>
                <w:color w:val="000000"/>
                <w:kern w:val="0"/>
                <w:sz w:val="22"/>
                <w:shd w:val="clear" w:color="auto" w:fill="auto"/>
              </w:rPr>
              <w:t>公开对象</w:t>
            </w:r>
          </w:p>
        </w:tc>
        <w:tc>
          <w:tcPr>
            <w:tcW w:w="1440" w:type="dxa"/>
            <w:gridSpan w:val="2"/>
            <w:shd w:val="clear" w:color="auto" w:fill="auto"/>
            <w:noWrap w:val="0"/>
            <w:vAlign w:val="center"/>
          </w:tcPr>
          <w:p>
            <w:pPr>
              <w:widowControl/>
              <w:jc w:val="center"/>
              <w:rPr>
                <w:rFonts w:hint="eastAsia" w:ascii="黑体" w:hAnsi="宋体" w:eastAsia="黑体" w:cs="宋体"/>
                <w:color w:val="000000"/>
                <w:kern w:val="0"/>
                <w:sz w:val="22"/>
                <w:shd w:val="clear" w:color="auto" w:fill="auto"/>
              </w:rPr>
            </w:pPr>
            <w:r>
              <w:rPr>
                <w:rFonts w:hint="eastAsia" w:ascii="黑体" w:hAnsi="宋体" w:eastAsia="黑体" w:cs="宋体"/>
                <w:color w:val="000000"/>
                <w:kern w:val="0"/>
                <w:sz w:val="22"/>
                <w:shd w:val="clear" w:color="auto" w:fill="auto"/>
              </w:rPr>
              <w:t>公开方式</w:t>
            </w:r>
          </w:p>
        </w:tc>
        <w:tc>
          <w:tcPr>
            <w:tcW w:w="1080" w:type="dxa"/>
            <w:gridSpan w:val="2"/>
            <w:shd w:val="clear" w:color="auto" w:fill="auto"/>
            <w:noWrap w:val="0"/>
            <w:vAlign w:val="center"/>
          </w:tcPr>
          <w:p>
            <w:pPr>
              <w:widowControl/>
              <w:jc w:val="center"/>
              <w:rPr>
                <w:rFonts w:hint="eastAsia" w:ascii="黑体" w:hAnsi="宋体" w:eastAsia="黑体" w:cs="宋体"/>
                <w:color w:val="000000"/>
                <w:kern w:val="0"/>
                <w:sz w:val="22"/>
                <w:shd w:val="clear" w:color="auto" w:fill="auto"/>
              </w:rPr>
            </w:pPr>
            <w:r>
              <w:rPr>
                <w:rFonts w:hint="eastAsia" w:ascii="黑体" w:hAnsi="宋体" w:eastAsia="黑体" w:cs="宋体"/>
                <w:color w:val="000000"/>
                <w:kern w:val="0"/>
                <w:sz w:val="22"/>
                <w:shd w:val="clear" w:color="auto" w:fill="auto"/>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40" w:type="dxa"/>
            <w:vMerge w:val="continue"/>
            <w:shd w:val="clear" w:color="auto" w:fill="auto"/>
            <w:noWrap w:val="0"/>
            <w:vAlign w:val="center"/>
          </w:tcPr>
          <w:p>
            <w:pPr>
              <w:widowControl/>
              <w:jc w:val="center"/>
              <w:rPr>
                <w:rFonts w:hint="eastAsia" w:ascii="仿宋_GB2312" w:hAnsi="Times New Roman" w:eastAsia="仿宋_GB2312"/>
                <w:color w:val="000000"/>
                <w:kern w:val="0"/>
                <w:sz w:val="18"/>
                <w:szCs w:val="18"/>
                <w:shd w:val="clear" w:color="auto" w:fill="auto"/>
              </w:rPr>
            </w:pPr>
          </w:p>
        </w:tc>
        <w:tc>
          <w:tcPr>
            <w:tcW w:w="900" w:type="dxa"/>
            <w:shd w:val="clear" w:color="auto" w:fill="auto"/>
            <w:noWrap w:val="0"/>
            <w:vAlign w:val="center"/>
          </w:tcPr>
          <w:p>
            <w:pPr>
              <w:widowControl/>
              <w:jc w:val="center"/>
              <w:rPr>
                <w:rFonts w:hint="eastAsia" w:ascii="黑体" w:hAnsi="宋体" w:eastAsia="黑体" w:cs="宋体"/>
                <w:color w:val="000000"/>
                <w:kern w:val="0"/>
                <w:sz w:val="22"/>
                <w:shd w:val="clear" w:color="auto" w:fill="auto"/>
              </w:rPr>
            </w:pPr>
            <w:r>
              <w:rPr>
                <w:rFonts w:hint="eastAsia" w:ascii="黑体" w:hAnsi="宋体" w:eastAsia="黑体" w:cs="宋体"/>
                <w:color w:val="000000"/>
                <w:kern w:val="0"/>
                <w:sz w:val="22"/>
                <w:shd w:val="clear" w:color="auto" w:fill="auto"/>
              </w:rPr>
              <w:t>一级事项</w:t>
            </w:r>
          </w:p>
        </w:tc>
        <w:tc>
          <w:tcPr>
            <w:tcW w:w="1080" w:type="dxa"/>
            <w:shd w:val="clear" w:color="auto" w:fill="auto"/>
            <w:noWrap w:val="0"/>
            <w:vAlign w:val="center"/>
          </w:tcPr>
          <w:p>
            <w:pPr>
              <w:widowControl/>
              <w:jc w:val="center"/>
              <w:rPr>
                <w:rFonts w:hint="eastAsia" w:ascii="黑体" w:hAnsi="宋体" w:eastAsia="黑体" w:cs="宋体"/>
                <w:color w:val="000000"/>
                <w:kern w:val="0"/>
                <w:sz w:val="22"/>
                <w:shd w:val="clear" w:color="auto" w:fill="auto"/>
              </w:rPr>
            </w:pPr>
            <w:r>
              <w:rPr>
                <w:rFonts w:hint="eastAsia" w:ascii="黑体" w:hAnsi="宋体" w:eastAsia="黑体" w:cs="宋体"/>
                <w:color w:val="000000"/>
                <w:kern w:val="0"/>
                <w:sz w:val="22"/>
                <w:shd w:val="clear" w:color="auto" w:fill="auto"/>
              </w:rPr>
              <w:t>二级事项</w:t>
            </w:r>
          </w:p>
        </w:tc>
        <w:tc>
          <w:tcPr>
            <w:tcW w:w="2520" w:type="dxa"/>
            <w:vMerge w:val="continue"/>
            <w:shd w:val="clear" w:color="auto" w:fill="auto"/>
            <w:noWrap w:val="0"/>
            <w:vAlign w:val="center"/>
          </w:tcPr>
          <w:p>
            <w:pPr>
              <w:widowControl/>
              <w:jc w:val="left"/>
              <w:rPr>
                <w:rFonts w:hint="eastAsia" w:ascii="黑体" w:hAnsi="宋体" w:eastAsia="黑体" w:cs="宋体"/>
                <w:color w:val="000000"/>
                <w:kern w:val="0"/>
                <w:sz w:val="22"/>
                <w:shd w:val="clear" w:color="auto" w:fill="auto"/>
              </w:rPr>
            </w:pPr>
          </w:p>
        </w:tc>
        <w:tc>
          <w:tcPr>
            <w:tcW w:w="2520" w:type="dxa"/>
            <w:vMerge w:val="continue"/>
            <w:shd w:val="clear" w:color="auto" w:fill="auto"/>
            <w:noWrap w:val="0"/>
            <w:vAlign w:val="center"/>
          </w:tcPr>
          <w:p>
            <w:pPr>
              <w:widowControl/>
              <w:jc w:val="left"/>
              <w:rPr>
                <w:rFonts w:hint="eastAsia" w:ascii="黑体" w:hAnsi="宋体" w:eastAsia="黑体" w:cs="宋体"/>
                <w:color w:val="000000"/>
                <w:kern w:val="0"/>
                <w:sz w:val="22"/>
                <w:shd w:val="clear" w:color="auto" w:fill="auto"/>
              </w:rPr>
            </w:pPr>
          </w:p>
        </w:tc>
        <w:tc>
          <w:tcPr>
            <w:tcW w:w="1800" w:type="dxa"/>
            <w:vMerge w:val="continue"/>
            <w:shd w:val="clear" w:color="auto" w:fill="auto"/>
            <w:noWrap w:val="0"/>
            <w:vAlign w:val="center"/>
          </w:tcPr>
          <w:p>
            <w:pPr>
              <w:widowControl/>
              <w:jc w:val="left"/>
              <w:rPr>
                <w:rFonts w:hint="eastAsia" w:ascii="黑体" w:hAnsi="宋体" w:eastAsia="黑体" w:cs="宋体"/>
                <w:color w:val="000000"/>
                <w:kern w:val="0"/>
                <w:sz w:val="22"/>
                <w:shd w:val="clear" w:color="auto" w:fill="auto"/>
              </w:rPr>
            </w:pPr>
          </w:p>
        </w:tc>
        <w:tc>
          <w:tcPr>
            <w:tcW w:w="900" w:type="dxa"/>
            <w:vMerge w:val="continue"/>
            <w:shd w:val="clear" w:color="auto" w:fill="auto"/>
            <w:noWrap w:val="0"/>
            <w:vAlign w:val="center"/>
          </w:tcPr>
          <w:p>
            <w:pPr>
              <w:widowControl/>
              <w:jc w:val="center"/>
              <w:rPr>
                <w:rFonts w:hint="eastAsia" w:ascii="黑体" w:hAnsi="宋体" w:eastAsia="黑体" w:cs="宋体"/>
                <w:color w:val="000000"/>
                <w:kern w:val="0"/>
                <w:sz w:val="22"/>
                <w:shd w:val="clear" w:color="auto" w:fill="auto"/>
              </w:rPr>
            </w:pPr>
          </w:p>
        </w:tc>
        <w:tc>
          <w:tcPr>
            <w:tcW w:w="1496" w:type="dxa"/>
            <w:vMerge w:val="continue"/>
            <w:shd w:val="clear" w:color="auto" w:fill="auto"/>
            <w:noWrap w:val="0"/>
            <w:vAlign w:val="center"/>
          </w:tcPr>
          <w:p>
            <w:pPr>
              <w:widowControl/>
              <w:jc w:val="left"/>
              <w:rPr>
                <w:rFonts w:hint="eastAsia" w:ascii="黑体" w:hAnsi="宋体" w:eastAsia="黑体" w:cs="宋体"/>
                <w:kern w:val="0"/>
                <w:sz w:val="22"/>
                <w:shd w:val="clear" w:color="auto" w:fill="auto"/>
              </w:rPr>
            </w:pPr>
          </w:p>
        </w:tc>
        <w:tc>
          <w:tcPr>
            <w:tcW w:w="664" w:type="dxa"/>
            <w:shd w:val="clear" w:color="auto" w:fill="auto"/>
            <w:noWrap w:val="0"/>
            <w:vAlign w:val="center"/>
          </w:tcPr>
          <w:p>
            <w:pPr>
              <w:widowControl/>
              <w:jc w:val="center"/>
              <w:rPr>
                <w:rFonts w:hint="eastAsia" w:ascii="黑体" w:hAnsi="宋体" w:eastAsia="黑体" w:cs="宋体"/>
                <w:color w:val="000000"/>
                <w:kern w:val="0"/>
                <w:sz w:val="22"/>
                <w:shd w:val="clear" w:color="auto" w:fill="auto"/>
              </w:rPr>
            </w:pPr>
            <w:r>
              <w:rPr>
                <w:rFonts w:hint="eastAsia" w:ascii="黑体" w:hAnsi="宋体" w:eastAsia="黑体" w:cs="宋体"/>
                <w:color w:val="000000"/>
                <w:kern w:val="0"/>
                <w:sz w:val="22"/>
                <w:shd w:val="clear" w:color="auto" w:fill="auto"/>
              </w:rPr>
              <w:t>全社会</w:t>
            </w:r>
          </w:p>
        </w:tc>
        <w:tc>
          <w:tcPr>
            <w:tcW w:w="720" w:type="dxa"/>
            <w:shd w:val="clear" w:color="auto" w:fill="auto"/>
            <w:noWrap w:val="0"/>
            <w:vAlign w:val="center"/>
          </w:tcPr>
          <w:p>
            <w:pPr>
              <w:widowControl/>
              <w:jc w:val="center"/>
              <w:rPr>
                <w:rFonts w:hint="eastAsia" w:ascii="黑体" w:hAnsi="宋体" w:eastAsia="黑体" w:cs="宋体"/>
                <w:color w:val="000000"/>
                <w:kern w:val="0"/>
                <w:sz w:val="22"/>
                <w:shd w:val="clear" w:color="auto" w:fill="auto"/>
              </w:rPr>
            </w:pPr>
            <w:r>
              <w:rPr>
                <w:rFonts w:hint="eastAsia" w:ascii="黑体" w:hAnsi="宋体" w:eastAsia="黑体" w:cs="宋体"/>
                <w:color w:val="000000"/>
                <w:kern w:val="0"/>
                <w:sz w:val="22"/>
                <w:shd w:val="clear" w:color="auto" w:fill="auto"/>
              </w:rPr>
              <w:t>特定群众</w:t>
            </w:r>
          </w:p>
        </w:tc>
        <w:tc>
          <w:tcPr>
            <w:tcW w:w="720" w:type="dxa"/>
            <w:shd w:val="clear" w:color="auto" w:fill="auto"/>
            <w:noWrap w:val="0"/>
            <w:vAlign w:val="center"/>
          </w:tcPr>
          <w:p>
            <w:pPr>
              <w:widowControl/>
              <w:jc w:val="center"/>
              <w:rPr>
                <w:rFonts w:hint="eastAsia" w:ascii="黑体" w:hAnsi="宋体" w:eastAsia="黑体" w:cs="宋体"/>
                <w:color w:val="000000"/>
                <w:kern w:val="0"/>
                <w:sz w:val="22"/>
                <w:shd w:val="clear" w:color="auto" w:fill="auto"/>
              </w:rPr>
            </w:pPr>
            <w:r>
              <w:rPr>
                <w:rFonts w:hint="eastAsia" w:ascii="黑体" w:hAnsi="宋体" w:eastAsia="黑体" w:cs="宋体"/>
                <w:color w:val="000000"/>
                <w:kern w:val="0"/>
                <w:sz w:val="22"/>
                <w:shd w:val="clear" w:color="auto" w:fill="auto"/>
              </w:rPr>
              <w:t>主动</w:t>
            </w:r>
          </w:p>
        </w:tc>
        <w:tc>
          <w:tcPr>
            <w:tcW w:w="720" w:type="dxa"/>
            <w:shd w:val="clear" w:color="auto" w:fill="auto"/>
            <w:noWrap w:val="0"/>
            <w:vAlign w:val="center"/>
          </w:tcPr>
          <w:p>
            <w:pPr>
              <w:widowControl/>
              <w:jc w:val="center"/>
              <w:rPr>
                <w:rFonts w:hint="eastAsia" w:ascii="黑体" w:hAnsi="宋体" w:eastAsia="黑体" w:cs="宋体"/>
                <w:color w:val="000000"/>
                <w:kern w:val="0"/>
                <w:sz w:val="22"/>
                <w:shd w:val="clear" w:color="auto" w:fill="auto"/>
              </w:rPr>
            </w:pPr>
            <w:r>
              <w:rPr>
                <w:rFonts w:hint="eastAsia" w:ascii="黑体" w:hAnsi="宋体" w:eastAsia="黑体" w:cs="宋体"/>
                <w:color w:val="000000"/>
                <w:kern w:val="0"/>
                <w:sz w:val="22"/>
                <w:shd w:val="clear" w:color="auto" w:fill="auto"/>
              </w:rPr>
              <w:t>依申请公开</w:t>
            </w:r>
          </w:p>
        </w:tc>
        <w:tc>
          <w:tcPr>
            <w:tcW w:w="540" w:type="dxa"/>
            <w:shd w:val="clear" w:color="auto" w:fill="auto"/>
            <w:noWrap w:val="0"/>
            <w:vAlign w:val="center"/>
          </w:tcPr>
          <w:p>
            <w:pPr>
              <w:widowControl/>
              <w:jc w:val="center"/>
              <w:rPr>
                <w:rFonts w:hint="eastAsia" w:ascii="黑体" w:hAnsi="宋体" w:eastAsia="黑体" w:cs="宋体"/>
                <w:color w:val="000000"/>
                <w:kern w:val="0"/>
                <w:sz w:val="22"/>
                <w:shd w:val="clear" w:color="auto" w:fill="auto"/>
              </w:rPr>
            </w:pPr>
            <w:r>
              <w:rPr>
                <w:rFonts w:hint="eastAsia" w:ascii="黑体" w:hAnsi="宋体" w:eastAsia="黑体" w:cs="宋体"/>
                <w:color w:val="000000"/>
                <w:kern w:val="0"/>
                <w:sz w:val="22"/>
                <w:shd w:val="clear" w:color="auto" w:fill="auto"/>
              </w:rPr>
              <w:t>县级</w:t>
            </w:r>
          </w:p>
        </w:tc>
        <w:tc>
          <w:tcPr>
            <w:tcW w:w="540" w:type="dxa"/>
            <w:shd w:val="clear" w:color="auto" w:fill="auto"/>
            <w:noWrap w:val="0"/>
            <w:vAlign w:val="center"/>
          </w:tcPr>
          <w:p>
            <w:pPr>
              <w:widowControl/>
              <w:jc w:val="center"/>
              <w:rPr>
                <w:rFonts w:hint="eastAsia" w:ascii="黑体" w:hAnsi="宋体" w:eastAsia="黑体" w:cs="宋体"/>
                <w:color w:val="000000"/>
                <w:kern w:val="0"/>
                <w:sz w:val="22"/>
                <w:shd w:val="clear" w:color="auto" w:fill="auto"/>
              </w:rPr>
            </w:pPr>
            <w:r>
              <w:rPr>
                <w:rFonts w:hint="eastAsia" w:ascii="黑体" w:hAnsi="宋体" w:eastAsia="黑体" w:cs="宋体"/>
                <w:color w:val="000000"/>
                <w:kern w:val="0"/>
                <w:sz w:val="22"/>
                <w:shd w:val="clear" w:color="auto" w:fill="auto"/>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1</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政策</w:t>
            </w:r>
          </w:p>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文件</w:t>
            </w:r>
          </w:p>
        </w:tc>
        <w:tc>
          <w:tcPr>
            <w:tcW w:w="108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法律法规</w:t>
            </w:r>
          </w:p>
        </w:tc>
        <w:tc>
          <w:tcPr>
            <w:tcW w:w="25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与安全生产有关的法律、法规</w:t>
            </w:r>
          </w:p>
        </w:tc>
        <w:tc>
          <w:tcPr>
            <w:tcW w:w="25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《政府信息公开条例》</w:t>
            </w:r>
          </w:p>
        </w:tc>
        <w:tc>
          <w:tcPr>
            <w:tcW w:w="180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信息形成或变更之日起20个工作日内</w:t>
            </w:r>
          </w:p>
        </w:tc>
        <w:tc>
          <w:tcPr>
            <w:tcW w:w="900" w:type="dxa"/>
            <w:shd w:val="clear" w:color="auto" w:fill="auto"/>
            <w:noWrap w:val="0"/>
            <w:vAlign w:val="center"/>
          </w:tcPr>
          <w:p>
            <w:pPr>
              <w:rPr>
                <w:rFonts w:hint="eastAsia" w:ascii="仿宋_GB2312" w:eastAsia="仿宋_GB2312"/>
                <w:bCs/>
                <w:color w:val="000000"/>
                <w:sz w:val="18"/>
                <w:szCs w:val="18"/>
                <w:shd w:val="clear" w:color="auto" w:fill="auto"/>
                <w:lang w:eastAsia="zh-CN"/>
              </w:rPr>
            </w:pPr>
            <w:r>
              <w:rPr>
                <w:rFonts w:hint="eastAsia" w:ascii="仿宋_GB2312" w:eastAsia="仿宋_GB2312"/>
                <w:bCs/>
                <w:color w:val="000000"/>
                <w:sz w:val="18"/>
                <w:szCs w:val="18"/>
                <w:shd w:val="clear" w:color="auto" w:fill="auto"/>
                <w:lang w:eastAsia="zh-CN"/>
              </w:rPr>
              <w:t>灵山县应急管理局</w:t>
            </w:r>
          </w:p>
        </w:tc>
        <w:tc>
          <w:tcPr>
            <w:tcW w:w="1496" w:type="dxa"/>
            <w:vMerge w:val="restart"/>
            <w:shd w:val="clear" w:color="auto" w:fill="auto"/>
            <w:noWrap w:val="0"/>
            <w:vAlign w:val="center"/>
          </w:tcPr>
          <w:p>
            <w:pPr>
              <w:spacing w:line="240" w:lineRule="exact"/>
              <w:jc w:val="left"/>
              <w:rPr>
                <w:rFonts w:hint="eastAsia" w:ascii="仿宋_GB2312" w:eastAsia="仿宋_GB2312"/>
                <w:sz w:val="18"/>
                <w:szCs w:val="18"/>
                <w:shd w:val="clear" w:color="auto" w:fill="auto"/>
              </w:rPr>
            </w:pPr>
            <w:r>
              <w:rPr>
                <w:rFonts w:hint="eastAsia" w:ascii="仿宋_GB2312" w:eastAsia="仿宋_GB2312"/>
                <w:sz w:val="18"/>
                <w:szCs w:val="18"/>
                <w:shd w:val="clear" w:color="auto" w:fill="auto"/>
              </w:rPr>
              <w:t>■</w:t>
            </w:r>
            <w:r>
              <w:rPr>
                <w:rFonts w:hint="eastAsia" w:ascii="仿宋_GB2312" w:eastAsia="仿宋_GB2312"/>
                <w:sz w:val="18"/>
                <w:szCs w:val="18"/>
                <w:shd w:val="clear" w:color="auto" w:fill="auto"/>
                <w:lang w:eastAsia="zh-CN"/>
              </w:rPr>
              <w:t>灵山县人民</w:t>
            </w:r>
            <w:r>
              <w:rPr>
                <w:rFonts w:hint="eastAsia" w:ascii="仿宋_GB2312" w:eastAsia="仿宋_GB2312"/>
                <w:sz w:val="18"/>
                <w:szCs w:val="18"/>
                <w:shd w:val="clear" w:color="auto" w:fill="auto"/>
              </w:rPr>
              <w:t>政府</w:t>
            </w:r>
            <w:r>
              <w:rPr>
                <w:rFonts w:hint="eastAsia" w:ascii="仿宋_GB2312" w:eastAsia="仿宋_GB2312"/>
                <w:sz w:val="18"/>
                <w:szCs w:val="18"/>
                <w:shd w:val="clear" w:color="auto" w:fill="auto"/>
                <w:lang w:eastAsia="zh-CN"/>
              </w:rPr>
              <w:t>门户</w:t>
            </w:r>
            <w:r>
              <w:rPr>
                <w:rFonts w:hint="eastAsia" w:ascii="仿宋_GB2312" w:eastAsia="仿宋_GB2312"/>
                <w:sz w:val="18"/>
                <w:szCs w:val="18"/>
                <w:shd w:val="clear" w:color="auto" w:fill="auto"/>
              </w:rPr>
              <w:t>网站</w:t>
            </w:r>
          </w:p>
          <w:p>
            <w:pPr>
              <w:spacing w:line="240" w:lineRule="exact"/>
              <w:jc w:val="left"/>
              <w:rPr>
                <w:rFonts w:hint="eastAsia" w:ascii="仿宋_GB2312" w:eastAsia="仿宋_GB2312"/>
                <w:sz w:val="18"/>
                <w:szCs w:val="18"/>
                <w:shd w:val="clear" w:color="auto" w:fill="auto"/>
              </w:rPr>
            </w:pPr>
            <w:r>
              <w:rPr>
                <w:rFonts w:hint="eastAsia" w:ascii="仿宋_GB2312" w:eastAsia="仿宋_GB2312"/>
                <w:sz w:val="18"/>
                <w:szCs w:val="18"/>
                <w:shd w:val="clear" w:color="auto" w:fill="auto"/>
              </w:rPr>
              <w:t>■</w:t>
            </w:r>
            <w:r>
              <w:rPr>
                <w:rFonts w:hint="eastAsia" w:ascii="仿宋_GB2312" w:eastAsia="仿宋_GB2312"/>
                <w:sz w:val="18"/>
                <w:szCs w:val="18"/>
                <w:shd w:val="clear" w:color="auto" w:fill="auto"/>
                <w:lang w:eastAsia="zh-CN"/>
              </w:rPr>
              <w:t>灵山应急新浪微博</w:t>
            </w:r>
            <w:r>
              <w:rPr>
                <w:rFonts w:hint="eastAsia" w:ascii="仿宋_GB2312" w:eastAsia="仿宋_GB2312"/>
                <w:sz w:val="18"/>
                <w:szCs w:val="18"/>
                <w:shd w:val="clear" w:color="auto" w:fill="auto"/>
              </w:rPr>
              <w:t xml:space="preserve">  </w:t>
            </w:r>
          </w:p>
        </w:tc>
        <w:tc>
          <w:tcPr>
            <w:tcW w:w="664"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54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54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2</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shd w:val="clear" w:color="auto" w:fill="auto"/>
              </w:rPr>
            </w:pPr>
          </w:p>
        </w:tc>
        <w:tc>
          <w:tcPr>
            <w:tcW w:w="108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部门和地方规章</w:t>
            </w:r>
          </w:p>
        </w:tc>
        <w:tc>
          <w:tcPr>
            <w:tcW w:w="25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与安全生产有关的部门和地方规章</w:t>
            </w:r>
          </w:p>
        </w:tc>
        <w:tc>
          <w:tcPr>
            <w:tcW w:w="25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《政府信息公开条例》</w:t>
            </w:r>
          </w:p>
        </w:tc>
        <w:tc>
          <w:tcPr>
            <w:tcW w:w="180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信息形成或变更之日起20个工作日内</w:t>
            </w:r>
          </w:p>
        </w:tc>
        <w:tc>
          <w:tcPr>
            <w:tcW w:w="90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lang w:eastAsia="zh-CN"/>
              </w:rPr>
              <w:t>灵山县应急管理局</w:t>
            </w:r>
          </w:p>
        </w:tc>
        <w:tc>
          <w:tcPr>
            <w:tcW w:w="1496" w:type="dxa"/>
            <w:vMerge w:val="continue"/>
            <w:shd w:val="clear" w:color="auto" w:fill="auto"/>
            <w:noWrap w:val="0"/>
            <w:vAlign w:val="center"/>
          </w:tcPr>
          <w:p>
            <w:pPr>
              <w:spacing w:line="240" w:lineRule="exact"/>
              <w:jc w:val="left"/>
              <w:rPr>
                <w:rFonts w:hint="eastAsia" w:ascii="仿宋_GB2312" w:eastAsia="仿宋_GB2312"/>
                <w:sz w:val="18"/>
                <w:szCs w:val="18"/>
                <w:shd w:val="clear" w:color="auto" w:fill="auto"/>
              </w:rPr>
            </w:pPr>
          </w:p>
        </w:tc>
        <w:tc>
          <w:tcPr>
            <w:tcW w:w="664"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54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54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3</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shd w:val="clear" w:color="auto" w:fill="auto"/>
              </w:rPr>
            </w:pPr>
          </w:p>
        </w:tc>
        <w:tc>
          <w:tcPr>
            <w:tcW w:w="1080" w:type="dxa"/>
            <w:shd w:val="clear" w:color="auto" w:fill="auto"/>
            <w:noWrap w:val="0"/>
            <w:vAlign w:val="center"/>
          </w:tcPr>
          <w:p>
            <w:pPr>
              <w:rPr>
                <w:rFonts w:hint="eastAsia" w:ascii="仿宋_GB2312" w:hAnsi="宋体" w:eastAsia="仿宋_GB2312" w:cs="宋体"/>
                <w:bCs/>
                <w:color w:val="000000"/>
                <w:sz w:val="18"/>
                <w:szCs w:val="18"/>
                <w:shd w:val="clear" w:color="auto" w:fill="auto"/>
                <w:lang w:eastAsia="zh-CN"/>
              </w:rPr>
            </w:pPr>
            <w:r>
              <w:rPr>
                <w:rFonts w:hint="eastAsia" w:ascii="仿宋_GB2312" w:eastAsia="仿宋_GB2312"/>
                <w:bCs/>
                <w:color w:val="000000"/>
                <w:sz w:val="18"/>
                <w:szCs w:val="18"/>
                <w:shd w:val="clear" w:color="auto" w:fill="auto"/>
              </w:rPr>
              <w:t>其他政策文</w:t>
            </w:r>
            <w:r>
              <w:rPr>
                <w:rFonts w:hint="eastAsia" w:ascii="仿宋_GB2312" w:eastAsia="仿宋_GB2312"/>
                <w:bCs/>
                <w:color w:val="000000"/>
                <w:sz w:val="18"/>
                <w:szCs w:val="18"/>
                <w:shd w:val="clear" w:color="auto" w:fill="auto"/>
                <w:lang w:eastAsia="zh-CN"/>
              </w:rPr>
              <w:t>件</w:t>
            </w:r>
          </w:p>
        </w:tc>
        <w:tc>
          <w:tcPr>
            <w:tcW w:w="25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其他可以公开的与安全生产有关的政策文件，包括改革方案、发展规划、专项规划、工作计划等</w:t>
            </w:r>
          </w:p>
        </w:tc>
        <w:tc>
          <w:tcPr>
            <w:tcW w:w="25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信息形成或变更之日起20个工作日内</w:t>
            </w:r>
          </w:p>
        </w:tc>
        <w:tc>
          <w:tcPr>
            <w:tcW w:w="900" w:type="dxa"/>
            <w:shd w:val="clear" w:color="auto" w:fill="auto"/>
            <w:noWrap w:val="0"/>
            <w:vAlign w:val="center"/>
          </w:tcPr>
          <w:p>
            <w:pPr>
              <w:jc w:val="center"/>
              <w:rPr>
                <w:rFonts w:hint="eastAsia" w:ascii="仿宋_GB2312" w:hAnsi="宋体" w:eastAsia="仿宋_GB2312" w:cs="宋体"/>
                <w:bCs/>
                <w:sz w:val="18"/>
                <w:szCs w:val="18"/>
                <w:shd w:val="clear" w:color="auto" w:fill="auto"/>
              </w:rPr>
            </w:pPr>
            <w:r>
              <w:rPr>
                <w:rFonts w:hint="eastAsia" w:ascii="仿宋_GB2312" w:eastAsia="仿宋_GB2312"/>
                <w:bCs/>
                <w:color w:val="000000"/>
                <w:sz w:val="18"/>
                <w:szCs w:val="18"/>
                <w:shd w:val="clear" w:color="auto" w:fill="auto"/>
                <w:lang w:eastAsia="zh-CN"/>
              </w:rPr>
              <w:t>灵山县应急管理局</w:t>
            </w:r>
          </w:p>
        </w:tc>
        <w:tc>
          <w:tcPr>
            <w:tcW w:w="1496" w:type="dxa"/>
            <w:vMerge w:val="continue"/>
            <w:shd w:val="clear" w:color="auto" w:fill="auto"/>
            <w:noWrap w:val="0"/>
            <w:vAlign w:val="center"/>
          </w:tcPr>
          <w:p>
            <w:pPr>
              <w:spacing w:line="240" w:lineRule="exact"/>
              <w:jc w:val="left"/>
              <w:rPr>
                <w:rFonts w:hint="eastAsia" w:ascii="仿宋_GB2312" w:eastAsia="仿宋_GB2312"/>
                <w:sz w:val="18"/>
                <w:szCs w:val="18"/>
                <w:shd w:val="clear" w:color="auto" w:fill="auto"/>
              </w:rPr>
            </w:pPr>
          </w:p>
        </w:tc>
        <w:tc>
          <w:tcPr>
            <w:tcW w:w="664"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54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54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4</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shd w:val="clear" w:color="auto" w:fill="auto"/>
              </w:rPr>
            </w:pPr>
          </w:p>
        </w:tc>
        <w:tc>
          <w:tcPr>
            <w:tcW w:w="108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标准</w:t>
            </w:r>
          </w:p>
        </w:tc>
        <w:tc>
          <w:tcPr>
            <w:tcW w:w="25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安全生产领域有关的国家标准、行业标准、地方标准等</w:t>
            </w:r>
          </w:p>
        </w:tc>
        <w:tc>
          <w:tcPr>
            <w:tcW w:w="25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《政府信息公开条例》</w:t>
            </w:r>
          </w:p>
        </w:tc>
        <w:tc>
          <w:tcPr>
            <w:tcW w:w="180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信息形成或变更之日起20个工作日内</w:t>
            </w:r>
          </w:p>
        </w:tc>
        <w:tc>
          <w:tcPr>
            <w:tcW w:w="90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lang w:eastAsia="zh-CN"/>
              </w:rPr>
              <w:t>灵山县应急管理局</w:t>
            </w:r>
          </w:p>
        </w:tc>
        <w:tc>
          <w:tcPr>
            <w:tcW w:w="1496" w:type="dxa"/>
            <w:vMerge w:val="continue"/>
            <w:shd w:val="clear" w:color="auto" w:fill="auto"/>
            <w:noWrap w:val="0"/>
            <w:vAlign w:val="center"/>
          </w:tcPr>
          <w:p>
            <w:pPr>
              <w:spacing w:line="240" w:lineRule="exact"/>
              <w:jc w:val="left"/>
              <w:rPr>
                <w:rFonts w:hint="eastAsia" w:ascii="仿宋_GB2312" w:eastAsia="仿宋_GB2312"/>
                <w:sz w:val="18"/>
                <w:szCs w:val="18"/>
                <w:shd w:val="clear" w:color="auto" w:fill="auto"/>
              </w:rPr>
            </w:pPr>
          </w:p>
        </w:tc>
        <w:tc>
          <w:tcPr>
            <w:tcW w:w="664"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54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54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5</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shd w:val="clear" w:color="auto" w:fill="auto"/>
              </w:rPr>
            </w:pPr>
          </w:p>
        </w:tc>
        <w:tc>
          <w:tcPr>
            <w:tcW w:w="108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重大决策草案</w:t>
            </w:r>
          </w:p>
        </w:tc>
        <w:tc>
          <w:tcPr>
            <w:tcW w:w="25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涉及管理相对人切身利益、需社会广泛知晓的重要改革方案等重大决策，决策前向社会公开决策草案、决策依据</w:t>
            </w:r>
          </w:p>
        </w:tc>
        <w:tc>
          <w:tcPr>
            <w:tcW w:w="25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《政府信息公开条例》、《关于全面推进政务公开工作的意见》</w:t>
            </w:r>
          </w:p>
        </w:tc>
        <w:tc>
          <w:tcPr>
            <w:tcW w:w="180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按进展情况及时公开</w:t>
            </w:r>
          </w:p>
        </w:tc>
        <w:tc>
          <w:tcPr>
            <w:tcW w:w="90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lang w:eastAsia="zh-CN"/>
              </w:rPr>
              <w:t>灵山县应急管理局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shd w:val="clear" w:color="auto" w:fill="auto"/>
              </w:rPr>
            </w:pPr>
            <w:r>
              <w:rPr>
                <w:rFonts w:hint="eastAsia" w:ascii="仿宋_GB2312" w:eastAsia="仿宋_GB2312"/>
                <w:sz w:val="18"/>
                <w:szCs w:val="18"/>
                <w:shd w:val="clear" w:color="auto" w:fill="auto"/>
              </w:rPr>
              <w:t>■</w:t>
            </w:r>
            <w:r>
              <w:rPr>
                <w:rFonts w:hint="eastAsia" w:ascii="仿宋_GB2312" w:eastAsia="仿宋_GB2312"/>
                <w:sz w:val="18"/>
                <w:szCs w:val="18"/>
                <w:shd w:val="clear" w:color="auto" w:fill="auto"/>
                <w:lang w:eastAsia="zh-CN"/>
              </w:rPr>
              <w:t>灵山县人民</w:t>
            </w:r>
            <w:r>
              <w:rPr>
                <w:rFonts w:hint="eastAsia" w:ascii="仿宋_GB2312" w:eastAsia="仿宋_GB2312"/>
                <w:sz w:val="18"/>
                <w:szCs w:val="18"/>
                <w:shd w:val="clear" w:color="auto" w:fill="auto"/>
              </w:rPr>
              <w:t>政府</w:t>
            </w:r>
            <w:r>
              <w:rPr>
                <w:rFonts w:hint="eastAsia" w:ascii="仿宋_GB2312" w:eastAsia="仿宋_GB2312"/>
                <w:sz w:val="18"/>
                <w:szCs w:val="18"/>
                <w:shd w:val="clear" w:color="auto" w:fill="auto"/>
                <w:lang w:eastAsia="zh-CN"/>
              </w:rPr>
              <w:t>门户</w:t>
            </w:r>
            <w:r>
              <w:rPr>
                <w:rFonts w:hint="eastAsia" w:ascii="仿宋_GB2312" w:eastAsia="仿宋_GB2312"/>
                <w:sz w:val="18"/>
                <w:szCs w:val="18"/>
                <w:shd w:val="clear" w:color="auto" w:fill="auto"/>
              </w:rPr>
              <w:t>网站</w:t>
            </w:r>
          </w:p>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 xml:space="preserve"> </w:t>
            </w:r>
          </w:p>
        </w:tc>
        <w:tc>
          <w:tcPr>
            <w:tcW w:w="664"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54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54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6</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政策</w:t>
            </w:r>
          </w:p>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文件</w:t>
            </w:r>
          </w:p>
        </w:tc>
        <w:tc>
          <w:tcPr>
            <w:tcW w:w="1080" w:type="dxa"/>
            <w:shd w:val="clear" w:color="auto" w:fill="auto"/>
            <w:noWrap w:val="0"/>
            <w:vAlign w:val="center"/>
          </w:tcPr>
          <w:p>
            <w:pPr>
              <w:rPr>
                <w:rFonts w:hint="eastAsia" w:ascii="仿宋_GB2312" w:hAnsi="宋体" w:eastAsia="仿宋_GB2312" w:cs="宋体"/>
                <w:bCs/>
                <w:color w:val="000000"/>
                <w:sz w:val="18"/>
                <w:szCs w:val="18"/>
                <w:shd w:val="clear" w:color="auto" w:fill="auto"/>
                <w:lang w:val="en-US" w:eastAsia="zh-CN"/>
              </w:rPr>
            </w:pPr>
            <w:r>
              <w:rPr>
                <w:rFonts w:hint="eastAsia" w:ascii="仿宋_GB2312" w:eastAsia="仿宋_GB2312"/>
                <w:bCs/>
                <w:color w:val="000000"/>
                <w:sz w:val="18"/>
                <w:szCs w:val="18"/>
                <w:shd w:val="clear" w:color="auto" w:fill="auto"/>
              </w:rPr>
              <w:t>重大政策解读及回应</w:t>
            </w:r>
          </w:p>
        </w:tc>
        <w:tc>
          <w:tcPr>
            <w:tcW w:w="25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有关重大政策的解读与回应，安全生产相关热点问题的解读与回应</w:t>
            </w:r>
          </w:p>
        </w:tc>
        <w:tc>
          <w:tcPr>
            <w:tcW w:w="2520" w:type="dxa"/>
            <w:shd w:val="clear" w:color="auto" w:fill="auto"/>
            <w:noWrap w:val="0"/>
            <w:vAlign w:val="top"/>
          </w:tcPr>
          <w:p>
            <w:pPr>
              <w:rPr>
                <w:shd w:val="clear" w:color="auto" w:fill="auto"/>
              </w:rPr>
            </w:pPr>
            <w:r>
              <w:rPr>
                <w:rFonts w:hint="eastAsia" w:ascii="仿宋_GB2312" w:eastAsia="仿宋_GB2312"/>
                <w:bCs/>
                <w:color w:val="000000"/>
                <w:sz w:val="18"/>
                <w:szCs w:val="18"/>
                <w:shd w:val="clear" w:color="auto" w:fill="auto"/>
              </w:rPr>
              <w:t>《政府信息公开条例》、《关于全面推进政务公开工作的意见》</w:t>
            </w:r>
          </w:p>
        </w:tc>
        <w:tc>
          <w:tcPr>
            <w:tcW w:w="180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重大决策作出后及时公开</w:t>
            </w:r>
          </w:p>
        </w:tc>
        <w:tc>
          <w:tcPr>
            <w:tcW w:w="90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color w:val="000000"/>
                <w:sz w:val="18"/>
                <w:szCs w:val="18"/>
                <w:shd w:val="clear" w:color="auto" w:fill="auto"/>
                <w:lang w:eastAsia="zh-CN"/>
              </w:rPr>
              <w:t>灵山县应急管理局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shd w:val="clear" w:color="auto" w:fill="auto"/>
              </w:rPr>
            </w:pPr>
            <w:r>
              <w:rPr>
                <w:rFonts w:hint="eastAsia" w:ascii="仿宋_GB2312" w:eastAsia="仿宋_GB2312"/>
                <w:sz w:val="18"/>
                <w:szCs w:val="18"/>
                <w:shd w:val="clear" w:color="auto" w:fill="auto"/>
              </w:rPr>
              <w:t>■</w:t>
            </w:r>
            <w:r>
              <w:rPr>
                <w:rFonts w:hint="eastAsia" w:ascii="仿宋_GB2312" w:eastAsia="仿宋_GB2312"/>
                <w:sz w:val="18"/>
                <w:szCs w:val="18"/>
                <w:shd w:val="clear" w:color="auto" w:fill="auto"/>
                <w:lang w:eastAsia="zh-CN"/>
              </w:rPr>
              <w:t>灵山县人民</w:t>
            </w:r>
            <w:r>
              <w:rPr>
                <w:rFonts w:hint="eastAsia" w:ascii="仿宋_GB2312" w:eastAsia="仿宋_GB2312"/>
                <w:sz w:val="18"/>
                <w:szCs w:val="18"/>
                <w:shd w:val="clear" w:color="auto" w:fill="auto"/>
              </w:rPr>
              <w:t>政府</w:t>
            </w:r>
            <w:r>
              <w:rPr>
                <w:rFonts w:hint="eastAsia" w:ascii="仿宋_GB2312" w:eastAsia="仿宋_GB2312"/>
                <w:sz w:val="18"/>
                <w:szCs w:val="18"/>
                <w:shd w:val="clear" w:color="auto" w:fill="auto"/>
                <w:lang w:eastAsia="zh-CN"/>
              </w:rPr>
              <w:t>门户</w:t>
            </w:r>
            <w:r>
              <w:rPr>
                <w:rFonts w:hint="eastAsia" w:ascii="仿宋_GB2312" w:eastAsia="仿宋_GB2312"/>
                <w:sz w:val="18"/>
                <w:szCs w:val="18"/>
                <w:shd w:val="clear" w:color="auto" w:fill="auto"/>
              </w:rPr>
              <w:t>网站</w:t>
            </w:r>
          </w:p>
          <w:p>
            <w:pPr>
              <w:spacing w:line="240" w:lineRule="exact"/>
              <w:jc w:val="left"/>
              <w:rPr>
                <w:rFonts w:hint="eastAsia" w:ascii="仿宋_GB2312" w:eastAsia="仿宋_GB2312"/>
                <w:sz w:val="18"/>
                <w:szCs w:val="18"/>
                <w:shd w:val="clear" w:color="auto" w:fill="auto"/>
              </w:rPr>
            </w:pPr>
          </w:p>
        </w:tc>
        <w:tc>
          <w:tcPr>
            <w:tcW w:w="664"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54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54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7</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shd w:val="clear" w:color="auto" w:fill="auto"/>
              </w:rPr>
            </w:pPr>
          </w:p>
        </w:tc>
        <w:tc>
          <w:tcPr>
            <w:tcW w:w="108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重要会议</w:t>
            </w:r>
          </w:p>
        </w:tc>
        <w:tc>
          <w:tcPr>
            <w:tcW w:w="25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通过会议讨论作出重要改革方案等重大决策时，经党组研究认为有必要公开讨论决策过程的会议</w:t>
            </w:r>
          </w:p>
        </w:tc>
        <w:tc>
          <w:tcPr>
            <w:tcW w:w="2520" w:type="dxa"/>
            <w:shd w:val="clear" w:color="auto" w:fill="auto"/>
            <w:noWrap w:val="0"/>
            <w:vAlign w:val="top"/>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《政府信息公开条例》、《关于全面推进政务公开工作的意见》</w:t>
            </w:r>
          </w:p>
        </w:tc>
        <w:tc>
          <w:tcPr>
            <w:tcW w:w="180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提前一周发通知邀请</w:t>
            </w:r>
          </w:p>
        </w:tc>
        <w:tc>
          <w:tcPr>
            <w:tcW w:w="90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lang w:eastAsia="zh-CN"/>
              </w:rPr>
              <w:t>灵山县应急管理局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shd w:val="clear" w:color="auto" w:fill="auto"/>
              </w:rPr>
            </w:pPr>
            <w:r>
              <w:rPr>
                <w:rFonts w:hint="eastAsia" w:ascii="仿宋_GB2312" w:eastAsia="仿宋_GB2312"/>
                <w:sz w:val="18"/>
                <w:szCs w:val="18"/>
                <w:shd w:val="clear" w:color="auto" w:fill="auto"/>
              </w:rPr>
              <w:t>■</w:t>
            </w:r>
            <w:r>
              <w:rPr>
                <w:rFonts w:hint="eastAsia" w:ascii="仿宋_GB2312" w:eastAsia="仿宋_GB2312"/>
                <w:sz w:val="18"/>
                <w:szCs w:val="18"/>
                <w:shd w:val="clear" w:color="auto" w:fill="auto"/>
                <w:lang w:eastAsia="zh-CN"/>
              </w:rPr>
              <w:t>灵山县人民</w:t>
            </w:r>
            <w:r>
              <w:rPr>
                <w:rFonts w:hint="eastAsia" w:ascii="仿宋_GB2312" w:eastAsia="仿宋_GB2312"/>
                <w:sz w:val="18"/>
                <w:szCs w:val="18"/>
                <w:shd w:val="clear" w:color="auto" w:fill="auto"/>
              </w:rPr>
              <w:t>政府</w:t>
            </w:r>
            <w:r>
              <w:rPr>
                <w:rFonts w:hint="eastAsia" w:ascii="仿宋_GB2312" w:eastAsia="仿宋_GB2312"/>
                <w:sz w:val="18"/>
                <w:szCs w:val="18"/>
                <w:shd w:val="clear" w:color="auto" w:fill="auto"/>
                <w:lang w:eastAsia="zh-CN"/>
              </w:rPr>
              <w:t>门户</w:t>
            </w:r>
            <w:r>
              <w:rPr>
                <w:rFonts w:hint="eastAsia" w:ascii="仿宋_GB2312" w:eastAsia="仿宋_GB2312"/>
                <w:sz w:val="18"/>
                <w:szCs w:val="18"/>
                <w:shd w:val="clear" w:color="auto" w:fill="auto"/>
              </w:rPr>
              <w:t>网站</w:t>
            </w:r>
          </w:p>
          <w:p>
            <w:pPr>
              <w:rPr>
                <w:rFonts w:hint="eastAsia" w:ascii="仿宋_GB2312" w:eastAsia="仿宋_GB2312"/>
                <w:bCs/>
                <w:color w:val="000000"/>
                <w:sz w:val="18"/>
                <w:szCs w:val="18"/>
                <w:shd w:val="clear" w:color="auto" w:fill="auto"/>
              </w:rPr>
            </w:pPr>
          </w:p>
        </w:tc>
        <w:tc>
          <w:tcPr>
            <w:tcW w:w="664"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54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54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8</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shd w:val="clear" w:color="auto" w:fill="auto"/>
              </w:rPr>
            </w:pPr>
          </w:p>
        </w:tc>
        <w:tc>
          <w:tcPr>
            <w:tcW w:w="108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征集采纳社会公众意见情况</w:t>
            </w:r>
          </w:p>
        </w:tc>
        <w:tc>
          <w:tcPr>
            <w:tcW w:w="25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重大决策草案公布后征集到的社会公众意见情况、采纳与否情况及理由等</w:t>
            </w:r>
          </w:p>
        </w:tc>
        <w:tc>
          <w:tcPr>
            <w:tcW w:w="2520" w:type="dxa"/>
            <w:shd w:val="clear" w:color="auto" w:fill="auto"/>
            <w:noWrap w:val="0"/>
            <w:vAlign w:val="top"/>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《政府信息公开条例》、《关于全面推进政务公开工作的意见》</w:t>
            </w:r>
          </w:p>
        </w:tc>
        <w:tc>
          <w:tcPr>
            <w:tcW w:w="180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征求意见时对外公布的时限内公开</w:t>
            </w:r>
          </w:p>
        </w:tc>
        <w:tc>
          <w:tcPr>
            <w:tcW w:w="90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lang w:eastAsia="zh-CN"/>
              </w:rPr>
              <w:t>灵山县应急管理局</w:t>
            </w:r>
          </w:p>
        </w:tc>
        <w:tc>
          <w:tcPr>
            <w:tcW w:w="1496" w:type="dxa"/>
            <w:shd w:val="clear" w:color="auto" w:fill="auto"/>
            <w:noWrap w:val="0"/>
            <w:vAlign w:val="center"/>
          </w:tcPr>
          <w:p>
            <w:pPr>
              <w:spacing w:line="240" w:lineRule="exact"/>
              <w:jc w:val="left"/>
              <w:rPr>
                <w:rFonts w:hint="eastAsia" w:ascii="仿宋_GB2312" w:eastAsia="仿宋_GB2312"/>
                <w:bCs/>
                <w:color w:val="000000"/>
                <w:sz w:val="18"/>
                <w:szCs w:val="18"/>
                <w:shd w:val="clear" w:color="auto" w:fill="auto"/>
              </w:rPr>
            </w:pPr>
            <w:r>
              <w:rPr>
                <w:rFonts w:hint="eastAsia" w:ascii="仿宋_GB2312" w:eastAsia="仿宋_GB2312"/>
                <w:sz w:val="18"/>
                <w:szCs w:val="18"/>
                <w:shd w:val="clear" w:color="auto" w:fill="auto"/>
              </w:rPr>
              <w:t>■</w:t>
            </w:r>
            <w:r>
              <w:rPr>
                <w:rFonts w:hint="eastAsia" w:ascii="仿宋_GB2312" w:eastAsia="仿宋_GB2312"/>
                <w:sz w:val="18"/>
                <w:szCs w:val="18"/>
                <w:shd w:val="clear" w:color="auto" w:fill="auto"/>
                <w:lang w:eastAsia="zh-CN"/>
              </w:rPr>
              <w:t>灵山县人民</w:t>
            </w:r>
            <w:r>
              <w:rPr>
                <w:rFonts w:hint="eastAsia" w:ascii="仿宋_GB2312" w:eastAsia="仿宋_GB2312"/>
                <w:sz w:val="18"/>
                <w:szCs w:val="18"/>
                <w:shd w:val="clear" w:color="auto" w:fill="auto"/>
              </w:rPr>
              <w:t>政府</w:t>
            </w:r>
            <w:r>
              <w:rPr>
                <w:rFonts w:hint="eastAsia" w:ascii="仿宋_GB2312" w:eastAsia="仿宋_GB2312"/>
                <w:sz w:val="18"/>
                <w:szCs w:val="18"/>
                <w:shd w:val="clear" w:color="auto" w:fill="auto"/>
                <w:lang w:eastAsia="zh-CN"/>
              </w:rPr>
              <w:t>门户</w:t>
            </w:r>
            <w:r>
              <w:rPr>
                <w:rFonts w:hint="eastAsia" w:ascii="仿宋_GB2312" w:eastAsia="仿宋_GB2312"/>
                <w:sz w:val="18"/>
                <w:szCs w:val="18"/>
                <w:shd w:val="clear" w:color="auto" w:fill="auto"/>
              </w:rPr>
              <w:t>网站</w:t>
            </w:r>
          </w:p>
        </w:tc>
        <w:tc>
          <w:tcPr>
            <w:tcW w:w="664"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54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54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shd w:val="clear" w:color="auto" w:fill="auto"/>
                <w:lang w:eastAsia="zh-CN"/>
              </w:rPr>
            </w:pPr>
            <w:r>
              <w:rPr>
                <w:rFonts w:hint="eastAsia" w:ascii="仿宋_GB2312" w:hAnsi="宋体" w:eastAsia="仿宋_GB2312" w:cs="宋体"/>
                <w:color w:val="000000"/>
                <w:sz w:val="18"/>
                <w:szCs w:val="18"/>
                <w:shd w:val="clear" w:color="auto" w:fill="auto"/>
                <w:lang w:val="en-US" w:eastAsia="zh-CN"/>
              </w:rPr>
              <w:t>9</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依法</w:t>
            </w:r>
          </w:p>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行政</w:t>
            </w:r>
          </w:p>
        </w:tc>
        <w:tc>
          <w:tcPr>
            <w:tcW w:w="108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行政处罚</w:t>
            </w:r>
          </w:p>
        </w:tc>
        <w:tc>
          <w:tcPr>
            <w:tcW w:w="25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办理行政处罚的依据、条件、程序以及本级行政机关认为具有一定社会影响的行政处罚决定</w:t>
            </w:r>
          </w:p>
        </w:tc>
        <w:tc>
          <w:tcPr>
            <w:tcW w:w="25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《政府信息公开条例》、《关于推进安全生产领域改革发展的意见》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信息形成或变更之日起20个工作日内</w:t>
            </w:r>
          </w:p>
        </w:tc>
        <w:tc>
          <w:tcPr>
            <w:tcW w:w="90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color w:val="000000"/>
                <w:sz w:val="18"/>
                <w:szCs w:val="18"/>
                <w:shd w:val="clear" w:color="auto" w:fill="auto"/>
                <w:lang w:eastAsia="zh-CN"/>
              </w:rPr>
              <w:t>灵山县应急管理局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shd w:val="clear" w:color="auto" w:fill="auto"/>
              </w:rPr>
            </w:pPr>
            <w:r>
              <w:rPr>
                <w:rFonts w:hint="eastAsia" w:ascii="仿宋_GB2312" w:eastAsia="仿宋_GB2312"/>
                <w:sz w:val="18"/>
                <w:szCs w:val="18"/>
                <w:shd w:val="clear" w:color="auto" w:fill="auto"/>
              </w:rPr>
              <w:t>■</w:t>
            </w:r>
            <w:r>
              <w:rPr>
                <w:rFonts w:hint="eastAsia" w:ascii="仿宋_GB2312" w:eastAsia="仿宋_GB2312"/>
                <w:sz w:val="18"/>
                <w:szCs w:val="18"/>
                <w:shd w:val="clear" w:color="auto" w:fill="auto"/>
                <w:lang w:eastAsia="zh-CN"/>
              </w:rPr>
              <w:t>灵山县人民</w:t>
            </w:r>
            <w:r>
              <w:rPr>
                <w:rFonts w:hint="eastAsia" w:ascii="仿宋_GB2312" w:eastAsia="仿宋_GB2312"/>
                <w:sz w:val="18"/>
                <w:szCs w:val="18"/>
                <w:shd w:val="clear" w:color="auto" w:fill="auto"/>
              </w:rPr>
              <w:t>政府</w:t>
            </w:r>
            <w:r>
              <w:rPr>
                <w:rFonts w:hint="eastAsia" w:ascii="仿宋_GB2312" w:eastAsia="仿宋_GB2312"/>
                <w:sz w:val="18"/>
                <w:szCs w:val="18"/>
                <w:shd w:val="clear" w:color="auto" w:fill="auto"/>
                <w:lang w:eastAsia="zh-CN"/>
              </w:rPr>
              <w:t>门户</w:t>
            </w:r>
            <w:r>
              <w:rPr>
                <w:rFonts w:hint="eastAsia" w:ascii="仿宋_GB2312" w:eastAsia="仿宋_GB2312"/>
                <w:sz w:val="18"/>
                <w:szCs w:val="18"/>
                <w:shd w:val="clear" w:color="auto" w:fill="auto"/>
              </w:rPr>
              <w:t>网站</w:t>
            </w:r>
          </w:p>
        </w:tc>
        <w:tc>
          <w:tcPr>
            <w:tcW w:w="664"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54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54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540" w:type="dxa"/>
            <w:shd w:val="clear" w:color="auto" w:fill="auto"/>
            <w:noWrap w:val="0"/>
            <w:vAlign w:val="center"/>
          </w:tcPr>
          <w:p>
            <w:pPr>
              <w:jc w:val="center"/>
              <w:rPr>
                <w:rFonts w:hint="default" w:ascii="仿宋_GB2312" w:hAnsi="宋体" w:eastAsia="仿宋_GB2312" w:cs="宋体"/>
                <w:color w:val="000000"/>
                <w:sz w:val="18"/>
                <w:szCs w:val="18"/>
                <w:shd w:val="clear" w:color="auto" w:fill="auto"/>
                <w:lang w:val="en-US" w:eastAsia="zh-CN"/>
              </w:rPr>
            </w:pPr>
            <w:r>
              <w:rPr>
                <w:rFonts w:hint="eastAsia" w:ascii="仿宋_GB2312" w:hAnsi="宋体" w:eastAsia="仿宋_GB2312" w:cs="宋体"/>
                <w:color w:val="000000"/>
                <w:sz w:val="18"/>
                <w:szCs w:val="18"/>
                <w:shd w:val="clear" w:color="auto" w:fill="auto"/>
                <w:lang w:val="en-US" w:eastAsia="zh-CN"/>
              </w:rPr>
              <w:t>10</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shd w:val="clear" w:color="auto" w:fill="auto"/>
              </w:rPr>
            </w:pPr>
          </w:p>
        </w:tc>
        <w:tc>
          <w:tcPr>
            <w:tcW w:w="108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行政强制</w:t>
            </w:r>
          </w:p>
        </w:tc>
        <w:tc>
          <w:tcPr>
            <w:tcW w:w="25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办理行政强制的依据</w:t>
            </w:r>
          </w:p>
        </w:tc>
        <w:tc>
          <w:tcPr>
            <w:tcW w:w="25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《政府信息公开条例》、《突发事件应对法》、《突发事件应急预案管理办法》、《中共中央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信息形成或变更之日起20个工作日内</w:t>
            </w:r>
          </w:p>
        </w:tc>
        <w:tc>
          <w:tcPr>
            <w:tcW w:w="90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color w:val="000000"/>
                <w:sz w:val="18"/>
                <w:szCs w:val="18"/>
                <w:shd w:val="clear" w:color="auto" w:fill="auto"/>
                <w:lang w:eastAsia="zh-CN"/>
              </w:rPr>
              <w:t>灵山县应急管理局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shd w:val="clear" w:color="auto" w:fill="auto"/>
              </w:rPr>
            </w:pPr>
            <w:r>
              <w:rPr>
                <w:rFonts w:hint="eastAsia" w:ascii="仿宋_GB2312" w:eastAsia="仿宋_GB2312"/>
                <w:sz w:val="18"/>
                <w:szCs w:val="18"/>
                <w:shd w:val="clear" w:color="auto" w:fill="auto"/>
              </w:rPr>
              <w:t>■</w:t>
            </w:r>
            <w:r>
              <w:rPr>
                <w:rFonts w:hint="eastAsia" w:ascii="仿宋_GB2312" w:eastAsia="仿宋_GB2312"/>
                <w:sz w:val="18"/>
                <w:szCs w:val="18"/>
                <w:shd w:val="clear" w:color="auto" w:fill="auto"/>
                <w:lang w:eastAsia="zh-CN"/>
              </w:rPr>
              <w:t>灵山县人民</w:t>
            </w:r>
            <w:r>
              <w:rPr>
                <w:rFonts w:hint="eastAsia" w:ascii="仿宋_GB2312" w:eastAsia="仿宋_GB2312"/>
                <w:sz w:val="18"/>
                <w:szCs w:val="18"/>
                <w:shd w:val="clear" w:color="auto" w:fill="auto"/>
              </w:rPr>
              <w:t>政府</w:t>
            </w:r>
            <w:r>
              <w:rPr>
                <w:rFonts w:hint="eastAsia" w:ascii="仿宋_GB2312" w:eastAsia="仿宋_GB2312"/>
                <w:sz w:val="18"/>
                <w:szCs w:val="18"/>
                <w:shd w:val="clear" w:color="auto" w:fill="auto"/>
                <w:lang w:eastAsia="zh-CN"/>
              </w:rPr>
              <w:t>门户</w:t>
            </w:r>
            <w:r>
              <w:rPr>
                <w:rFonts w:hint="eastAsia" w:ascii="仿宋_GB2312" w:eastAsia="仿宋_GB2312"/>
                <w:sz w:val="18"/>
                <w:szCs w:val="18"/>
                <w:shd w:val="clear" w:color="auto" w:fill="auto"/>
              </w:rPr>
              <w:t>网站</w:t>
            </w:r>
          </w:p>
        </w:tc>
        <w:tc>
          <w:tcPr>
            <w:tcW w:w="664"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54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54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shd w:val="clear" w:color="auto" w:fill="auto"/>
            <w:noWrap w:val="0"/>
            <w:vAlign w:val="center"/>
          </w:tcPr>
          <w:p>
            <w:pPr>
              <w:jc w:val="center"/>
              <w:rPr>
                <w:rFonts w:hint="default" w:ascii="仿宋_GB2312" w:hAnsi="宋体" w:eastAsia="仿宋_GB2312" w:cs="宋体"/>
                <w:color w:val="000000"/>
                <w:sz w:val="18"/>
                <w:szCs w:val="18"/>
                <w:shd w:val="clear" w:color="auto" w:fill="auto"/>
                <w:lang w:val="en-US" w:eastAsia="zh-CN"/>
              </w:rPr>
            </w:pPr>
            <w:r>
              <w:rPr>
                <w:rFonts w:hint="eastAsia" w:ascii="仿宋_GB2312" w:hAnsi="宋体" w:eastAsia="仿宋_GB2312" w:cs="宋体"/>
                <w:color w:val="000000"/>
                <w:sz w:val="18"/>
                <w:szCs w:val="18"/>
                <w:shd w:val="clear" w:color="auto" w:fill="auto"/>
                <w:lang w:val="en-US" w:eastAsia="zh-CN"/>
              </w:rPr>
              <w:t>11</w:t>
            </w:r>
          </w:p>
        </w:tc>
        <w:tc>
          <w:tcPr>
            <w:tcW w:w="900" w:type="dxa"/>
            <w:shd w:val="clear" w:color="auto" w:fill="auto"/>
            <w:noWrap w:val="0"/>
            <w:vAlign w:val="center"/>
          </w:tcPr>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行政</w:t>
            </w:r>
          </w:p>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管理</w:t>
            </w:r>
          </w:p>
        </w:tc>
        <w:tc>
          <w:tcPr>
            <w:tcW w:w="108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隐患管理</w:t>
            </w:r>
          </w:p>
        </w:tc>
        <w:tc>
          <w:tcPr>
            <w:tcW w:w="25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重大隐患排查、挂牌督办及其整改情况</w:t>
            </w:r>
          </w:p>
        </w:tc>
        <w:tc>
          <w:tcPr>
            <w:tcW w:w="25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《安全生产法》、《政府信息公开条例》、《中共中央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color w:val="000000"/>
                <w:sz w:val="18"/>
                <w:szCs w:val="18"/>
                <w:shd w:val="clear" w:color="auto" w:fill="auto"/>
                <w:lang w:eastAsia="zh-CN"/>
              </w:rPr>
              <w:t>灵山县应急管理局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shd w:val="clear" w:color="auto" w:fill="auto"/>
              </w:rPr>
            </w:pPr>
            <w:r>
              <w:rPr>
                <w:rFonts w:hint="eastAsia" w:ascii="仿宋_GB2312" w:eastAsia="仿宋_GB2312"/>
                <w:sz w:val="18"/>
                <w:szCs w:val="18"/>
                <w:shd w:val="clear" w:color="auto" w:fill="auto"/>
              </w:rPr>
              <w:t>■</w:t>
            </w:r>
            <w:r>
              <w:rPr>
                <w:rFonts w:hint="eastAsia" w:ascii="仿宋_GB2312" w:eastAsia="仿宋_GB2312"/>
                <w:sz w:val="18"/>
                <w:szCs w:val="18"/>
                <w:shd w:val="clear" w:color="auto" w:fill="auto"/>
                <w:lang w:eastAsia="zh-CN"/>
              </w:rPr>
              <w:t>灵山县人民</w:t>
            </w:r>
            <w:r>
              <w:rPr>
                <w:rFonts w:hint="eastAsia" w:ascii="仿宋_GB2312" w:eastAsia="仿宋_GB2312"/>
                <w:sz w:val="18"/>
                <w:szCs w:val="18"/>
                <w:shd w:val="clear" w:color="auto" w:fill="auto"/>
              </w:rPr>
              <w:t>政府</w:t>
            </w:r>
            <w:r>
              <w:rPr>
                <w:rFonts w:hint="eastAsia" w:ascii="仿宋_GB2312" w:eastAsia="仿宋_GB2312"/>
                <w:sz w:val="18"/>
                <w:szCs w:val="18"/>
                <w:shd w:val="clear" w:color="auto" w:fill="auto"/>
                <w:lang w:eastAsia="zh-CN"/>
              </w:rPr>
              <w:t>门户</w:t>
            </w:r>
            <w:r>
              <w:rPr>
                <w:rFonts w:hint="eastAsia" w:ascii="仿宋_GB2312" w:eastAsia="仿宋_GB2312"/>
                <w:sz w:val="18"/>
                <w:szCs w:val="18"/>
                <w:shd w:val="clear" w:color="auto" w:fill="auto"/>
              </w:rPr>
              <w:t>网站</w:t>
            </w:r>
          </w:p>
        </w:tc>
        <w:tc>
          <w:tcPr>
            <w:tcW w:w="664"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　</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　</w:t>
            </w:r>
          </w:p>
        </w:tc>
        <w:tc>
          <w:tcPr>
            <w:tcW w:w="54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54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color w:val="000000"/>
                <w:sz w:val="18"/>
                <w:szCs w:val="18"/>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shd w:val="clear" w:color="auto" w:fill="auto"/>
            <w:noWrap w:val="0"/>
            <w:vAlign w:val="center"/>
          </w:tcPr>
          <w:p>
            <w:pPr>
              <w:jc w:val="center"/>
              <w:rPr>
                <w:rFonts w:hint="default" w:ascii="仿宋_GB2312" w:hAnsi="宋体" w:eastAsia="仿宋_GB2312" w:cs="宋体"/>
                <w:color w:val="000000"/>
                <w:sz w:val="18"/>
                <w:szCs w:val="18"/>
                <w:shd w:val="clear" w:color="auto" w:fill="auto"/>
                <w:lang w:val="en-US" w:eastAsia="zh-CN"/>
              </w:rPr>
            </w:pPr>
            <w:r>
              <w:rPr>
                <w:rFonts w:hint="eastAsia" w:ascii="仿宋_GB2312" w:hAnsi="宋体" w:eastAsia="仿宋_GB2312" w:cs="宋体"/>
                <w:color w:val="000000"/>
                <w:sz w:val="18"/>
                <w:szCs w:val="18"/>
                <w:shd w:val="clear" w:color="auto" w:fill="auto"/>
                <w:lang w:val="en-US" w:eastAsia="zh-CN"/>
              </w:rPr>
              <w:t>12</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行政</w:t>
            </w:r>
          </w:p>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管理</w:t>
            </w:r>
          </w:p>
        </w:tc>
        <w:tc>
          <w:tcPr>
            <w:tcW w:w="108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应急管理</w:t>
            </w:r>
          </w:p>
        </w:tc>
        <w:tc>
          <w:tcPr>
            <w:tcW w:w="2520" w:type="dxa"/>
            <w:shd w:val="clear" w:color="auto" w:fill="auto"/>
            <w:noWrap w:val="0"/>
            <w:vAlign w:val="center"/>
          </w:tcPr>
          <w:p>
            <w:pPr>
              <w:rPr>
                <w:rFonts w:hint="eastAsia" w:ascii="仿宋_GB2312" w:hAnsi="宋体" w:eastAsia="仿宋_GB2312" w:cs="宋体"/>
                <w:bCs/>
                <w:sz w:val="18"/>
                <w:szCs w:val="18"/>
                <w:shd w:val="clear" w:color="auto" w:fill="auto"/>
                <w:lang w:eastAsia="zh-CN"/>
              </w:rPr>
            </w:pPr>
            <w:r>
              <w:rPr>
                <w:rFonts w:hint="eastAsia" w:ascii="仿宋_GB2312" w:eastAsia="仿宋_GB2312"/>
                <w:bCs/>
                <w:color w:val="000000"/>
                <w:sz w:val="18"/>
                <w:szCs w:val="18"/>
                <w:shd w:val="clear" w:color="auto" w:fill="auto"/>
                <w:lang w:eastAsia="zh-CN"/>
              </w:rPr>
              <w:t>事故灾害类预警和处置信息</w:t>
            </w:r>
          </w:p>
        </w:tc>
        <w:tc>
          <w:tcPr>
            <w:tcW w:w="25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《政府信息公开条例》、《突发事件应对法》、《关于全面加强政务公开工作的意见》</w:t>
            </w:r>
          </w:p>
        </w:tc>
        <w:tc>
          <w:tcPr>
            <w:tcW w:w="180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color w:val="000000"/>
                <w:sz w:val="18"/>
                <w:szCs w:val="18"/>
                <w:shd w:val="clear" w:color="auto" w:fill="auto"/>
                <w:lang w:eastAsia="zh-CN"/>
              </w:rPr>
              <w:t>灵山县应急管理局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shd w:val="clear" w:color="auto" w:fill="auto"/>
              </w:rPr>
            </w:pPr>
            <w:r>
              <w:rPr>
                <w:rFonts w:hint="eastAsia" w:ascii="仿宋_GB2312" w:eastAsia="仿宋_GB2312"/>
                <w:sz w:val="18"/>
                <w:szCs w:val="18"/>
                <w:shd w:val="clear" w:color="auto" w:fill="auto"/>
              </w:rPr>
              <w:t>■</w:t>
            </w:r>
            <w:r>
              <w:rPr>
                <w:rFonts w:hint="eastAsia" w:ascii="仿宋_GB2312" w:eastAsia="仿宋_GB2312"/>
                <w:sz w:val="18"/>
                <w:szCs w:val="18"/>
                <w:shd w:val="clear" w:color="auto" w:fill="auto"/>
                <w:lang w:eastAsia="zh-CN"/>
              </w:rPr>
              <w:t>灵山县人民</w:t>
            </w:r>
            <w:r>
              <w:rPr>
                <w:rFonts w:hint="eastAsia" w:ascii="仿宋_GB2312" w:eastAsia="仿宋_GB2312"/>
                <w:sz w:val="18"/>
                <w:szCs w:val="18"/>
                <w:shd w:val="clear" w:color="auto" w:fill="auto"/>
              </w:rPr>
              <w:t>政府</w:t>
            </w:r>
            <w:r>
              <w:rPr>
                <w:rFonts w:hint="eastAsia" w:ascii="仿宋_GB2312" w:eastAsia="仿宋_GB2312"/>
                <w:sz w:val="18"/>
                <w:szCs w:val="18"/>
                <w:shd w:val="clear" w:color="auto" w:fill="auto"/>
                <w:lang w:eastAsia="zh-CN"/>
              </w:rPr>
              <w:t>门户</w:t>
            </w:r>
            <w:r>
              <w:rPr>
                <w:rFonts w:hint="eastAsia" w:ascii="仿宋_GB2312" w:eastAsia="仿宋_GB2312"/>
                <w:sz w:val="18"/>
                <w:szCs w:val="18"/>
                <w:shd w:val="clear" w:color="auto" w:fill="auto"/>
              </w:rPr>
              <w:t>网站</w:t>
            </w:r>
          </w:p>
        </w:tc>
        <w:tc>
          <w:tcPr>
            <w:tcW w:w="664"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　</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　</w:t>
            </w:r>
          </w:p>
        </w:tc>
        <w:tc>
          <w:tcPr>
            <w:tcW w:w="54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54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color w:val="000000"/>
                <w:sz w:val="18"/>
                <w:szCs w:val="18"/>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shd w:val="clear" w:color="auto" w:fill="auto"/>
            <w:noWrap w:val="0"/>
            <w:vAlign w:val="center"/>
          </w:tcPr>
          <w:p>
            <w:pPr>
              <w:jc w:val="center"/>
              <w:rPr>
                <w:rFonts w:hint="default" w:ascii="仿宋_GB2312" w:hAnsi="宋体" w:eastAsia="仿宋_GB2312" w:cs="宋体"/>
                <w:color w:val="000000"/>
                <w:sz w:val="18"/>
                <w:szCs w:val="18"/>
                <w:shd w:val="clear" w:color="auto" w:fill="auto"/>
                <w:lang w:val="en-US" w:eastAsia="zh-CN"/>
              </w:rPr>
            </w:pPr>
            <w:r>
              <w:rPr>
                <w:rFonts w:hint="eastAsia" w:ascii="仿宋_GB2312" w:hAnsi="宋体" w:eastAsia="仿宋_GB2312" w:cs="宋体"/>
                <w:color w:val="000000"/>
                <w:sz w:val="18"/>
                <w:szCs w:val="18"/>
                <w:shd w:val="clear" w:color="auto" w:fill="auto"/>
                <w:lang w:val="en-US" w:eastAsia="zh-CN"/>
              </w:rPr>
              <w:t>13</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shd w:val="clear" w:color="auto" w:fill="auto"/>
              </w:rPr>
            </w:pPr>
          </w:p>
        </w:tc>
        <w:tc>
          <w:tcPr>
            <w:tcW w:w="108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黑名单管理</w:t>
            </w:r>
          </w:p>
        </w:tc>
        <w:tc>
          <w:tcPr>
            <w:tcW w:w="25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列入或撤销纳入安全生产黑名单管理的企业信息，具体企业名称、证照编号、经营地址、负责人姓名等</w:t>
            </w:r>
          </w:p>
        </w:tc>
        <w:tc>
          <w:tcPr>
            <w:tcW w:w="25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《政府信息公开条例》、《社会信用体系建设规划纲要（2014-2020年）》</w:t>
            </w:r>
          </w:p>
        </w:tc>
        <w:tc>
          <w:tcPr>
            <w:tcW w:w="180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信息形成或变更之日起20个工作日内</w:t>
            </w:r>
          </w:p>
        </w:tc>
        <w:tc>
          <w:tcPr>
            <w:tcW w:w="90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color w:val="000000"/>
                <w:sz w:val="18"/>
                <w:szCs w:val="18"/>
                <w:shd w:val="clear" w:color="auto" w:fill="auto"/>
                <w:lang w:eastAsia="zh-CN"/>
              </w:rPr>
              <w:t>灵山县应急管理局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shd w:val="clear" w:color="auto" w:fill="auto"/>
              </w:rPr>
            </w:pPr>
            <w:r>
              <w:rPr>
                <w:rFonts w:hint="eastAsia" w:ascii="仿宋_GB2312" w:eastAsia="仿宋_GB2312"/>
                <w:sz w:val="18"/>
                <w:szCs w:val="18"/>
                <w:shd w:val="clear" w:color="auto" w:fill="auto"/>
              </w:rPr>
              <w:t>■</w:t>
            </w:r>
            <w:r>
              <w:rPr>
                <w:rFonts w:hint="eastAsia" w:ascii="仿宋_GB2312" w:eastAsia="仿宋_GB2312"/>
                <w:sz w:val="18"/>
                <w:szCs w:val="18"/>
                <w:shd w:val="clear" w:color="auto" w:fill="auto"/>
                <w:lang w:eastAsia="zh-CN"/>
              </w:rPr>
              <w:t>灵山县人民</w:t>
            </w:r>
            <w:r>
              <w:rPr>
                <w:rFonts w:hint="eastAsia" w:ascii="仿宋_GB2312" w:eastAsia="仿宋_GB2312"/>
                <w:sz w:val="18"/>
                <w:szCs w:val="18"/>
                <w:shd w:val="clear" w:color="auto" w:fill="auto"/>
              </w:rPr>
              <w:t>政府</w:t>
            </w:r>
            <w:r>
              <w:rPr>
                <w:rFonts w:hint="eastAsia" w:ascii="仿宋_GB2312" w:eastAsia="仿宋_GB2312"/>
                <w:sz w:val="18"/>
                <w:szCs w:val="18"/>
                <w:shd w:val="clear" w:color="auto" w:fill="auto"/>
                <w:lang w:eastAsia="zh-CN"/>
              </w:rPr>
              <w:t>门户</w:t>
            </w:r>
            <w:r>
              <w:rPr>
                <w:rFonts w:hint="eastAsia" w:ascii="仿宋_GB2312" w:eastAsia="仿宋_GB2312"/>
                <w:sz w:val="18"/>
                <w:szCs w:val="18"/>
                <w:shd w:val="clear" w:color="auto" w:fill="auto"/>
              </w:rPr>
              <w:t>网站</w:t>
            </w:r>
          </w:p>
        </w:tc>
        <w:tc>
          <w:tcPr>
            <w:tcW w:w="664"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54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54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shd w:val="clear" w:color="auto" w:fill="auto"/>
            <w:noWrap w:val="0"/>
            <w:vAlign w:val="center"/>
          </w:tcPr>
          <w:p>
            <w:pPr>
              <w:jc w:val="center"/>
              <w:rPr>
                <w:rFonts w:hint="default" w:ascii="仿宋_GB2312" w:hAnsi="宋体" w:eastAsia="仿宋_GB2312" w:cs="宋体"/>
                <w:color w:val="000000"/>
                <w:sz w:val="18"/>
                <w:szCs w:val="18"/>
                <w:shd w:val="clear" w:color="auto" w:fill="auto"/>
                <w:lang w:val="en-US" w:eastAsia="zh-CN"/>
              </w:rPr>
            </w:pPr>
            <w:r>
              <w:rPr>
                <w:rFonts w:hint="eastAsia" w:ascii="仿宋_GB2312" w:hAnsi="宋体" w:eastAsia="仿宋_GB2312" w:cs="宋体"/>
                <w:color w:val="000000"/>
                <w:sz w:val="18"/>
                <w:szCs w:val="18"/>
                <w:shd w:val="clear" w:color="auto" w:fill="auto"/>
                <w:lang w:val="en-US" w:eastAsia="zh-CN"/>
              </w:rPr>
              <w:t>14</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行政</w:t>
            </w:r>
          </w:p>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管理</w:t>
            </w:r>
          </w:p>
        </w:tc>
        <w:tc>
          <w:tcPr>
            <w:tcW w:w="108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事故通报</w:t>
            </w:r>
          </w:p>
        </w:tc>
        <w:tc>
          <w:tcPr>
            <w:tcW w:w="2520" w:type="dxa"/>
            <w:shd w:val="clear" w:color="auto" w:fill="auto"/>
            <w:noWrap w:val="0"/>
            <w:vAlign w:val="center"/>
          </w:tcPr>
          <w:p>
            <w:pPr>
              <w:jc w:val="left"/>
              <w:rPr>
                <w:rFonts w:hint="eastAsia" w:ascii="仿宋_GB2312" w:hAnsi="宋体" w:eastAsia="仿宋_GB2312" w:cs="宋体"/>
                <w:bCs/>
                <w:sz w:val="18"/>
                <w:szCs w:val="18"/>
                <w:shd w:val="clear" w:color="auto" w:fill="auto"/>
              </w:rPr>
            </w:pPr>
            <w:r>
              <w:rPr>
                <w:rFonts w:hint="eastAsia" w:ascii="仿宋_GB2312" w:eastAsia="仿宋_GB2312"/>
                <w:bCs/>
                <w:color w:val="000000"/>
                <w:sz w:val="18"/>
                <w:szCs w:val="18"/>
                <w:shd w:val="clear" w:color="auto" w:fill="auto"/>
              </w:rPr>
              <w:t xml:space="preserve"> </w:t>
            </w:r>
            <w:r>
              <w:rPr>
                <w:rFonts w:hint="eastAsia" w:ascii="仿宋_GB2312" w:eastAsia="仿宋_GB2312"/>
                <w:bCs/>
                <w:color w:val="000000"/>
                <w:sz w:val="18"/>
                <w:szCs w:val="18"/>
                <w:shd w:val="clear" w:color="auto" w:fill="auto"/>
                <w:lang w:val="en-US" w:eastAsia="zh-CN"/>
              </w:rPr>
              <w:t>1</w:t>
            </w:r>
            <w:r>
              <w:rPr>
                <w:rFonts w:hint="eastAsia" w:ascii="仿宋_GB2312" w:eastAsia="仿宋_GB2312"/>
                <w:bCs/>
                <w:color w:val="000000"/>
                <w:sz w:val="18"/>
                <w:szCs w:val="18"/>
                <w:shd w:val="clear" w:color="auto" w:fill="auto"/>
              </w:rPr>
              <w:t xml:space="preserve">、典型事故通报:各类典型安全生产事故情况通报，主要包括发生时间、地点、起因、经过、结果、相关领导批示情况、预防性措施建议等内容   </w:t>
            </w:r>
            <w:r>
              <w:rPr>
                <w:rFonts w:hint="eastAsia" w:ascii="仿宋_GB2312" w:eastAsia="仿宋_GB2312"/>
                <w:bCs/>
                <w:sz w:val="18"/>
                <w:szCs w:val="18"/>
                <w:shd w:val="clear" w:color="auto" w:fill="auto"/>
              </w:rPr>
              <w:t xml:space="preserve">                    </w:t>
            </w:r>
            <w:r>
              <w:rPr>
                <w:rFonts w:hint="eastAsia" w:ascii="仿宋_GB2312" w:eastAsia="仿宋_GB2312"/>
                <w:bCs/>
                <w:sz w:val="18"/>
                <w:szCs w:val="18"/>
                <w:shd w:val="clear" w:color="auto" w:fill="auto"/>
                <w:lang w:val="en-US" w:eastAsia="zh-CN"/>
              </w:rPr>
              <w:t>2</w:t>
            </w:r>
            <w:r>
              <w:rPr>
                <w:rFonts w:hint="eastAsia" w:ascii="仿宋_GB2312" w:eastAsia="仿宋_GB2312"/>
                <w:bCs/>
                <w:sz w:val="18"/>
                <w:szCs w:val="18"/>
                <w:shd w:val="clear" w:color="auto" w:fill="auto"/>
              </w:rPr>
              <w:t>、事故调查报告：依照事故调查处理权限，经批复的生产安全事故调查报告，依法应当保密的除外</w:t>
            </w:r>
          </w:p>
        </w:tc>
        <w:tc>
          <w:tcPr>
            <w:tcW w:w="25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《安全生产法》、《政府信息公开条例》、《中共中央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按照中央有关要求公开</w:t>
            </w:r>
          </w:p>
        </w:tc>
        <w:tc>
          <w:tcPr>
            <w:tcW w:w="90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color w:val="000000"/>
                <w:sz w:val="18"/>
                <w:szCs w:val="18"/>
                <w:shd w:val="clear" w:color="auto" w:fill="auto"/>
                <w:lang w:eastAsia="zh-CN"/>
              </w:rPr>
              <w:t>灵山县应急管理局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shd w:val="clear" w:color="auto" w:fill="auto"/>
              </w:rPr>
            </w:pPr>
            <w:r>
              <w:rPr>
                <w:rFonts w:hint="eastAsia" w:ascii="仿宋_GB2312" w:eastAsia="仿宋_GB2312"/>
                <w:sz w:val="18"/>
                <w:szCs w:val="18"/>
                <w:shd w:val="clear" w:color="auto" w:fill="auto"/>
              </w:rPr>
              <w:t>■</w:t>
            </w:r>
            <w:r>
              <w:rPr>
                <w:rFonts w:hint="eastAsia" w:ascii="仿宋_GB2312" w:eastAsia="仿宋_GB2312"/>
                <w:sz w:val="18"/>
                <w:szCs w:val="18"/>
                <w:shd w:val="clear" w:color="auto" w:fill="auto"/>
                <w:lang w:eastAsia="zh-CN"/>
              </w:rPr>
              <w:t>灵山县人民</w:t>
            </w:r>
            <w:r>
              <w:rPr>
                <w:rFonts w:hint="eastAsia" w:ascii="仿宋_GB2312" w:eastAsia="仿宋_GB2312"/>
                <w:sz w:val="18"/>
                <w:szCs w:val="18"/>
                <w:shd w:val="clear" w:color="auto" w:fill="auto"/>
              </w:rPr>
              <w:t>政府</w:t>
            </w:r>
            <w:r>
              <w:rPr>
                <w:rFonts w:hint="eastAsia" w:ascii="仿宋_GB2312" w:eastAsia="仿宋_GB2312"/>
                <w:sz w:val="18"/>
                <w:szCs w:val="18"/>
                <w:shd w:val="clear" w:color="auto" w:fill="auto"/>
                <w:lang w:eastAsia="zh-CN"/>
              </w:rPr>
              <w:t>门户</w:t>
            </w:r>
            <w:r>
              <w:rPr>
                <w:rFonts w:hint="eastAsia" w:ascii="仿宋_GB2312" w:eastAsia="仿宋_GB2312"/>
                <w:sz w:val="18"/>
                <w:szCs w:val="18"/>
                <w:shd w:val="clear" w:color="auto" w:fill="auto"/>
              </w:rPr>
              <w:t>网站</w:t>
            </w:r>
          </w:p>
        </w:tc>
        <w:tc>
          <w:tcPr>
            <w:tcW w:w="664"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54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54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540" w:type="dxa"/>
            <w:shd w:val="clear" w:color="auto" w:fill="auto"/>
            <w:noWrap w:val="0"/>
            <w:vAlign w:val="center"/>
          </w:tcPr>
          <w:p>
            <w:pPr>
              <w:jc w:val="center"/>
              <w:rPr>
                <w:rFonts w:hint="default" w:ascii="仿宋_GB2312" w:hAnsi="宋体" w:eastAsia="仿宋_GB2312" w:cs="宋体"/>
                <w:color w:val="000000"/>
                <w:sz w:val="18"/>
                <w:szCs w:val="18"/>
                <w:shd w:val="clear" w:color="auto" w:fill="auto"/>
                <w:lang w:val="en-US" w:eastAsia="zh-CN"/>
              </w:rPr>
            </w:pPr>
            <w:r>
              <w:rPr>
                <w:rFonts w:hint="eastAsia" w:ascii="仿宋_GB2312" w:hAnsi="宋体" w:eastAsia="仿宋_GB2312" w:cs="宋体"/>
                <w:color w:val="000000"/>
                <w:sz w:val="18"/>
                <w:szCs w:val="18"/>
                <w:shd w:val="clear" w:color="auto" w:fill="auto"/>
                <w:lang w:val="en-US" w:eastAsia="zh-CN"/>
              </w:rPr>
              <w:t>15</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shd w:val="clear" w:color="auto" w:fill="auto"/>
              </w:rPr>
            </w:pPr>
          </w:p>
        </w:tc>
        <w:tc>
          <w:tcPr>
            <w:tcW w:w="108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动态信息</w:t>
            </w:r>
          </w:p>
        </w:tc>
        <w:tc>
          <w:tcPr>
            <w:tcW w:w="25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业务工作动态、安全生产执法检查动态</w:t>
            </w:r>
          </w:p>
        </w:tc>
        <w:tc>
          <w:tcPr>
            <w:tcW w:w="25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color w:val="000000"/>
                <w:sz w:val="18"/>
                <w:szCs w:val="18"/>
                <w:shd w:val="clear" w:color="auto" w:fill="auto"/>
                <w:lang w:eastAsia="zh-CN"/>
              </w:rPr>
              <w:t>灵山县应急管理局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shd w:val="clear" w:color="auto" w:fill="auto"/>
              </w:rPr>
            </w:pPr>
            <w:r>
              <w:rPr>
                <w:rFonts w:hint="eastAsia" w:ascii="仿宋_GB2312" w:eastAsia="仿宋_GB2312"/>
                <w:sz w:val="18"/>
                <w:szCs w:val="18"/>
                <w:shd w:val="clear" w:color="auto" w:fill="auto"/>
              </w:rPr>
              <w:t>■</w:t>
            </w:r>
            <w:r>
              <w:rPr>
                <w:rFonts w:hint="eastAsia" w:ascii="仿宋_GB2312" w:eastAsia="仿宋_GB2312"/>
                <w:sz w:val="18"/>
                <w:szCs w:val="18"/>
                <w:shd w:val="clear" w:color="auto" w:fill="auto"/>
                <w:lang w:eastAsia="zh-CN"/>
              </w:rPr>
              <w:t>灵山县人民</w:t>
            </w:r>
            <w:r>
              <w:rPr>
                <w:rFonts w:hint="eastAsia" w:ascii="仿宋_GB2312" w:eastAsia="仿宋_GB2312"/>
                <w:sz w:val="18"/>
                <w:szCs w:val="18"/>
                <w:shd w:val="clear" w:color="auto" w:fill="auto"/>
              </w:rPr>
              <w:t>政府</w:t>
            </w:r>
            <w:r>
              <w:rPr>
                <w:rFonts w:hint="eastAsia" w:ascii="仿宋_GB2312" w:eastAsia="仿宋_GB2312"/>
                <w:sz w:val="18"/>
                <w:szCs w:val="18"/>
                <w:shd w:val="clear" w:color="auto" w:fill="auto"/>
                <w:lang w:eastAsia="zh-CN"/>
              </w:rPr>
              <w:t>门户</w:t>
            </w:r>
            <w:r>
              <w:rPr>
                <w:rFonts w:hint="eastAsia" w:ascii="仿宋_GB2312" w:eastAsia="仿宋_GB2312"/>
                <w:sz w:val="18"/>
                <w:szCs w:val="18"/>
                <w:shd w:val="clear" w:color="auto" w:fill="auto"/>
              </w:rPr>
              <w:t>网站</w:t>
            </w:r>
          </w:p>
          <w:p>
            <w:pPr>
              <w:spacing w:line="240" w:lineRule="exact"/>
              <w:jc w:val="left"/>
              <w:rPr>
                <w:rFonts w:hint="eastAsia" w:ascii="仿宋_GB2312" w:eastAsia="仿宋_GB2312"/>
                <w:sz w:val="18"/>
                <w:szCs w:val="18"/>
                <w:shd w:val="clear" w:color="auto" w:fill="auto"/>
              </w:rPr>
            </w:pPr>
            <w:r>
              <w:rPr>
                <w:rFonts w:hint="eastAsia" w:ascii="仿宋_GB2312" w:eastAsia="仿宋_GB2312"/>
                <w:sz w:val="18"/>
                <w:szCs w:val="18"/>
                <w:shd w:val="clear" w:color="auto" w:fill="auto"/>
              </w:rPr>
              <w:t>■</w:t>
            </w:r>
            <w:r>
              <w:rPr>
                <w:rFonts w:hint="eastAsia" w:ascii="仿宋_GB2312" w:eastAsia="仿宋_GB2312"/>
                <w:sz w:val="18"/>
                <w:szCs w:val="18"/>
                <w:shd w:val="clear" w:color="auto" w:fill="auto"/>
                <w:lang w:eastAsia="zh-CN"/>
              </w:rPr>
              <w:t>灵山县应急管理局公众号</w:t>
            </w:r>
          </w:p>
        </w:tc>
        <w:tc>
          <w:tcPr>
            <w:tcW w:w="664"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54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54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color w:val="000000"/>
                <w:sz w:val="18"/>
                <w:szCs w:val="18"/>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shd w:val="clear" w:color="auto" w:fill="auto"/>
            <w:noWrap w:val="0"/>
            <w:vAlign w:val="center"/>
          </w:tcPr>
          <w:p>
            <w:pPr>
              <w:jc w:val="center"/>
              <w:rPr>
                <w:rFonts w:hint="default" w:ascii="仿宋_GB2312" w:hAnsi="宋体" w:eastAsia="仿宋_GB2312" w:cs="宋体"/>
                <w:color w:val="000000"/>
                <w:sz w:val="18"/>
                <w:szCs w:val="18"/>
                <w:shd w:val="clear" w:color="auto" w:fill="auto"/>
                <w:lang w:val="en-US" w:eastAsia="zh-CN"/>
              </w:rPr>
            </w:pPr>
            <w:r>
              <w:rPr>
                <w:rFonts w:hint="eastAsia" w:ascii="仿宋_GB2312" w:hAnsi="宋体" w:eastAsia="仿宋_GB2312" w:cs="宋体"/>
                <w:color w:val="000000"/>
                <w:sz w:val="18"/>
                <w:szCs w:val="18"/>
                <w:shd w:val="clear" w:color="auto" w:fill="auto"/>
                <w:lang w:val="en-US" w:eastAsia="zh-CN"/>
              </w:rPr>
              <w:t>16</w:t>
            </w:r>
          </w:p>
        </w:tc>
        <w:tc>
          <w:tcPr>
            <w:tcW w:w="900" w:type="dxa"/>
            <w:shd w:val="clear" w:color="auto" w:fill="auto"/>
            <w:noWrap w:val="0"/>
            <w:vAlign w:val="center"/>
          </w:tcPr>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行政</w:t>
            </w:r>
          </w:p>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管理</w:t>
            </w:r>
          </w:p>
        </w:tc>
        <w:tc>
          <w:tcPr>
            <w:tcW w:w="108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lang w:eastAsia="zh-CN"/>
              </w:rPr>
              <w:t>灾害</w:t>
            </w:r>
            <w:r>
              <w:rPr>
                <w:rFonts w:hint="eastAsia" w:ascii="仿宋_GB2312" w:eastAsia="仿宋_GB2312"/>
                <w:bCs/>
                <w:color w:val="000000"/>
                <w:sz w:val="18"/>
                <w:szCs w:val="18"/>
                <w:shd w:val="clear" w:color="auto" w:fill="auto"/>
              </w:rPr>
              <w:t>预警提示信息</w:t>
            </w:r>
          </w:p>
          <w:p>
            <w:pPr>
              <w:rPr>
                <w:rFonts w:hint="eastAsia" w:ascii="仿宋_GB2312" w:eastAsia="仿宋_GB2312"/>
                <w:bCs/>
                <w:color w:val="000000"/>
                <w:sz w:val="18"/>
                <w:szCs w:val="18"/>
                <w:shd w:val="clear" w:color="auto" w:fill="auto"/>
              </w:rPr>
            </w:pPr>
          </w:p>
        </w:tc>
        <w:tc>
          <w:tcPr>
            <w:tcW w:w="2520" w:type="dxa"/>
            <w:shd w:val="clear" w:color="auto" w:fill="auto"/>
            <w:noWrap w:val="0"/>
            <w:vAlign w:val="center"/>
          </w:tcPr>
          <w:p>
            <w:pPr>
              <w:rPr>
                <w:rFonts w:hint="eastAsia" w:ascii="仿宋_GB2312" w:eastAsia="仿宋_GB2312"/>
                <w:bCs/>
                <w:color w:val="000000"/>
                <w:sz w:val="18"/>
                <w:szCs w:val="18"/>
                <w:shd w:val="clear" w:color="auto" w:fill="auto"/>
                <w:lang w:eastAsia="zh-CN"/>
              </w:rPr>
            </w:pPr>
            <w:r>
              <w:rPr>
                <w:rFonts w:hint="eastAsia" w:ascii="仿宋_GB2312" w:eastAsia="仿宋_GB2312"/>
                <w:bCs/>
                <w:color w:val="000000"/>
                <w:sz w:val="18"/>
                <w:szCs w:val="18"/>
                <w:shd w:val="clear" w:color="auto" w:fill="auto"/>
                <w:lang w:eastAsia="zh-CN"/>
              </w:rPr>
              <w:t>自然灾害应急响应</w:t>
            </w:r>
          </w:p>
        </w:tc>
        <w:tc>
          <w:tcPr>
            <w:tcW w:w="25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信息形成后及时公开</w:t>
            </w:r>
          </w:p>
        </w:tc>
        <w:tc>
          <w:tcPr>
            <w:tcW w:w="90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color w:val="000000"/>
                <w:sz w:val="18"/>
                <w:szCs w:val="18"/>
                <w:shd w:val="clear" w:color="auto" w:fill="auto"/>
                <w:lang w:eastAsia="zh-CN"/>
              </w:rPr>
              <w:t>灵山县应急管理局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shd w:val="clear" w:color="auto" w:fill="auto"/>
              </w:rPr>
            </w:pPr>
            <w:r>
              <w:rPr>
                <w:rFonts w:hint="eastAsia" w:ascii="仿宋_GB2312" w:eastAsia="仿宋_GB2312"/>
                <w:sz w:val="18"/>
                <w:szCs w:val="18"/>
                <w:shd w:val="clear" w:color="auto" w:fill="auto"/>
              </w:rPr>
              <w:t>■</w:t>
            </w:r>
            <w:r>
              <w:rPr>
                <w:rFonts w:hint="eastAsia" w:ascii="仿宋_GB2312" w:eastAsia="仿宋_GB2312"/>
                <w:sz w:val="18"/>
                <w:szCs w:val="18"/>
                <w:shd w:val="clear" w:color="auto" w:fill="auto"/>
                <w:lang w:eastAsia="zh-CN"/>
              </w:rPr>
              <w:t>灵山县人民</w:t>
            </w:r>
            <w:r>
              <w:rPr>
                <w:rFonts w:hint="eastAsia" w:ascii="仿宋_GB2312" w:eastAsia="仿宋_GB2312"/>
                <w:sz w:val="18"/>
                <w:szCs w:val="18"/>
                <w:shd w:val="clear" w:color="auto" w:fill="auto"/>
              </w:rPr>
              <w:t>政府</w:t>
            </w:r>
            <w:r>
              <w:rPr>
                <w:rFonts w:hint="eastAsia" w:ascii="仿宋_GB2312" w:eastAsia="仿宋_GB2312"/>
                <w:sz w:val="18"/>
                <w:szCs w:val="18"/>
                <w:shd w:val="clear" w:color="auto" w:fill="auto"/>
                <w:lang w:eastAsia="zh-CN"/>
              </w:rPr>
              <w:t>门户</w:t>
            </w:r>
            <w:r>
              <w:rPr>
                <w:rFonts w:hint="eastAsia" w:ascii="仿宋_GB2312" w:eastAsia="仿宋_GB2312"/>
                <w:sz w:val="18"/>
                <w:szCs w:val="18"/>
                <w:shd w:val="clear" w:color="auto" w:fill="auto"/>
              </w:rPr>
              <w:t>网站</w:t>
            </w:r>
          </w:p>
          <w:p>
            <w:pPr>
              <w:spacing w:line="240" w:lineRule="exact"/>
              <w:jc w:val="left"/>
              <w:rPr>
                <w:rFonts w:hint="eastAsia" w:ascii="仿宋_GB2312" w:eastAsia="仿宋_GB2312"/>
                <w:sz w:val="18"/>
                <w:szCs w:val="18"/>
                <w:shd w:val="clear" w:color="auto" w:fill="auto"/>
                <w:lang w:val="en-US" w:eastAsia="zh-CN"/>
              </w:rPr>
            </w:pPr>
            <w:r>
              <w:rPr>
                <w:rFonts w:hint="eastAsia" w:ascii="仿宋_GB2312" w:eastAsia="仿宋_GB2312"/>
                <w:sz w:val="18"/>
                <w:szCs w:val="18"/>
                <w:shd w:val="clear" w:color="auto" w:fill="auto"/>
              </w:rPr>
              <w:t>■</w:t>
            </w:r>
            <w:r>
              <w:rPr>
                <w:rFonts w:hint="eastAsia" w:ascii="仿宋_GB2312" w:eastAsia="仿宋_GB2312"/>
                <w:sz w:val="18"/>
                <w:szCs w:val="18"/>
                <w:shd w:val="clear" w:color="auto" w:fill="auto"/>
                <w:lang w:eastAsia="zh-CN"/>
              </w:rPr>
              <w:t>灵山应急新浪微博</w:t>
            </w:r>
          </w:p>
        </w:tc>
        <w:tc>
          <w:tcPr>
            <w:tcW w:w="664"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　</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　</w:t>
            </w:r>
          </w:p>
        </w:tc>
        <w:tc>
          <w:tcPr>
            <w:tcW w:w="54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54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color w:val="000000"/>
                <w:sz w:val="18"/>
                <w:szCs w:val="18"/>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540" w:type="dxa"/>
            <w:shd w:val="clear" w:color="auto" w:fill="auto"/>
            <w:noWrap w:val="0"/>
            <w:vAlign w:val="center"/>
          </w:tcPr>
          <w:p>
            <w:pPr>
              <w:jc w:val="center"/>
              <w:rPr>
                <w:rFonts w:hint="default" w:ascii="仿宋_GB2312" w:hAnsi="宋体" w:eastAsia="仿宋_GB2312" w:cs="宋体"/>
                <w:color w:val="000000"/>
                <w:sz w:val="18"/>
                <w:szCs w:val="18"/>
                <w:shd w:val="clear" w:color="auto" w:fill="auto"/>
                <w:lang w:val="en-US" w:eastAsia="zh-CN"/>
              </w:rPr>
            </w:pPr>
            <w:r>
              <w:rPr>
                <w:rFonts w:hint="eastAsia" w:ascii="仿宋_GB2312" w:hAnsi="宋体" w:eastAsia="仿宋_GB2312" w:cs="宋体"/>
                <w:color w:val="000000"/>
                <w:sz w:val="18"/>
                <w:szCs w:val="18"/>
                <w:shd w:val="clear" w:color="auto" w:fill="auto"/>
                <w:lang w:val="en-US" w:eastAsia="zh-CN"/>
              </w:rPr>
              <w:t>17</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公共</w:t>
            </w:r>
          </w:p>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服务</w:t>
            </w:r>
          </w:p>
        </w:tc>
        <w:tc>
          <w:tcPr>
            <w:tcW w:w="108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政务公开目录</w:t>
            </w:r>
          </w:p>
        </w:tc>
        <w:tc>
          <w:tcPr>
            <w:tcW w:w="25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政务公开事项的索引、名称、内容概述、生成日期等</w:t>
            </w:r>
          </w:p>
        </w:tc>
        <w:tc>
          <w:tcPr>
            <w:tcW w:w="25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color w:val="000000"/>
                <w:sz w:val="18"/>
                <w:szCs w:val="18"/>
                <w:shd w:val="clear" w:color="auto" w:fill="auto"/>
                <w:lang w:eastAsia="zh-CN"/>
              </w:rPr>
              <w:t>灵山县应急管理局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shd w:val="clear" w:color="auto" w:fill="auto"/>
              </w:rPr>
            </w:pPr>
            <w:r>
              <w:rPr>
                <w:rFonts w:hint="eastAsia" w:ascii="仿宋_GB2312" w:eastAsia="仿宋_GB2312"/>
                <w:sz w:val="18"/>
                <w:szCs w:val="18"/>
                <w:shd w:val="clear" w:color="auto" w:fill="auto"/>
              </w:rPr>
              <w:t>■</w:t>
            </w:r>
            <w:r>
              <w:rPr>
                <w:rFonts w:hint="eastAsia" w:ascii="仿宋_GB2312" w:eastAsia="仿宋_GB2312"/>
                <w:sz w:val="18"/>
                <w:szCs w:val="18"/>
                <w:shd w:val="clear" w:color="auto" w:fill="auto"/>
                <w:lang w:eastAsia="zh-CN"/>
              </w:rPr>
              <w:t>灵山县人民</w:t>
            </w:r>
            <w:r>
              <w:rPr>
                <w:rFonts w:hint="eastAsia" w:ascii="仿宋_GB2312" w:eastAsia="仿宋_GB2312"/>
                <w:sz w:val="18"/>
                <w:szCs w:val="18"/>
                <w:shd w:val="clear" w:color="auto" w:fill="auto"/>
              </w:rPr>
              <w:t>政府</w:t>
            </w:r>
            <w:r>
              <w:rPr>
                <w:rFonts w:hint="eastAsia" w:ascii="仿宋_GB2312" w:eastAsia="仿宋_GB2312"/>
                <w:sz w:val="18"/>
                <w:szCs w:val="18"/>
                <w:shd w:val="clear" w:color="auto" w:fill="auto"/>
                <w:lang w:eastAsia="zh-CN"/>
              </w:rPr>
              <w:t>门户</w:t>
            </w:r>
            <w:r>
              <w:rPr>
                <w:rFonts w:hint="eastAsia" w:ascii="仿宋_GB2312" w:eastAsia="仿宋_GB2312"/>
                <w:sz w:val="18"/>
                <w:szCs w:val="18"/>
                <w:shd w:val="clear" w:color="auto" w:fill="auto"/>
              </w:rPr>
              <w:t>网站</w:t>
            </w:r>
          </w:p>
        </w:tc>
        <w:tc>
          <w:tcPr>
            <w:tcW w:w="664"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54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54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540" w:type="dxa"/>
            <w:shd w:val="clear" w:color="auto" w:fill="auto"/>
            <w:noWrap w:val="0"/>
            <w:vAlign w:val="center"/>
          </w:tcPr>
          <w:p>
            <w:pPr>
              <w:jc w:val="center"/>
              <w:rPr>
                <w:rFonts w:hint="default" w:ascii="仿宋_GB2312" w:hAnsi="宋体" w:eastAsia="仿宋_GB2312" w:cs="宋体"/>
                <w:color w:val="000000"/>
                <w:sz w:val="18"/>
                <w:szCs w:val="18"/>
                <w:shd w:val="clear" w:color="auto" w:fill="auto"/>
                <w:lang w:val="en-US" w:eastAsia="zh-CN"/>
              </w:rPr>
            </w:pPr>
            <w:r>
              <w:rPr>
                <w:rFonts w:hint="eastAsia" w:ascii="仿宋_GB2312" w:hAnsi="宋体" w:eastAsia="仿宋_GB2312" w:cs="宋体"/>
                <w:color w:val="000000"/>
                <w:sz w:val="18"/>
                <w:szCs w:val="18"/>
                <w:shd w:val="clear" w:color="auto" w:fill="auto"/>
                <w:lang w:val="en-US" w:eastAsia="zh-CN"/>
              </w:rPr>
              <w:t>18</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shd w:val="clear" w:color="auto" w:fill="auto"/>
              </w:rPr>
            </w:pPr>
          </w:p>
        </w:tc>
        <w:tc>
          <w:tcPr>
            <w:tcW w:w="108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政务公开标准</w:t>
            </w:r>
          </w:p>
        </w:tc>
        <w:tc>
          <w:tcPr>
            <w:tcW w:w="25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政府信息公开指南等流程性信息</w:t>
            </w:r>
          </w:p>
        </w:tc>
        <w:tc>
          <w:tcPr>
            <w:tcW w:w="25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color w:val="000000"/>
                <w:sz w:val="18"/>
                <w:szCs w:val="18"/>
                <w:shd w:val="clear" w:color="auto" w:fill="auto"/>
                <w:lang w:eastAsia="zh-CN"/>
              </w:rPr>
              <w:t>灵山县应急管理局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shd w:val="clear" w:color="auto" w:fill="auto"/>
              </w:rPr>
            </w:pPr>
            <w:r>
              <w:rPr>
                <w:rFonts w:hint="eastAsia" w:ascii="仿宋_GB2312" w:eastAsia="仿宋_GB2312"/>
                <w:sz w:val="18"/>
                <w:szCs w:val="18"/>
                <w:shd w:val="clear" w:color="auto" w:fill="auto"/>
              </w:rPr>
              <w:t>■</w:t>
            </w:r>
            <w:r>
              <w:rPr>
                <w:rFonts w:hint="eastAsia" w:ascii="仿宋_GB2312" w:eastAsia="仿宋_GB2312"/>
                <w:sz w:val="18"/>
                <w:szCs w:val="18"/>
                <w:shd w:val="clear" w:color="auto" w:fill="auto"/>
                <w:lang w:eastAsia="zh-CN"/>
              </w:rPr>
              <w:t>灵山县人民</w:t>
            </w:r>
            <w:r>
              <w:rPr>
                <w:rFonts w:hint="eastAsia" w:ascii="仿宋_GB2312" w:eastAsia="仿宋_GB2312"/>
                <w:sz w:val="18"/>
                <w:szCs w:val="18"/>
                <w:shd w:val="clear" w:color="auto" w:fill="auto"/>
              </w:rPr>
              <w:t>政府</w:t>
            </w:r>
            <w:r>
              <w:rPr>
                <w:rFonts w:hint="eastAsia" w:ascii="仿宋_GB2312" w:eastAsia="仿宋_GB2312"/>
                <w:sz w:val="18"/>
                <w:szCs w:val="18"/>
                <w:shd w:val="clear" w:color="auto" w:fill="auto"/>
                <w:lang w:eastAsia="zh-CN"/>
              </w:rPr>
              <w:t>门户</w:t>
            </w:r>
            <w:r>
              <w:rPr>
                <w:rFonts w:hint="eastAsia" w:ascii="仿宋_GB2312" w:eastAsia="仿宋_GB2312"/>
                <w:sz w:val="18"/>
                <w:szCs w:val="18"/>
                <w:shd w:val="clear" w:color="auto" w:fill="auto"/>
              </w:rPr>
              <w:t>网站</w:t>
            </w:r>
          </w:p>
        </w:tc>
        <w:tc>
          <w:tcPr>
            <w:tcW w:w="664"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54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54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shd w:val="clear" w:color="auto" w:fill="auto"/>
            <w:noWrap w:val="0"/>
            <w:vAlign w:val="center"/>
          </w:tcPr>
          <w:p>
            <w:pPr>
              <w:jc w:val="center"/>
              <w:rPr>
                <w:rFonts w:hint="default" w:ascii="仿宋_GB2312" w:hAnsi="宋体" w:eastAsia="仿宋_GB2312" w:cs="宋体"/>
                <w:color w:val="000000"/>
                <w:sz w:val="18"/>
                <w:szCs w:val="18"/>
                <w:shd w:val="clear" w:color="auto" w:fill="auto"/>
                <w:lang w:val="en-US" w:eastAsia="zh-CN"/>
              </w:rPr>
            </w:pPr>
            <w:r>
              <w:rPr>
                <w:rFonts w:hint="eastAsia" w:ascii="仿宋_GB2312" w:hAnsi="宋体" w:eastAsia="仿宋_GB2312" w:cs="宋体"/>
                <w:color w:val="000000"/>
                <w:sz w:val="18"/>
                <w:szCs w:val="18"/>
                <w:shd w:val="clear" w:color="auto" w:fill="auto"/>
                <w:lang w:val="en-US" w:eastAsia="zh-CN"/>
              </w:rPr>
              <w:t>19</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公共</w:t>
            </w:r>
          </w:p>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服务</w:t>
            </w:r>
          </w:p>
        </w:tc>
        <w:tc>
          <w:tcPr>
            <w:tcW w:w="108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权力清单及责任清单</w:t>
            </w:r>
          </w:p>
        </w:tc>
        <w:tc>
          <w:tcPr>
            <w:tcW w:w="25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同级政府审批通过的行政执法主体信息和行政处罚、行政强制、行政检查、行政确认、行政奖励及其他行政职权等行政执法职权职责清单</w:t>
            </w:r>
          </w:p>
        </w:tc>
        <w:tc>
          <w:tcPr>
            <w:tcW w:w="25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信息形成或者变更20个工作日内，如有更新，及时公开</w:t>
            </w:r>
          </w:p>
        </w:tc>
        <w:tc>
          <w:tcPr>
            <w:tcW w:w="90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color w:val="000000"/>
                <w:sz w:val="18"/>
                <w:szCs w:val="18"/>
                <w:shd w:val="clear" w:color="auto" w:fill="auto"/>
                <w:lang w:eastAsia="zh-CN"/>
              </w:rPr>
              <w:t>灵山县应急管理局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shd w:val="clear" w:color="auto" w:fill="auto"/>
              </w:rPr>
            </w:pPr>
            <w:r>
              <w:rPr>
                <w:rFonts w:hint="eastAsia" w:ascii="仿宋_GB2312" w:eastAsia="仿宋_GB2312"/>
                <w:sz w:val="18"/>
                <w:szCs w:val="18"/>
                <w:shd w:val="clear" w:color="auto" w:fill="auto"/>
              </w:rPr>
              <w:t>■</w:t>
            </w:r>
            <w:r>
              <w:rPr>
                <w:rFonts w:hint="eastAsia" w:ascii="仿宋_GB2312" w:eastAsia="仿宋_GB2312"/>
                <w:sz w:val="18"/>
                <w:szCs w:val="18"/>
                <w:shd w:val="clear" w:color="auto" w:fill="auto"/>
                <w:lang w:eastAsia="zh-CN"/>
              </w:rPr>
              <w:t>灵山县人民</w:t>
            </w:r>
            <w:r>
              <w:rPr>
                <w:rFonts w:hint="eastAsia" w:ascii="仿宋_GB2312" w:eastAsia="仿宋_GB2312"/>
                <w:sz w:val="18"/>
                <w:szCs w:val="18"/>
                <w:shd w:val="clear" w:color="auto" w:fill="auto"/>
              </w:rPr>
              <w:t>政府</w:t>
            </w:r>
            <w:r>
              <w:rPr>
                <w:rFonts w:hint="eastAsia" w:ascii="仿宋_GB2312" w:eastAsia="仿宋_GB2312"/>
                <w:sz w:val="18"/>
                <w:szCs w:val="18"/>
                <w:shd w:val="clear" w:color="auto" w:fill="auto"/>
                <w:lang w:eastAsia="zh-CN"/>
              </w:rPr>
              <w:t>门户</w:t>
            </w:r>
            <w:r>
              <w:rPr>
                <w:rFonts w:hint="eastAsia" w:ascii="仿宋_GB2312" w:eastAsia="仿宋_GB2312"/>
                <w:sz w:val="18"/>
                <w:szCs w:val="18"/>
                <w:shd w:val="clear" w:color="auto" w:fill="auto"/>
              </w:rPr>
              <w:t>网站</w:t>
            </w:r>
          </w:p>
        </w:tc>
        <w:tc>
          <w:tcPr>
            <w:tcW w:w="664"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　</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　</w:t>
            </w:r>
          </w:p>
        </w:tc>
        <w:tc>
          <w:tcPr>
            <w:tcW w:w="54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54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shd w:val="clear" w:color="auto" w:fill="auto"/>
            <w:noWrap w:val="0"/>
            <w:vAlign w:val="center"/>
          </w:tcPr>
          <w:p>
            <w:pPr>
              <w:jc w:val="center"/>
              <w:rPr>
                <w:rFonts w:hint="default" w:ascii="仿宋_GB2312" w:hAnsi="宋体" w:eastAsia="仿宋_GB2312" w:cs="宋体"/>
                <w:color w:val="000000"/>
                <w:sz w:val="18"/>
                <w:szCs w:val="18"/>
                <w:shd w:val="clear" w:color="auto" w:fill="auto"/>
                <w:lang w:val="en-US" w:eastAsia="zh-CN"/>
              </w:rPr>
            </w:pPr>
            <w:r>
              <w:rPr>
                <w:rFonts w:hint="eastAsia" w:ascii="仿宋_GB2312" w:hAnsi="宋体" w:eastAsia="仿宋_GB2312" w:cs="宋体"/>
                <w:color w:val="000000"/>
                <w:sz w:val="18"/>
                <w:szCs w:val="18"/>
                <w:shd w:val="clear" w:color="auto" w:fill="auto"/>
                <w:lang w:val="en-US" w:eastAsia="zh-CN"/>
              </w:rPr>
              <w:t>20</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shd w:val="clear" w:color="auto" w:fill="auto"/>
              </w:rPr>
            </w:pPr>
          </w:p>
        </w:tc>
        <w:tc>
          <w:tcPr>
            <w:tcW w:w="1080" w:type="dxa"/>
            <w:shd w:val="clear" w:color="auto" w:fill="auto"/>
            <w:noWrap w:val="0"/>
            <w:vAlign w:val="center"/>
          </w:tcPr>
          <w:p>
            <w:pPr>
              <w:rPr>
                <w:rFonts w:hint="eastAsia" w:ascii="仿宋_GB2312" w:eastAsia="仿宋_GB2312"/>
                <w:bCs/>
                <w:sz w:val="18"/>
                <w:szCs w:val="18"/>
                <w:shd w:val="clear" w:color="auto" w:fill="auto"/>
              </w:rPr>
            </w:pPr>
            <w:r>
              <w:rPr>
                <w:rFonts w:hint="eastAsia" w:ascii="仿宋_GB2312" w:eastAsia="仿宋_GB2312"/>
                <w:bCs/>
                <w:color w:val="000000"/>
                <w:sz w:val="18"/>
                <w:szCs w:val="18"/>
                <w:shd w:val="clear" w:color="auto" w:fill="auto"/>
                <w:lang w:eastAsia="zh-CN"/>
              </w:rPr>
              <w:t>行政权力及公共服务事项</w:t>
            </w:r>
            <w:r>
              <w:rPr>
                <w:rFonts w:hint="eastAsia" w:ascii="仿宋_GB2312" w:eastAsia="仿宋_GB2312"/>
                <w:bCs/>
                <w:sz w:val="18"/>
                <w:szCs w:val="18"/>
                <w:shd w:val="clear" w:color="auto" w:fill="auto"/>
              </w:rPr>
              <w:t>办事指南</w:t>
            </w:r>
          </w:p>
          <w:p>
            <w:pPr>
              <w:rPr>
                <w:rFonts w:hint="eastAsia" w:ascii="仿宋_GB2312" w:eastAsia="仿宋_GB2312"/>
                <w:bCs/>
                <w:sz w:val="18"/>
                <w:szCs w:val="18"/>
                <w:shd w:val="clear" w:color="auto" w:fill="auto"/>
              </w:rPr>
            </w:pPr>
          </w:p>
        </w:tc>
        <w:tc>
          <w:tcPr>
            <w:tcW w:w="25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lang w:eastAsia="zh-CN"/>
              </w:rPr>
              <w:t>行政权力及公共服务事项的</w:t>
            </w:r>
            <w:r>
              <w:rPr>
                <w:rFonts w:hint="eastAsia" w:ascii="仿宋_GB2312" w:eastAsia="仿宋_GB2312"/>
                <w:bCs/>
                <w:color w:val="000000"/>
                <w:sz w:val="18"/>
                <w:szCs w:val="18"/>
                <w:shd w:val="clear" w:color="auto" w:fill="auto"/>
              </w:rPr>
              <w:t>办事依据、程序、时限，办事时间、地点、部门、联系方式</w:t>
            </w:r>
          </w:p>
        </w:tc>
        <w:tc>
          <w:tcPr>
            <w:tcW w:w="25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信息形成或者变更之日起20个工作日内</w:t>
            </w:r>
          </w:p>
        </w:tc>
        <w:tc>
          <w:tcPr>
            <w:tcW w:w="90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color w:val="000000"/>
                <w:sz w:val="18"/>
                <w:szCs w:val="18"/>
                <w:shd w:val="clear" w:color="auto" w:fill="auto"/>
                <w:lang w:eastAsia="zh-CN"/>
              </w:rPr>
              <w:t>灵山县应急管理局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shd w:val="clear" w:color="auto" w:fill="auto"/>
              </w:rPr>
            </w:pPr>
            <w:r>
              <w:rPr>
                <w:rFonts w:hint="eastAsia" w:ascii="仿宋_GB2312" w:eastAsia="仿宋_GB2312"/>
                <w:sz w:val="18"/>
                <w:szCs w:val="18"/>
                <w:shd w:val="clear" w:color="auto" w:fill="auto"/>
              </w:rPr>
              <w:t>■</w:t>
            </w:r>
            <w:r>
              <w:rPr>
                <w:rFonts w:hint="eastAsia" w:ascii="仿宋_GB2312" w:eastAsia="仿宋_GB2312"/>
                <w:sz w:val="18"/>
                <w:szCs w:val="18"/>
                <w:shd w:val="clear" w:color="auto" w:fill="auto"/>
                <w:lang w:eastAsia="zh-CN"/>
              </w:rPr>
              <w:t>灵山县人民</w:t>
            </w:r>
            <w:r>
              <w:rPr>
                <w:rFonts w:hint="eastAsia" w:ascii="仿宋_GB2312" w:eastAsia="仿宋_GB2312"/>
                <w:sz w:val="18"/>
                <w:szCs w:val="18"/>
                <w:shd w:val="clear" w:color="auto" w:fill="auto"/>
              </w:rPr>
              <w:t>政府</w:t>
            </w:r>
            <w:r>
              <w:rPr>
                <w:rFonts w:hint="eastAsia" w:ascii="仿宋_GB2312" w:eastAsia="仿宋_GB2312"/>
                <w:sz w:val="18"/>
                <w:szCs w:val="18"/>
                <w:shd w:val="clear" w:color="auto" w:fill="auto"/>
                <w:lang w:eastAsia="zh-CN"/>
              </w:rPr>
              <w:t>门户</w:t>
            </w:r>
            <w:r>
              <w:rPr>
                <w:rFonts w:hint="eastAsia" w:ascii="仿宋_GB2312" w:eastAsia="仿宋_GB2312"/>
                <w:sz w:val="18"/>
                <w:szCs w:val="18"/>
                <w:shd w:val="clear" w:color="auto" w:fill="auto"/>
              </w:rPr>
              <w:t>网站</w:t>
            </w:r>
          </w:p>
        </w:tc>
        <w:tc>
          <w:tcPr>
            <w:tcW w:w="664"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　</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　</w:t>
            </w:r>
          </w:p>
        </w:tc>
        <w:tc>
          <w:tcPr>
            <w:tcW w:w="54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54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shd w:val="clear" w:color="auto" w:fill="auto"/>
            <w:noWrap w:val="0"/>
            <w:vAlign w:val="center"/>
          </w:tcPr>
          <w:p>
            <w:pPr>
              <w:jc w:val="center"/>
              <w:rPr>
                <w:rFonts w:hint="default" w:ascii="仿宋_GB2312" w:hAnsi="宋体" w:eastAsia="仿宋_GB2312" w:cs="宋体"/>
                <w:color w:val="000000"/>
                <w:sz w:val="18"/>
                <w:szCs w:val="18"/>
                <w:shd w:val="clear" w:color="auto" w:fill="auto"/>
                <w:lang w:val="en-US" w:eastAsia="zh-CN"/>
              </w:rPr>
            </w:pPr>
            <w:r>
              <w:rPr>
                <w:rFonts w:hint="eastAsia" w:ascii="仿宋_GB2312" w:hAnsi="宋体" w:eastAsia="仿宋_GB2312" w:cs="宋体"/>
                <w:color w:val="000000"/>
                <w:sz w:val="18"/>
                <w:szCs w:val="18"/>
                <w:shd w:val="clear" w:color="auto" w:fill="auto"/>
                <w:lang w:val="en-US" w:eastAsia="zh-CN"/>
              </w:rPr>
              <w:t>21</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shd w:val="clear" w:color="auto" w:fill="auto"/>
              </w:rPr>
            </w:pPr>
          </w:p>
        </w:tc>
        <w:tc>
          <w:tcPr>
            <w:tcW w:w="108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年度报告</w:t>
            </w:r>
          </w:p>
        </w:tc>
        <w:tc>
          <w:tcPr>
            <w:tcW w:w="25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政府信息公开年度报告及相关统计报表</w:t>
            </w:r>
          </w:p>
        </w:tc>
        <w:tc>
          <w:tcPr>
            <w:tcW w:w="25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每年1月31日前</w:t>
            </w:r>
          </w:p>
        </w:tc>
        <w:tc>
          <w:tcPr>
            <w:tcW w:w="90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color w:val="000000"/>
                <w:sz w:val="18"/>
                <w:szCs w:val="18"/>
                <w:shd w:val="clear" w:color="auto" w:fill="auto"/>
                <w:lang w:eastAsia="zh-CN"/>
              </w:rPr>
              <w:t>灵山县应急管理局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shd w:val="clear" w:color="auto" w:fill="auto"/>
              </w:rPr>
            </w:pPr>
            <w:r>
              <w:rPr>
                <w:rFonts w:hint="eastAsia" w:ascii="仿宋_GB2312" w:eastAsia="仿宋_GB2312"/>
                <w:sz w:val="18"/>
                <w:szCs w:val="18"/>
                <w:shd w:val="clear" w:color="auto" w:fill="auto"/>
              </w:rPr>
              <w:t>■</w:t>
            </w:r>
            <w:r>
              <w:rPr>
                <w:rFonts w:hint="eastAsia" w:ascii="仿宋_GB2312" w:eastAsia="仿宋_GB2312"/>
                <w:sz w:val="18"/>
                <w:szCs w:val="18"/>
                <w:shd w:val="clear" w:color="auto" w:fill="auto"/>
                <w:lang w:eastAsia="zh-CN"/>
              </w:rPr>
              <w:t>灵山县人民</w:t>
            </w:r>
            <w:r>
              <w:rPr>
                <w:rFonts w:hint="eastAsia" w:ascii="仿宋_GB2312" w:eastAsia="仿宋_GB2312"/>
                <w:sz w:val="18"/>
                <w:szCs w:val="18"/>
                <w:shd w:val="clear" w:color="auto" w:fill="auto"/>
              </w:rPr>
              <w:t>政府</w:t>
            </w:r>
            <w:r>
              <w:rPr>
                <w:rFonts w:hint="eastAsia" w:ascii="仿宋_GB2312" w:eastAsia="仿宋_GB2312"/>
                <w:sz w:val="18"/>
                <w:szCs w:val="18"/>
                <w:shd w:val="clear" w:color="auto" w:fill="auto"/>
                <w:lang w:eastAsia="zh-CN"/>
              </w:rPr>
              <w:t>门户</w:t>
            </w:r>
            <w:r>
              <w:rPr>
                <w:rFonts w:hint="eastAsia" w:ascii="仿宋_GB2312" w:eastAsia="仿宋_GB2312"/>
                <w:sz w:val="18"/>
                <w:szCs w:val="18"/>
                <w:shd w:val="clear" w:color="auto" w:fill="auto"/>
              </w:rPr>
              <w:t>网站</w:t>
            </w:r>
          </w:p>
        </w:tc>
        <w:tc>
          <w:tcPr>
            <w:tcW w:w="664"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　</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　</w:t>
            </w:r>
          </w:p>
        </w:tc>
        <w:tc>
          <w:tcPr>
            <w:tcW w:w="54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54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shd w:val="clear" w:color="auto" w:fill="auto"/>
            <w:noWrap w:val="0"/>
            <w:vAlign w:val="center"/>
          </w:tcPr>
          <w:p>
            <w:pPr>
              <w:jc w:val="center"/>
              <w:rPr>
                <w:rFonts w:hint="default" w:ascii="仿宋_GB2312" w:hAnsi="宋体" w:eastAsia="仿宋_GB2312" w:cs="宋体"/>
                <w:color w:val="000000"/>
                <w:sz w:val="18"/>
                <w:szCs w:val="18"/>
                <w:shd w:val="clear" w:color="auto" w:fill="auto"/>
                <w:lang w:val="en-US" w:eastAsia="zh-CN"/>
              </w:rPr>
            </w:pPr>
            <w:r>
              <w:rPr>
                <w:rFonts w:hint="eastAsia" w:ascii="仿宋_GB2312" w:hAnsi="宋体" w:eastAsia="仿宋_GB2312" w:cs="宋体"/>
                <w:color w:val="000000"/>
                <w:sz w:val="18"/>
                <w:szCs w:val="18"/>
                <w:shd w:val="clear" w:color="auto" w:fill="auto"/>
                <w:lang w:val="en-US" w:eastAsia="zh-CN"/>
              </w:rPr>
              <w:t>22</w:t>
            </w:r>
          </w:p>
        </w:tc>
        <w:tc>
          <w:tcPr>
            <w:tcW w:w="900" w:type="dxa"/>
            <w:shd w:val="clear" w:color="auto" w:fill="auto"/>
            <w:noWrap w:val="0"/>
            <w:vAlign w:val="center"/>
          </w:tcPr>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重点</w:t>
            </w:r>
          </w:p>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领域</w:t>
            </w:r>
          </w:p>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信息</w:t>
            </w:r>
          </w:p>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公开</w:t>
            </w:r>
          </w:p>
        </w:tc>
        <w:tc>
          <w:tcPr>
            <w:tcW w:w="108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财政资金信息</w:t>
            </w:r>
          </w:p>
        </w:tc>
        <w:tc>
          <w:tcPr>
            <w:tcW w:w="2520" w:type="dxa"/>
            <w:shd w:val="clear" w:color="auto" w:fill="auto"/>
            <w:noWrap w:val="0"/>
            <w:vAlign w:val="center"/>
          </w:tcPr>
          <w:p>
            <w:pPr>
              <w:rPr>
                <w:rFonts w:hint="eastAsia" w:ascii="仿宋_GB2312" w:eastAsia="仿宋_GB2312"/>
                <w:bCs/>
                <w:sz w:val="18"/>
                <w:szCs w:val="18"/>
                <w:shd w:val="clear" w:color="auto" w:fill="auto"/>
              </w:rPr>
            </w:pPr>
            <w:r>
              <w:rPr>
                <w:rFonts w:hint="eastAsia" w:ascii="仿宋_GB2312" w:eastAsia="仿宋_GB2312"/>
                <w:bCs/>
                <w:sz w:val="18"/>
                <w:szCs w:val="18"/>
                <w:shd w:val="clear" w:color="auto" w:fill="auto"/>
              </w:rPr>
              <w:t>预算、决算</w:t>
            </w:r>
          </w:p>
          <w:p>
            <w:pPr>
              <w:rPr>
                <w:rFonts w:hint="eastAsia" w:ascii="仿宋_GB2312" w:eastAsia="仿宋_GB2312"/>
                <w:bCs/>
                <w:sz w:val="18"/>
                <w:szCs w:val="18"/>
                <w:shd w:val="clear" w:color="auto" w:fill="auto"/>
              </w:rPr>
            </w:pPr>
            <w:r>
              <w:rPr>
                <w:rFonts w:hint="eastAsia" w:ascii="仿宋_GB2312" w:eastAsia="仿宋_GB2312"/>
                <w:bCs/>
                <w:sz w:val="18"/>
                <w:szCs w:val="18"/>
                <w:shd w:val="clear" w:color="auto" w:fill="auto"/>
              </w:rPr>
              <w:t xml:space="preserve"> “三公”经费</w:t>
            </w:r>
          </w:p>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安全生产专项资金使用等财政资金信息</w:t>
            </w:r>
          </w:p>
        </w:tc>
        <w:tc>
          <w:tcPr>
            <w:tcW w:w="25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《政府信息公开条例》、《国务院关于深化预算管理制度改革的决定》、《国务院办公厅关于进一步推进预算公开工作意见的通知》</w:t>
            </w:r>
          </w:p>
        </w:tc>
        <w:tc>
          <w:tcPr>
            <w:tcW w:w="180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按中央要求时限公开</w:t>
            </w:r>
          </w:p>
        </w:tc>
        <w:tc>
          <w:tcPr>
            <w:tcW w:w="90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color w:val="000000"/>
                <w:sz w:val="18"/>
                <w:szCs w:val="18"/>
                <w:shd w:val="clear" w:color="auto" w:fill="auto"/>
                <w:lang w:eastAsia="zh-CN"/>
              </w:rPr>
              <w:t>灵山县应急管理局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shd w:val="clear" w:color="auto" w:fill="auto"/>
              </w:rPr>
            </w:pPr>
            <w:r>
              <w:rPr>
                <w:rFonts w:hint="eastAsia" w:ascii="仿宋_GB2312" w:eastAsia="仿宋_GB2312"/>
                <w:sz w:val="18"/>
                <w:szCs w:val="18"/>
                <w:shd w:val="clear" w:color="auto" w:fill="auto"/>
              </w:rPr>
              <w:t>■</w:t>
            </w:r>
            <w:r>
              <w:rPr>
                <w:rFonts w:hint="eastAsia" w:ascii="仿宋_GB2312" w:eastAsia="仿宋_GB2312"/>
                <w:sz w:val="18"/>
                <w:szCs w:val="18"/>
                <w:shd w:val="clear" w:color="auto" w:fill="auto"/>
                <w:lang w:eastAsia="zh-CN"/>
              </w:rPr>
              <w:t>灵山县人民</w:t>
            </w:r>
            <w:r>
              <w:rPr>
                <w:rFonts w:hint="eastAsia" w:ascii="仿宋_GB2312" w:eastAsia="仿宋_GB2312"/>
                <w:sz w:val="18"/>
                <w:szCs w:val="18"/>
                <w:shd w:val="clear" w:color="auto" w:fill="auto"/>
              </w:rPr>
              <w:t>政府</w:t>
            </w:r>
            <w:r>
              <w:rPr>
                <w:rFonts w:hint="eastAsia" w:ascii="仿宋_GB2312" w:eastAsia="仿宋_GB2312"/>
                <w:sz w:val="18"/>
                <w:szCs w:val="18"/>
                <w:shd w:val="clear" w:color="auto" w:fill="auto"/>
                <w:lang w:eastAsia="zh-CN"/>
              </w:rPr>
              <w:t>门户</w:t>
            </w:r>
            <w:r>
              <w:rPr>
                <w:rFonts w:hint="eastAsia" w:ascii="仿宋_GB2312" w:eastAsia="仿宋_GB2312"/>
                <w:sz w:val="18"/>
                <w:szCs w:val="18"/>
                <w:shd w:val="clear" w:color="auto" w:fill="auto"/>
              </w:rPr>
              <w:t>网站</w:t>
            </w:r>
          </w:p>
        </w:tc>
        <w:tc>
          <w:tcPr>
            <w:tcW w:w="664"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　</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　</w:t>
            </w:r>
          </w:p>
        </w:tc>
        <w:tc>
          <w:tcPr>
            <w:tcW w:w="54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54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color w:val="000000"/>
                <w:sz w:val="18"/>
                <w:szCs w:val="18"/>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540" w:type="dxa"/>
            <w:shd w:val="clear" w:color="auto" w:fill="auto"/>
            <w:noWrap w:val="0"/>
            <w:vAlign w:val="center"/>
          </w:tcPr>
          <w:p>
            <w:pPr>
              <w:rPr>
                <w:rFonts w:hint="default" w:ascii="仿宋_GB2312" w:eastAsia="仿宋_GB2312"/>
                <w:bCs/>
                <w:color w:val="000000"/>
                <w:sz w:val="18"/>
                <w:szCs w:val="18"/>
                <w:shd w:val="clear" w:color="auto" w:fill="auto"/>
                <w:lang w:val="en-US" w:eastAsia="zh-CN"/>
              </w:rPr>
            </w:pPr>
            <w:r>
              <w:rPr>
                <w:rFonts w:hint="eastAsia" w:ascii="仿宋_GB2312" w:eastAsia="仿宋_GB2312"/>
                <w:bCs/>
                <w:color w:val="000000"/>
                <w:sz w:val="18"/>
                <w:szCs w:val="18"/>
                <w:shd w:val="clear" w:color="auto" w:fill="auto"/>
                <w:lang w:val="en-US" w:eastAsia="zh-CN"/>
              </w:rPr>
              <w:t>23</w:t>
            </w:r>
          </w:p>
        </w:tc>
        <w:tc>
          <w:tcPr>
            <w:tcW w:w="900" w:type="dxa"/>
            <w:vMerge w:val="restart"/>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重点</w:t>
            </w:r>
          </w:p>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领域</w:t>
            </w:r>
          </w:p>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信息</w:t>
            </w:r>
          </w:p>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公开</w:t>
            </w:r>
          </w:p>
        </w:tc>
        <w:tc>
          <w:tcPr>
            <w:tcW w:w="108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政府采购信息</w:t>
            </w:r>
          </w:p>
        </w:tc>
        <w:tc>
          <w:tcPr>
            <w:tcW w:w="25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本单位采购实施情况相关信息</w:t>
            </w:r>
          </w:p>
        </w:tc>
        <w:tc>
          <w:tcPr>
            <w:tcW w:w="25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《政府信息公开条例》、《国务院关于深化预算管理制度改革的决定》、中办、国办印发《关于进一步推进预算公开工作的意见》的通知</w:t>
            </w:r>
          </w:p>
        </w:tc>
        <w:tc>
          <w:tcPr>
            <w:tcW w:w="180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按进展情况及时公开</w:t>
            </w:r>
          </w:p>
        </w:tc>
        <w:tc>
          <w:tcPr>
            <w:tcW w:w="90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lang w:eastAsia="zh-CN"/>
              </w:rPr>
              <w:t>灵山县应急管理局</w:t>
            </w:r>
          </w:p>
        </w:tc>
        <w:tc>
          <w:tcPr>
            <w:tcW w:w="1496" w:type="dxa"/>
            <w:shd w:val="clear" w:color="auto" w:fill="auto"/>
            <w:noWrap w:val="0"/>
            <w:vAlign w:val="center"/>
          </w:tcPr>
          <w:p>
            <w:pPr>
              <w:spacing w:line="240" w:lineRule="exact"/>
              <w:jc w:val="left"/>
              <w:rPr>
                <w:rFonts w:hint="eastAsia" w:ascii="仿宋_GB2312" w:eastAsia="仿宋_GB2312"/>
                <w:bCs/>
                <w:color w:val="000000"/>
                <w:sz w:val="18"/>
                <w:szCs w:val="18"/>
                <w:shd w:val="clear" w:color="auto" w:fill="auto"/>
              </w:rPr>
            </w:pPr>
            <w:r>
              <w:rPr>
                <w:rFonts w:hint="eastAsia" w:ascii="仿宋_GB2312" w:eastAsia="仿宋_GB2312"/>
                <w:sz w:val="18"/>
                <w:szCs w:val="18"/>
                <w:shd w:val="clear" w:color="auto" w:fill="auto"/>
              </w:rPr>
              <w:t>■</w:t>
            </w:r>
            <w:r>
              <w:rPr>
                <w:rFonts w:hint="eastAsia" w:ascii="仿宋_GB2312" w:eastAsia="仿宋_GB2312"/>
                <w:sz w:val="18"/>
                <w:szCs w:val="18"/>
                <w:shd w:val="clear" w:color="auto" w:fill="auto"/>
                <w:lang w:eastAsia="zh-CN"/>
              </w:rPr>
              <w:t>灵山县人民</w:t>
            </w:r>
            <w:r>
              <w:rPr>
                <w:rFonts w:hint="eastAsia" w:ascii="仿宋_GB2312" w:eastAsia="仿宋_GB2312"/>
                <w:sz w:val="18"/>
                <w:szCs w:val="18"/>
                <w:shd w:val="clear" w:color="auto" w:fill="auto"/>
              </w:rPr>
              <w:t>政府</w:t>
            </w:r>
            <w:r>
              <w:rPr>
                <w:rFonts w:hint="eastAsia" w:ascii="仿宋_GB2312" w:eastAsia="仿宋_GB2312"/>
                <w:sz w:val="18"/>
                <w:szCs w:val="18"/>
                <w:shd w:val="clear" w:color="auto" w:fill="auto"/>
                <w:lang w:eastAsia="zh-CN"/>
              </w:rPr>
              <w:t>门户</w:t>
            </w:r>
            <w:r>
              <w:rPr>
                <w:rFonts w:hint="eastAsia" w:ascii="仿宋_GB2312" w:eastAsia="仿宋_GB2312"/>
                <w:sz w:val="18"/>
                <w:szCs w:val="18"/>
                <w:shd w:val="clear" w:color="auto" w:fill="auto"/>
              </w:rPr>
              <w:t>网站</w:t>
            </w:r>
          </w:p>
        </w:tc>
        <w:tc>
          <w:tcPr>
            <w:tcW w:w="664"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54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54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540" w:type="dxa"/>
            <w:shd w:val="clear" w:color="auto" w:fill="auto"/>
            <w:noWrap w:val="0"/>
            <w:vAlign w:val="center"/>
          </w:tcPr>
          <w:p>
            <w:pPr>
              <w:rPr>
                <w:rFonts w:hint="default" w:ascii="仿宋_GB2312" w:eastAsia="仿宋_GB2312"/>
                <w:bCs/>
                <w:color w:val="000000"/>
                <w:sz w:val="18"/>
                <w:szCs w:val="18"/>
                <w:shd w:val="clear" w:color="auto" w:fill="auto"/>
                <w:lang w:val="en-US" w:eastAsia="zh-CN"/>
              </w:rPr>
            </w:pPr>
            <w:r>
              <w:rPr>
                <w:rFonts w:hint="eastAsia" w:ascii="仿宋_GB2312" w:eastAsia="仿宋_GB2312"/>
                <w:bCs/>
                <w:color w:val="000000"/>
                <w:sz w:val="18"/>
                <w:szCs w:val="18"/>
                <w:shd w:val="clear" w:color="auto" w:fill="auto"/>
                <w:lang w:val="en-US" w:eastAsia="zh-CN"/>
              </w:rPr>
              <w:t>24</w:t>
            </w:r>
          </w:p>
        </w:tc>
        <w:tc>
          <w:tcPr>
            <w:tcW w:w="900" w:type="dxa"/>
            <w:vMerge w:val="continue"/>
            <w:shd w:val="clear" w:color="auto" w:fill="auto"/>
            <w:noWrap w:val="0"/>
            <w:vAlign w:val="center"/>
          </w:tcPr>
          <w:p>
            <w:pPr>
              <w:rPr>
                <w:rFonts w:hint="eastAsia" w:ascii="仿宋_GB2312" w:eastAsia="仿宋_GB2312"/>
                <w:bCs/>
                <w:color w:val="000000"/>
                <w:sz w:val="18"/>
                <w:szCs w:val="18"/>
                <w:shd w:val="clear" w:color="auto" w:fill="auto"/>
              </w:rPr>
            </w:pPr>
          </w:p>
        </w:tc>
        <w:tc>
          <w:tcPr>
            <w:tcW w:w="108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办事纪律和监督管理</w:t>
            </w:r>
          </w:p>
        </w:tc>
        <w:tc>
          <w:tcPr>
            <w:tcW w:w="25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本单位的办事纪律,受理投诉、举报、信访的途径等内容</w:t>
            </w:r>
          </w:p>
        </w:tc>
        <w:tc>
          <w:tcPr>
            <w:tcW w:w="25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按进展情况及时公开</w:t>
            </w:r>
          </w:p>
        </w:tc>
        <w:tc>
          <w:tcPr>
            <w:tcW w:w="90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lang w:eastAsia="zh-CN"/>
              </w:rPr>
              <w:t>灵山县应急管理局</w:t>
            </w:r>
          </w:p>
        </w:tc>
        <w:tc>
          <w:tcPr>
            <w:tcW w:w="1496" w:type="dxa"/>
            <w:shd w:val="clear" w:color="auto" w:fill="auto"/>
            <w:noWrap w:val="0"/>
            <w:vAlign w:val="center"/>
          </w:tcPr>
          <w:p>
            <w:pPr>
              <w:spacing w:line="240" w:lineRule="exact"/>
              <w:jc w:val="left"/>
              <w:rPr>
                <w:rFonts w:hint="eastAsia" w:ascii="仿宋_GB2312" w:eastAsia="仿宋_GB2312"/>
                <w:bCs/>
                <w:color w:val="000000"/>
                <w:sz w:val="18"/>
                <w:szCs w:val="18"/>
                <w:shd w:val="clear" w:color="auto" w:fill="auto"/>
              </w:rPr>
            </w:pPr>
            <w:r>
              <w:rPr>
                <w:rFonts w:hint="eastAsia" w:ascii="仿宋_GB2312" w:eastAsia="仿宋_GB2312"/>
                <w:sz w:val="18"/>
                <w:szCs w:val="18"/>
                <w:shd w:val="clear" w:color="auto" w:fill="auto"/>
              </w:rPr>
              <w:t>■</w:t>
            </w:r>
            <w:r>
              <w:rPr>
                <w:rFonts w:hint="eastAsia" w:ascii="仿宋_GB2312" w:eastAsia="仿宋_GB2312"/>
                <w:sz w:val="18"/>
                <w:szCs w:val="18"/>
                <w:shd w:val="clear" w:color="auto" w:fill="auto"/>
                <w:lang w:eastAsia="zh-CN"/>
              </w:rPr>
              <w:t>灵山县人民</w:t>
            </w:r>
            <w:r>
              <w:rPr>
                <w:rFonts w:hint="eastAsia" w:ascii="仿宋_GB2312" w:eastAsia="仿宋_GB2312"/>
                <w:sz w:val="18"/>
                <w:szCs w:val="18"/>
                <w:shd w:val="clear" w:color="auto" w:fill="auto"/>
              </w:rPr>
              <w:t>政府</w:t>
            </w:r>
            <w:r>
              <w:rPr>
                <w:rFonts w:hint="eastAsia" w:ascii="仿宋_GB2312" w:eastAsia="仿宋_GB2312"/>
                <w:sz w:val="18"/>
                <w:szCs w:val="18"/>
                <w:shd w:val="clear" w:color="auto" w:fill="auto"/>
                <w:lang w:eastAsia="zh-CN"/>
              </w:rPr>
              <w:t>门户</w:t>
            </w:r>
            <w:r>
              <w:rPr>
                <w:rFonts w:hint="eastAsia" w:ascii="仿宋_GB2312" w:eastAsia="仿宋_GB2312"/>
                <w:sz w:val="18"/>
                <w:szCs w:val="18"/>
                <w:shd w:val="clear" w:color="auto" w:fill="auto"/>
              </w:rPr>
              <w:t>网站</w:t>
            </w:r>
          </w:p>
        </w:tc>
        <w:tc>
          <w:tcPr>
            <w:tcW w:w="664"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54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54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shd w:val="clear" w:color="auto" w:fill="auto"/>
            <w:noWrap w:val="0"/>
            <w:vAlign w:val="center"/>
          </w:tcPr>
          <w:p>
            <w:pPr>
              <w:rPr>
                <w:rFonts w:hint="default" w:ascii="仿宋_GB2312" w:eastAsia="仿宋_GB2312"/>
                <w:bCs/>
                <w:color w:val="000000"/>
                <w:sz w:val="18"/>
                <w:szCs w:val="18"/>
                <w:shd w:val="clear" w:color="auto" w:fill="auto"/>
                <w:lang w:val="en-US" w:eastAsia="zh-CN"/>
              </w:rPr>
            </w:pPr>
            <w:r>
              <w:rPr>
                <w:rFonts w:hint="eastAsia" w:ascii="仿宋_GB2312" w:eastAsia="仿宋_GB2312"/>
                <w:bCs/>
                <w:color w:val="000000"/>
                <w:sz w:val="18"/>
                <w:szCs w:val="18"/>
                <w:shd w:val="clear" w:color="auto" w:fill="auto"/>
                <w:lang w:val="en-US" w:eastAsia="zh-CN"/>
              </w:rPr>
              <w:t>25</w:t>
            </w:r>
          </w:p>
        </w:tc>
        <w:tc>
          <w:tcPr>
            <w:tcW w:w="900" w:type="dxa"/>
            <w:vMerge w:val="continue"/>
            <w:shd w:val="clear" w:color="auto" w:fill="auto"/>
            <w:noWrap w:val="0"/>
            <w:vAlign w:val="center"/>
          </w:tcPr>
          <w:p>
            <w:pPr>
              <w:rPr>
                <w:rFonts w:hint="eastAsia" w:ascii="仿宋_GB2312" w:eastAsia="仿宋_GB2312"/>
                <w:bCs/>
                <w:color w:val="000000"/>
                <w:sz w:val="18"/>
                <w:szCs w:val="18"/>
                <w:shd w:val="clear" w:color="auto" w:fill="auto"/>
              </w:rPr>
            </w:pPr>
          </w:p>
        </w:tc>
        <w:tc>
          <w:tcPr>
            <w:tcW w:w="108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重大工程项目信息</w:t>
            </w:r>
          </w:p>
        </w:tc>
        <w:tc>
          <w:tcPr>
            <w:tcW w:w="25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项目名称、执行措施、责任分工、取得成效、后续举措等</w:t>
            </w:r>
          </w:p>
        </w:tc>
        <w:tc>
          <w:tcPr>
            <w:tcW w:w="25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《政府信息公开条例》、《国务院办公厅关于推进重大建设项目批准和实施领域政府信息公开的意见》</w:t>
            </w:r>
          </w:p>
        </w:tc>
        <w:tc>
          <w:tcPr>
            <w:tcW w:w="180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按照中央有关要求公开</w:t>
            </w:r>
          </w:p>
        </w:tc>
        <w:tc>
          <w:tcPr>
            <w:tcW w:w="90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lang w:eastAsia="zh-CN"/>
              </w:rPr>
              <w:t>灵山县应急管理局</w:t>
            </w:r>
          </w:p>
        </w:tc>
        <w:tc>
          <w:tcPr>
            <w:tcW w:w="1496" w:type="dxa"/>
            <w:shd w:val="clear" w:color="auto" w:fill="auto"/>
            <w:noWrap w:val="0"/>
            <w:vAlign w:val="center"/>
          </w:tcPr>
          <w:p>
            <w:pPr>
              <w:spacing w:line="240" w:lineRule="exact"/>
              <w:jc w:val="left"/>
              <w:rPr>
                <w:rFonts w:hint="eastAsia" w:ascii="仿宋_GB2312" w:eastAsia="仿宋_GB2312"/>
                <w:bCs/>
                <w:color w:val="000000"/>
                <w:sz w:val="18"/>
                <w:szCs w:val="18"/>
                <w:shd w:val="clear" w:color="auto" w:fill="auto"/>
              </w:rPr>
            </w:pPr>
            <w:r>
              <w:rPr>
                <w:rFonts w:hint="eastAsia" w:ascii="仿宋_GB2312" w:eastAsia="仿宋_GB2312"/>
                <w:sz w:val="18"/>
                <w:szCs w:val="18"/>
                <w:shd w:val="clear" w:color="auto" w:fill="auto"/>
              </w:rPr>
              <w:t>■</w:t>
            </w:r>
            <w:r>
              <w:rPr>
                <w:rFonts w:hint="eastAsia" w:ascii="仿宋_GB2312" w:eastAsia="仿宋_GB2312"/>
                <w:sz w:val="18"/>
                <w:szCs w:val="18"/>
                <w:shd w:val="clear" w:color="auto" w:fill="auto"/>
                <w:lang w:eastAsia="zh-CN"/>
              </w:rPr>
              <w:t>灵山县人民</w:t>
            </w:r>
            <w:r>
              <w:rPr>
                <w:rFonts w:hint="eastAsia" w:ascii="仿宋_GB2312" w:eastAsia="仿宋_GB2312"/>
                <w:sz w:val="18"/>
                <w:szCs w:val="18"/>
                <w:shd w:val="clear" w:color="auto" w:fill="auto"/>
              </w:rPr>
              <w:t>政府</w:t>
            </w:r>
            <w:r>
              <w:rPr>
                <w:rFonts w:hint="eastAsia" w:ascii="仿宋_GB2312" w:eastAsia="仿宋_GB2312"/>
                <w:sz w:val="18"/>
                <w:szCs w:val="18"/>
                <w:shd w:val="clear" w:color="auto" w:fill="auto"/>
                <w:lang w:eastAsia="zh-CN"/>
              </w:rPr>
              <w:t>门户</w:t>
            </w:r>
            <w:r>
              <w:rPr>
                <w:rFonts w:hint="eastAsia" w:ascii="仿宋_GB2312" w:eastAsia="仿宋_GB2312"/>
                <w:sz w:val="18"/>
                <w:szCs w:val="18"/>
                <w:shd w:val="clear" w:color="auto" w:fill="auto"/>
              </w:rPr>
              <w:t>网站</w:t>
            </w:r>
          </w:p>
        </w:tc>
        <w:tc>
          <w:tcPr>
            <w:tcW w:w="664"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54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54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shd w:val="clear" w:color="auto" w:fill="auto"/>
            <w:noWrap w:val="0"/>
            <w:vAlign w:val="center"/>
          </w:tcPr>
          <w:p>
            <w:pPr>
              <w:rPr>
                <w:rFonts w:hint="default" w:ascii="仿宋_GB2312" w:eastAsia="仿宋_GB2312"/>
                <w:bCs/>
                <w:color w:val="000000"/>
                <w:sz w:val="18"/>
                <w:szCs w:val="18"/>
                <w:shd w:val="clear" w:color="auto" w:fill="auto"/>
                <w:lang w:val="en-US" w:eastAsia="zh-CN"/>
              </w:rPr>
            </w:pPr>
            <w:r>
              <w:rPr>
                <w:rFonts w:hint="eastAsia" w:ascii="仿宋_GB2312" w:eastAsia="仿宋_GB2312"/>
                <w:bCs/>
                <w:color w:val="000000"/>
                <w:sz w:val="18"/>
                <w:szCs w:val="18"/>
                <w:shd w:val="clear" w:color="auto" w:fill="auto"/>
                <w:lang w:val="en-US" w:eastAsia="zh-CN"/>
              </w:rPr>
              <w:t>26</w:t>
            </w:r>
          </w:p>
        </w:tc>
        <w:tc>
          <w:tcPr>
            <w:tcW w:w="900" w:type="dxa"/>
            <w:vMerge w:val="continue"/>
            <w:shd w:val="clear" w:color="auto" w:fill="auto"/>
            <w:noWrap w:val="0"/>
            <w:vAlign w:val="center"/>
          </w:tcPr>
          <w:p>
            <w:pPr>
              <w:rPr>
                <w:rFonts w:hint="eastAsia" w:ascii="仿宋_GB2312" w:eastAsia="仿宋_GB2312"/>
                <w:bCs/>
                <w:color w:val="000000"/>
                <w:sz w:val="18"/>
                <w:szCs w:val="18"/>
                <w:shd w:val="clear" w:color="auto" w:fill="auto"/>
              </w:rPr>
            </w:pPr>
          </w:p>
        </w:tc>
        <w:tc>
          <w:tcPr>
            <w:tcW w:w="108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检查和巡查发现安全监管监察问题</w:t>
            </w:r>
          </w:p>
        </w:tc>
        <w:tc>
          <w:tcPr>
            <w:tcW w:w="25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检查和巡查发现的、并要求向社会公开的问题及整改落实情况</w:t>
            </w:r>
          </w:p>
        </w:tc>
        <w:tc>
          <w:tcPr>
            <w:tcW w:w="25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按进展情况及时公开</w:t>
            </w:r>
          </w:p>
        </w:tc>
        <w:tc>
          <w:tcPr>
            <w:tcW w:w="90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lang w:eastAsia="zh-CN"/>
              </w:rPr>
              <w:t>灵山县应急管理局</w:t>
            </w:r>
          </w:p>
        </w:tc>
        <w:tc>
          <w:tcPr>
            <w:tcW w:w="1496" w:type="dxa"/>
            <w:shd w:val="clear" w:color="auto" w:fill="auto"/>
            <w:noWrap w:val="0"/>
            <w:vAlign w:val="center"/>
          </w:tcPr>
          <w:p>
            <w:pPr>
              <w:spacing w:line="240" w:lineRule="exact"/>
              <w:jc w:val="left"/>
              <w:rPr>
                <w:rFonts w:hint="eastAsia" w:ascii="仿宋_GB2312" w:eastAsia="仿宋_GB2312"/>
                <w:bCs/>
                <w:color w:val="000000"/>
                <w:sz w:val="18"/>
                <w:szCs w:val="18"/>
                <w:shd w:val="clear" w:color="auto" w:fill="auto"/>
              </w:rPr>
            </w:pPr>
            <w:r>
              <w:rPr>
                <w:rFonts w:hint="eastAsia" w:ascii="仿宋_GB2312" w:eastAsia="仿宋_GB2312"/>
                <w:sz w:val="18"/>
                <w:szCs w:val="18"/>
                <w:shd w:val="clear" w:color="auto" w:fill="auto"/>
              </w:rPr>
              <w:t>■</w:t>
            </w:r>
            <w:r>
              <w:rPr>
                <w:rFonts w:hint="eastAsia" w:ascii="仿宋_GB2312" w:eastAsia="仿宋_GB2312"/>
                <w:sz w:val="18"/>
                <w:szCs w:val="18"/>
                <w:shd w:val="clear" w:color="auto" w:fill="auto"/>
                <w:lang w:eastAsia="zh-CN"/>
              </w:rPr>
              <w:t>灵山县人民</w:t>
            </w:r>
            <w:r>
              <w:rPr>
                <w:rFonts w:hint="eastAsia" w:ascii="仿宋_GB2312" w:eastAsia="仿宋_GB2312"/>
                <w:sz w:val="18"/>
                <w:szCs w:val="18"/>
                <w:shd w:val="clear" w:color="auto" w:fill="auto"/>
              </w:rPr>
              <w:t>政府</w:t>
            </w:r>
            <w:r>
              <w:rPr>
                <w:rFonts w:hint="eastAsia" w:ascii="仿宋_GB2312" w:eastAsia="仿宋_GB2312"/>
                <w:sz w:val="18"/>
                <w:szCs w:val="18"/>
                <w:shd w:val="clear" w:color="auto" w:fill="auto"/>
                <w:lang w:eastAsia="zh-CN"/>
              </w:rPr>
              <w:t>门户</w:t>
            </w:r>
            <w:r>
              <w:rPr>
                <w:rFonts w:hint="eastAsia" w:ascii="仿宋_GB2312" w:eastAsia="仿宋_GB2312"/>
                <w:sz w:val="18"/>
                <w:szCs w:val="18"/>
                <w:shd w:val="clear" w:color="auto" w:fill="auto"/>
              </w:rPr>
              <w:t>网站</w:t>
            </w:r>
          </w:p>
        </w:tc>
        <w:tc>
          <w:tcPr>
            <w:tcW w:w="664"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7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54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c>
          <w:tcPr>
            <w:tcW w:w="54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540" w:type="dxa"/>
            <w:shd w:val="clear" w:color="auto" w:fill="auto"/>
            <w:noWrap w:val="0"/>
            <w:vAlign w:val="center"/>
          </w:tcPr>
          <w:p>
            <w:pPr>
              <w:jc w:val="center"/>
              <w:rPr>
                <w:rFonts w:hint="default" w:ascii="仿宋_GB2312" w:hAnsi="宋体" w:eastAsia="仿宋_GB2312" w:cs="宋体"/>
                <w:color w:val="000000"/>
                <w:sz w:val="18"/>
                <w:szCs w:val="18"/>
                <w:shd w:val="clear" w:color="auto" w:fill="auto"/>
                <w:lang w:val="en-US" w:eastAsia="zh-CN"/>
              </w:rPr>
            </w:pPr>
            <w:r>
              <w:rPr>
                <w:rFonts w:hint="eastAsia" w:ascii="仿宋_GB2312" w:hAnsi="宋体" w:eastAsia="仿宋_GB2312" w:cs="宋体"/>
                <w:color w:val="000000"/>
                <w:sz w:val="18"/>
                <w:szCs w:val="18"/>
                <w:shd w:val="clear" w:color="auto" w:fill="auto"/>
                <w:lang w:val="en-US" w:eastAsia="zh-CN"/>
              </w:rPr>
              <w:t>27</w:t>
            </w:r>
          </w:p>
        </w:tc>
        <w:tc>
          <w:tcPr>
            <w:tcW w:w="900" w:type="dxa"/>
            <w:shd w:val="clear" w:color="auto" w:fill="auto"/>
            <w:noWrap w:val="0"/>
            <w:vAlign w:val="center"/>
          </w:tcPr>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重点</w:t>
            </w:r>
          </w:p>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领域</w:t>
            </w:r>
          </w:p>
          <w:p>
            <w:pPr>
              <w:jc w:val="center"/>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信息</w:t>
            </w:r>
          </w:p>
          <w:p>
            <w:pPr>
              <w:ind w:firstLine="180" w:firstLineChars="100"/>
              <w:rPr>
                <w:rFonts w:hint="eastAsia" w:ascii="仿宋_GB2312" w:hAnsi="宋体" w:eastAsia="仿宋_GB2312" w:cs="宋体"/>
                <w:color w:val="000000"/>
                <w:sz w:val="18"/>
                <w:szCs w:val="18"/>
                <w:shd w:val="clear" w:color="auto" w:fill="auto"/>
              </w:rPr>
            </w:pPr>
            <w:r>
              <w:rPr>
                <w:rFonts w:hint="eastAsia" w:ascii="仿宋_GB2312" w:hAnsi="宋体" w:eastAsia="仿宋_GB2312" w:cs="宋体"/>
                <w:color w:val="000000"/>
                <w:sz w:val="18"/>
                <w:szCs w:val="18"/>
                <w:shd w:val="clear" w:color="auto" w:fill="auto"/>
              </w:rPr>
              <w:t>公开</w:t>
            </w:r>
          </w:p>
        </w:tc>
        <w:tc>
          <w:tcPr>
            <w:tcW w:w="108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建议提案办理</w:t>
            </w:r>
          </w:p>
        </w:tc>
        <w:tc>
          <w:tcPr>
            <w:tcW w:w="2520" w:type="dxa"/>
            <w:shd w:val="clear" w:color="auto" w:fill="auto"/>
            <w:noWrap w:val="0"/>
            <w:vAlign w:val="center"/>
          </w:tcPr>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 xml:space="preserve"> </w:t>
            </w:r>
          </w:p>
          <w:p>
            <w:pPr>
              <w:rPr>
                <w:rFonts w:hint="eastAsia" w:ascii="仿宋_GB2312" w:eastAsia="仿宋_GB2312"/>
                <w:bCs/>
                <w:color w:val="000000"/>
                <w:sz w:val="18"/>
                <w:szCs w:val="18"/>
                <w:shd w:val="clear" w:color="auto" w:fill="auto"/>
              </w:rPr>
            </w:pPr>
            <w:r>
              <w:rPr>
                <w:rFonts w:hint="eastAsia" w:ascii="仿宋_GB2312" w:eastAsia="仿宋_GB2312"/>
                <w:bCs/>
                <w:color w:val="000000"/>
                <w:sz w:val="18"/>
                <w:szCs w:val="18"/>
                <w:shd w:val="clear" w:color="auto" w:fill="auto"/>
              </w:rPr>
              <w:t xml:space="preserve">人大代表建议办理              </w:t>
            </w:r>
          </w:p>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政协委员提案办理</w:t>
            </w:r>
          </w:p>
        </w:tc>
        <w:tc>
          <w:tcPr>
            <w:tcW w:w="25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《政府信息公开条例》、《国务院办公厅关于做好全国人大代表建议和全国政协委员提案办理结果公开工作的通知》</w:t>
            </w:r>
          </w:p>
        </w:tc>
        <w:tc>
          <w:tcPr>
            <w:tcW w:w="180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按照中央有关要求公开</w:t>
            </w:r>
          </w:p>
        </w:tc>
        <w:tc>
          <w:tcPr>
            <w:tcW w:w="90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color w:val="000000"/>
                <w:sz w:val="18"/>
                <w:szCs w:val="18"/>
                <w:shd w:val="clear" w:color="auto" w:fill="auto"/>
                <w:lang w:eastAsia="zh-CN"/>
              </w:rPr>
              <w:t>灵山县应急管理局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shd w:val="clear" w:color="auto" w:fill="auto"/>
              </w:rPr>
            </w:pPr>
            <w:r>
              <w:rPr>
                <w:rFonts w:hint="eastAsia" w:ascii="仿宋_GB2312" w:eastAsia="仿宋_GB2312"/>
                <w:sz w:val="18"/>
                <w:szCs w:val="18"/>
                <w:shd w:val="clear" w:color="auto" w:fill="auto"/>
              </w:rPr>
              <w:t>■</w:t>
            </w:r>
            <w:r>
              <w:rPr>
                <w:rFonts w:hint="eastAsia" w:ascii="仿宋_GB2312" w:eastAsia="仿宋_GB2312"/>
                <w:sz w:val="18"/>
                <w:szCs w:val="18"/>
                <w:shd w:val="clear" w:color="auto" w:fill="auto"/>
                <w:lang w:eastAsia="zh-CN"/>
              </w:rPr>
              <w:t>灵山县人民</w:t>
            </w:r>
            <w:r>
              <w:rPr>
                <w:rFonts w:hint="eastAsia" w:ascii="仿宋_GB2312" w:eastAsia="仿宋_GB2312"/>
                <w:sz w:val="18"/>
                <w:szCs w:val="18"/>
                <w:shd w:val="clear" w:color="auto" w:fill="auto"/>
              </w:rPr>
              <w:t>政府</w:t>
            </w:r>
            <w:r>
              <w:rPr>
                <w:rFonts w:hint="eastAsia" w:ascii="仿宋_GB2312" w:eastAsia="仿宋_GB2312"/>
                <w:sz w:val="18"/>
                <w:szCs w:val="18"/>
                <w:shd w:val="clear" w:color="auto" w:fill="auto"/>
                <w:lang w:eastAsia="zh-CN"/>
              </w:rPr>
              <w:t>门户</w:t>
            </w:r>
            <w:r>
              <w:rPr>
                <w:rFonts w:hint="eastAsia" w:ascii="仿宋_GB2312" w:eastAsia="仿宋_GB2312"/>
                <w:sz w:val="18"/>
                <w:szCs w:val="18"/>
                <w:shd w:val="clear" w:color="auto" w:fill="auto"/>
              </w:rPr>
              <w:t>网站</w:t>
            </w:r>
          </w:p>
          <w:p>
            <w:pPr>
              <w:spacing w:line="240" w:lineRule="exact"/>
              <w:jc w:val="left"/>
              <w:rPr>
                <w:rFonts w:hint="eastAsia" w:ascii="仿宋_GB2312" w:hAnsi="宋体" w:eastAsia="仿宋_GB2312" w:cs="宋体"/>
                <w:bCs/>
                <w:sz w:val="18"/>
                <w:szCs w:val="18"/>
                <w:shd w:val="clear" w:color="auto" w:fill="auto"/>
              </w:rPr>
            </w:pPr>
          </w:p>
        </w:tc>
        <w:tc>
          <w:tcPr>
            <w:tcW w:w="664"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72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72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　</w:t>
            </w:r>
          </w:p>
        </w:tc>
        <w:tc>
          <w:tcPr>
            <w:tcW w:w="540" w:type="dxa"/>
            <w:shd w:val="clear" w:color="auto" w:fill="auto"/>
            <w:noWrap w:val="0"/>
            <w:vAlign w:val="center"/>
          </w:tcPr>
          <w:p>
            <w:pPr>
              <w:rPr>
                <w:rFonts w:hint="eastAsia" w:ascii="仿宋_GB2312" w:hAnsi="宋体" w:eastAsia="仿宋_GB2312" w:cs="宋体"/>
                <w:bCs/>
                <w:sz w:val="18"/>
                <w:szCs w:val="18"/>
                <w:shd w:val="clear" w:color="auto" w:fill="auto"/>
              </w:rPr>
            </w:pPr>
            <w:r>
              <w:rPr>
                <w:rFonts w:hint="eastAsia" w:ascii="仿宋_GB2312" w:eastAsia="仿宋_GB2312"/>
                <w:bCs/>
                <w:sz w:val="18"/>
                <w:szCs w:val="18"/>
                <w:shd w:val="clear" w:color="auto" w:fill="auto"/>
              </w:rPr>
              <w:t>√</w:t>
            </w:r>
          </w:p>
        </w:tc>
        <w:tc>
          <w:tcPr>
            <w:tcW w:w="540" w:type="dxa"/>
            <w:shd w:val="clear" w:color="auto" w:fill="auto"/>
            <w:noWrap w:val="0"/>
            <w:vAlign w:val="center"/>
          </w:tcPr>
          <w:p>
            <w:pPr>
              <w:rPr>
                <w:rFonts w:hint="eastAsia" w:ascii="仿宋_GB2312" w:hAnsi="宋体" w:eastAsia="仿宋_GB2312" w:cs="宋体"/>
                <w:bCs/>
                <w:color w:val="000000"/>
                <w:sz w:val="18"/>
                <w:szCs w:val="18"/>
                <w:shd w:val="clear" w:color="auto" w:fill="auto"/>
              </w:rPr>
            </w:pPr>
            <w:r>
              <w:rPr>
                <w:rFonts w:hint="eastAsia" w:ascii="仿宋_GB2312" w:eastAsia="仿宋_GB2312"/>
                <w:bCs/>
                <w:color w:val="000000"/>
                <w:sz w:val="18"/>
                <w:szCs w:val="18"/>
                <w:shd w:val="clear" w:color="auto" w:fill="auto"/>
              </w:rPr>
              <w:t>　</w:t>
            </w:r>
          </w:p>
        </w:tc>
      </w:tr>
    </w:tbl>
    <w:p>
      <w:bookmarkStart w:id="1" w:name="_GoBack"/>
      <w:bookmarkEnd w:id="1"/>
    </w:p>
    <w:sectPr>
      <w:footerReference r:id="rId3" w:type="default"/>
      <w:pgSz w:w="16838" w:h="11906" w:orient="landscape"/>
      <w:pgMar w:top="850" w:right="1440" w:bottom="850" w:left="1440"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4F7E3C"/>
    <w:rsid w:val="03273A68"/>
    <w:rsid w:val="04D951FB"/>
    <w:rsid w:val="05474AAB"/>
    <w:rsid w:val="05EB47DD"/>
    <w:rsid w:val="06BF4159"/>
    <w:rsid w:val="08480310"/>
    <w:rsid w:val="08A06C5C"/>
    <w:rsid w:val="090235A4"/>
    <w:rsid w:val="0B6B607E"/>
    <w:rsid w:val="0D5E7BF7"/>
    <w:rsid w:val="0EB71633"/>
    <w:rsid w:val="11E972E6"/>
    <w:rsid w:val="12786BBF"/>
    <w:rsid w:val="1317617D"/>
    <w:rsid w:val="14C2695B"/>
    <w:rsid w:val="159C4D77"/>
    <w:rsid w:val="16AB59CA"/>
    <w:rsid w:val="170673AF"/>
    <w:rsid w:val="18FF5545"/>
    <w:rsid w:val="19F478FC"/>
    <w:rsid w:val="1A1C7CDA"/>
    <w:rsid w:val="1A563063"/>
    <w:rsid w:val="1D9720A5"/>
    <w:rsid w:val="22117C67"/>
    <w:rsid w:val="22680943"/>
    <w:rsid w:val="2271739A"/>
    <w:rsid w:val="227F62B7"/>
    <w:rsid w:val="2376387B"/>
    <w:rsid w:val="23F546DF"/>
    <w:rsid w:val="240D00C6"/>
    <w:rsid w:val="241F70B0"/>
    <w:rsid w:val="24F058AE"/>
    <w:rsid w:val="250373FC"/>
    <w:rsid w:val="26DE2A6D"/>
    <w:rsid w:val="27114620"/>
    <w:rsid w:val="294F7E3C"/>
    <w:rsid w:val="2A8A2E91"/>
    <w:rsid w:val="2C8E7549"/>
    <w:rsid w:val="2E86220F"/>
    <w:rsid w:val="2FC97A2A"/>
    <w:rsid w:val="305D0DC4"/>
    <w:rsid w:val="307D65E1"/>
    <w:rsid w:val="314E73EB"/>
    <w:rsid w:val="332951CA"/>
    <w:rsid w:val="34D00D6F"/>
    <w:rsid w:val="35650958"/>
    <w:rsid w:val="3647080F"/>
    <w:rsid w:val="36E3512F"/>
    <w:rsid w:val="36F707ED"/>
    <w:rsid w:val="37C028E5"/>
    <w:rsid w:val="37CA427D"/>
    <w:rsid w:val="37E41772"/>
    <w:rsid w:val="38027E79"/>
    <w:rsid w:val="389F3D8A"/>
    <w:rsid w:val="3A13729B"/>
    <w:rsid w:val="3ABA17F0"/>
    <w:rsid w:val="3D971F73"/>
    <w:rsid w:val="3E05138B"/>
    <w:rsid w:val="3FCA285C"/>
    <w:rsid w:val="41621C0B"/>
    <w:rsid w:val="425D0E3F"/>
    <w:rsid w:val="425D737C"/>
    <w:rsid w:val="42950AC6"/>
    <w:rsid w:val="43384405"/>
    <w:rsid w:val="44211A20"/>
    <w:rsid w:val="45323EA5"/>
    <w:rsid w:val="4A1F530A"/>
    <w:rsid w:val="4A7C5C1B"/>
    <w:rsid w:val="4CB16421"/>
    <w:rsid w:val="4CBC69F8"/>
    <w:rsid w:val="4CDB5828"/>
    <w:rsid w:val="4CEB314D"/>
    <w:rsid w:val="5051742D"/>
    <w:rsid w:val="506C57C9"/>
    <w:rsid w:val="51351549"/>
    <w:rsid w:val="51BB6DB2"/>
    <w:rsid w:val="51F13D2C"/>
    <w:rsid w:val="53082362"/>
    <w:rsid w:val="56EB39A6"/>
    <w:rsid w:val="571764EA"/>
    <w:rsid w:val="57BB3738"/>
    <w:rsid w:val="58175C36"/>
    <w:rsid w:val="581A36E7"/>
    <w:rsid w:val="5C0F1558"/>
    <w:rsid w:val="5CE16C39"/>
    <w:rsid w:val="63991AE2"/>
    <w:rsid w:val="643D7E46"/>
    <w:rsid w:val="66842AD2"/>
    <w:rsid w:val="66AE1A94"/>
    <w:rsid w:val="67A4551F"/>
    <w:rsid w:val="683D13FC"/>
    <w:rsid w:val="68FE59C8"/>
    <w:rsid w:val="69ED5EA5"/>
    <w:rsid w:val="6CF21FE9"/>
    <w:rsid w:val="6DAF59AA"/>
    <w:rsid w:val="6DC5454A"/>
    <w:rsid w:val="6DDE3EB9"/>
    <w:rsid w:val="6DEB739A"/>
    <w:rsid w:val="6EF50BB0"/>
    <w:rsid w:val="6F772CF3"/>
    <w:rsid w:val="70281941"/>
    <w:rsid w:val="70C15D07"/>
    <w:rsid w:val="71D3421A"/>
    <w:rsid w:val="72357E4B"/>
    <w:rsid w:val="724B34C3"/>
    <w:rsid w:val="72CF7E2F"/>
    <w:rsid w:val="744B650E"/>
    <w:rsid w:val="74991557"/>
    <w:rsid w:val="74EB2F21"/>
    <w:rsid w:val="75C77ADC"/>
    <w:rsid w:val="76C6559D"/>
    <w:rsid w:val="76E44835"/>
    <w:rsid w:val="77323408"/>
    <w:rsid w:val="79A64A50"/>
    <w:rsid w:val="7A5006EF"/>
    <w:rsid w:val="7BE90ABE"/>
    <w:rsid w:val="7C3D6CFC"/>
    <w:rsid w:val="7CEA2B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Aspect">
      <a:dk1>
        <a:sysClr val="windowText" lastClr="000000"/>
      </a:dk1>
      <a:lt1>
        <a:sysClr val="window" lastClr="CCE8C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2020-09-08T10:13:00Z</dcterms:created>
  <dc:creator>陈之婷</dc:creator>
  <cp:lastModifiedBy>陈之婷</cp:lastModifiedBy>
  <cp:lastPrinted>2020-09-24T03:45:00Z</cp:lastPrinted>
  <dcterms:modified xsi:type="dcterms:W3CDTF">2020-11-26T03:04:27Z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