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ind w:firstLine="64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宣布失效的安全生产文件目录</w:t>
      </w:r>
    </w:p>
    <w:p>
      <w:pPr>
        <w:ind w:firstLine="640"/>
        <w:jc w:val="center"/>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(自治区安委办发文)</w:t>
      </w:r>
    </w:p>
    <w:tbl>
      <w:tblPr>
        <w:tblStyle w:val="5"/>
        <w:tblW w:w="9526"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613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661"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613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273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661"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p>
        </w:tc>
        <w:tc>
          <w:tcPr>
            <w:tcW w:w="6135"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p>
        </w:tc>
        <w:tc>
          <w:tcPr>
            <w:tcW w:w="2730"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6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转发国务院安委办关于贯彻落实《国务院关于进一步加强企业安全生产工作的通知》精神进一步加强非煤矿山安全生产工作实施意见的通知</w:t>
            </w:r>
          </w:p>
        </w:tc>
        <w:tc>
          <w:tcPr>
            <w:tcW w:w="273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桂安委办〔2010〕88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6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6135"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rPr>
            </w:pPr>
            <w:r>
              <w:rPr>
                <w:rFonts w:hint="eastAsia" w:ascii="仿宋" w:hAnsi="仿宋" w:eastAsia="仿宋" w:cs="仿宋"/>
                <w:color w:val="auto"/>
                <w:sz w:val="24"/>
                <w:szCs w:val="24"/>
              </w:rPr>
              <w:t>转发国家安全监管总局国家煤矿安监局关于进一步加强煤矿安全生产工作的紧急通知</w:t>
            </w:r>
          </w:p>
        </w:tc>
        <w:tc>
          <w:tcPr>
            <w:tcW w:w="273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桂安委办</w:t>
            </w:r>
            <w:r>
              <w:rPr>
                <w:rFonts w:hint="eastAsia" w:ascii="仿宋" w:hAnsi="仿宋" w:eastAsia="仿宋" w:cs="仿宋"/>
                <w:color w:val="auto"/>
                <w:sz w:val="24"/>
                <w:szCs w:val="24"/>
                <w:lang w:eastAsia="zh-CN"/>
              </w:rPr>
              <w:t>〔2011〕</w:t>
            </w:r>
            <w:r>
              <w:rPr>
                <w:rFonts w:hint="eastAsia" w:ascii="仿宋" w:hAnsi="仿宋" w:eastAsia="仿宋" w:cs="仿宋"/>
                <w:color w:val="auto"/>
                <w:sz w:val="24"/>
                <w:szCs w:val="24"/>
              </w:rPr>
              <w:t>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6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6135"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转发国家安全监管总局国家煤矿安监局关于进一步加强煤矿安全监管监察工作的通知</w:t>
            </w:r>
          </w:p>
        </w:tc>
        <w:tc>
          <w:tcPr>
            <w:tcW w:w="273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桂安委办</w:t>
            </w:r>
            <w:r>
              <w:rPr>
                <w:rFonts w:hint="eastAsia" w:ascii="仿宋" w:hAnsi="仿宋" w:eastAsia="仿宋" w:cs="仿宋"/>
                <w:color w:val="auto"/>
                <w:sz w:val="24"/>
                <w:szCs w:val="24"/>
                <w:lang w:eastAsia="zh-CN"/>
              </w:rPr>
              <w:t>〔2012〕</w:t>
            </w:r>
            <w:r>
              <w:rPr>
                <w:rFonts w:hint="eastAsia" w:ascii="仿宋" w:hAnsi="仿宋" w:eastAsia="仿宋" w:cs="仿宋"/>
                <w:color w:val="auto"/>
                <w:sz w:val="24"/>
                <w:szCs w:val="24"/>
              </w:rPr>
              <w:t>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66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6135"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关于印发《全区集中开展煤矿隐患排查治理行动实施方案》的通知</w:t>
            </w:r>
          </w:p>
        </w:tc>
        <w:tc>
          <w:tcPr>
            <w:tcW w:w="273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桂安委办</w:t>
            </w:r>
            <w:r>
              <w:rPr>
                <w:rFonts w:hint="eastAsia" w:ascii="仿宋" w:hAnsi="仿宋" w:eastAsia="仿宋" w:cs="仿宋"/>
                <w:color w:val="auto"/>
                <w:sz w:val="24"/>
                <w:szCs w:val="24"/>
                <w:lang w:eastAsia="zh-CN"/>
              </w:rPr>
              <w:t>〔2014〕</w:t>
            </w:r>
            <w:r>
              <w:rPr>
                <w:rFonts w:hint="eastAsia" w:ascii="仿宋" w:hAnsi="仿宋" w:eastAsia="仿宋" w:cs="仿宋"/>
                <w:color w:val="auto"/>
                <w:sz w:val="24"/>
                <w:szCs w:val="24"/>
              </w:rPr>
              <w:t>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关于开展企业落实主体责任指导工作的通知</w:t>
            </w:r>
          </w:p>
        </w:tc>
        <w:tc>
          <w:tcPr>
            <w:tcW w:w="273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未编文号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613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kern w:val="0"/>
                <w:sz w:val="24"/>
                <w:szCs w:val="24"/>
                <w:lang w:bidi="ar"/>
              </w:rPr>
              <w:t>关于进一步加强粉尘爆炸危险企业安全管理工作的通知</w:t>
            </w:r>
          </w:p>
        </w:tc>
        <w:tc>
          <w:tcPr>
            <w:tcW w:w="27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未编文号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w:t>
            </w:r>
          </w:p>
        </w:tc>
        <w:tc>
          <w:tcPr>
            <w:tcW w:w="613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关于开展《劳动密集型加工企业安全生产八条规定》宣贯工作的通知</w:t>
            </w:r>
          </w:p>
        </w:tc>
        <w:tc>
          <w:tcPr>
            <w:tcW w:w="27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桂安委办</w:t>
            </w:r>
            <w:r>
              <w:rPr>
                <w:rFonts w:hint="eastAsia" w:ascii="仿宋" w:hAnsi="仿宋" w:eastAsia="仿宋" w:cs="仿宋"/>
                <w:color w:val="auto"/>
                <w:sz w:val="24"/>
                <w:szCs w:val="24"/>
                <w:shd w:val="clear" w:color="auto" w:fill="auto"/>
              </w:rPr>
              <w:t>〔201</w:t>
            </w:r>
            <w:r>
              <w:rPr>
                <w:rFonts w:hint="eastAsia" w:ascii="仿宋" w:hAnsi="仿宋" w:eastAsia="仿宋" w:cs="仿宋"/>
                <w:color w:val="auto"/>
                <w:sz w:val="24"/>
                <w:szCs w:val="24"/>
                <w:shd w:val="clear" w:color="auto" w:fill="auto"/>
                <w:lang w:val="en-US" w:eastAsia="zh-CN"/>
              </w:rPr>
              <w:t>5</w:t>
            </w:r>
            <w:r>
              <w:rPr>
                <w:rFonts w:hint="eastAsia" w:ascii="仿宋" w:hAnsi="仿宋" w:eastAsia="仿宋" w:cs="仿宋"/>
                <w:color w:val="auto"/>
                <w:sz w:val="24"/>
                <w:szCs w:val="24"/>
                <w:shd w:val="clear" w:color="auto" w:fill="auto"/>
              </w:rPr>
              <w:t>〕</w:t>
            </w:r>
            <w:r>
              <w:rPr>
                <w:rFonts w:hint="eastAsia" w:ascii="仿宋" w:hAnsi="仿宋" w:eastAsia="仿宋" w:cs="仿宋"/>
                <w:color w:val="auto"/>
                <w:kern w:val="0"/>
                <w:sz w:val="24"/>
                <w:szCs w:val="24"/>
                <w:lang w:bidi="ar"/>
              </w:rPr>
              <w:t>34号</w:t>
            </w:r>
          </w:p>
        </w:tc>
      </w:tr>
    </w:tbl>
    <w:p>
      <w:pPr>
        <w:ind w:firstLine="640"/>
        <w:jc w:val="both"/>
        <w:rPr>
          <w:rFonts w:hint="eastAsia" w:ascii="仿宋" w:hAnsi="仿宋" w:eastAsia="仿宋" w:cs="仿宋"/>
          <w:color w:val="auto"/>
          <w:sz w:val="24"/>
          <w:szCs w:val="24"/>
          <w:lang w:val="en-US" w:eastAsia="zh-CN"/>
        </w:rPr>
      </w:pPr>
    </w:p>
    <w:p>
      <w:bookmarkStart w:id="0" w:name="_GoBack"/>
      <w:bookmarkEnd w:id="0"/>
    </w:p>
    <w:sectPr>
      <w:footerReference r:id="rId3" w:type="default"/>
      <w:footerReference r:id="rId4" w:type="even"/>
      <w:pgSz w:w="11906" w:h="16838"/>
      <w:pgMar w:top="1440" w:right="1474" w:bottom="1440" w:left="1474"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36"/>
        <w:tab w:val="clear" w:pos="4153"/>
      </w:tabs>
    </w:pP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E32C5"/>
    <w:rsid w:val="4D8E3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Default"/>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2018-12-27T07:16:00Z</dcterms:created>
  <dc:creator>NTKO</dc:creator>
  <cp:lastModifiedBy>NTKO</cp:lastModifiedBy>
  <dcterms:modified xsi:type="dcterms:W3CDTF">2018-12-27T07:16:59Z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