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宋体" w:hAnsi="宋体"/>
          <w:b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宋体" w:hAnsi="宋体"/>
          <w:b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安全评价机构</w:t>
      </w:r>
      <w:r>
        <w:rPr>
          <w:rFonts w:hint="eastAsia" w:ascii="宋体" w:hAnsi="宋体"/>
          <w:b/>
          <w:color w:val="0D0D0D" w:themeColor="text1" w:themeTint="F2"/>
          <w:sz w:val="36"/>
          <w:szCs w:val="36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从业告知</w:t>
      </w:r>
      <w:r>
        <w:rPr>
          <w:rFonts w:ascii="宋体" w:hAnsi="宋体"/>
          <w:b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操作规范</w:t>
      </w:r>
    </w:p>
    <w:p>
      <w:pPr>
        <w:spacing w:line="440" w:lineRule="exact"/>
        <w:jc w:val="center"/>
        <w:rPr>
          <w:rFonts w:hint="default" w:ascii="宋体"/>
          <w:b/>
          <w:color w:val="0D0D0D" w:themeColor="text1" w:themeTint="F2"/>
          <w:sz w:val="36"/>
          <w:szCs w:val="36"/>
          <w:lang w:val="en-US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宋体" w:hAnsi="宋体"/>
          <w:b/>
          <w:color w:val="0D0D0D" w:themeColor="text1" w:themeTint="F2"/>
          <w:sz w:val="36"/>
          <w:szCs w:val="36"/>
          <w:lang w:val="en-US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(</w:t>
      </w:r>
      <w:r>
        <w:rPr>
          <w:rFonts w:hint="eastAsia" w:ascii="宋体" w:hAnsi="宋体"/>
          <w:b/>
          <w:color w:val="0D0D0D" w:themeColor="text1" w:themeTint="F2"/>
          <w:sz w:val="36"/>
          <w:szCs w:val="36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从业告知</w:t>
      </w:r>
      <w:r>
        <w:rPr>
          <w:rFonts w:ascii="宋体" w:hAnsi="宋体"/>
          <w:b/>
          <w:color w:val="0D0D0D" w:themeColor="text1" w:themeTint="F2"/>
          <w:sz w:val="36"/>
          <w:szCs w:val="36"/>
          <w:lang w:val="en-US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)</w:t>
      </w:r>
    </w:p>
    <w:p>
      <w:pPr>
        <w:spacing w:line="440" w:lineRule="exact"/>
        <w:jc w:val="center"/>
        <w:rPr>
          <w:rFonts w:hint="default" w:ascii="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一、行政审批项目名称、性质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（一）名称：安全评价机构开展业务告知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（二）性质：其他行政权力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二、设定依据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《中华人民共和国安全生产法》（中华人民共和国主席令第70号公布， 2014年中华人民共和国主席令第13号修正）第六十九条规定：承担安全评价、认证、检测、检验的机构应当具备国家规定的资质条件，并对其作出的安全评价、认证、检测、检验的结果负责。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 《广西壮族自治区安全生产条例》（广西壮族自治区人大常委会第二十二会议通过）第二十九条第一款规定：安全评价、培训、咨询、检测检验等安全生产中介服务机构，应当按照法律、行政法规的规定取得相应的资质，并在资质证书核定的业务范围内从事安全生产中介服务活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三、实施权限和实施主体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《安全评价检测检验机构管理办法》（应急管理部令第</w:t>
      </w:r>
      <w:r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1号</w:t>
      </w: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）第三条第二款，省级人民政府应急管理部门、煤矿安全生产监督管理部门（以下统称资质认可机关）按照各自的职责，分别负责安全评价检测检验机构资质认可和监督管理工作。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四、行政审批条件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《安全评价检测检验机构管理办法》（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应急管理部令第</w:t>
      </w:r>
      <w:r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1号</w:t>
      </w: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），第十九条 ，安全评价检测检验机构应当在开展现场技术服务前七价目工作日内，书面告知（附件4）项目实施地资质认可机关，接受资质认可机关及其下级部门的监督抽查。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五、实施对象和范围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 已取得安全评价机构资质，拟在广西开展技术服务的单位。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六、申请材料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安全评价检测检验机构从业告知书。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七、办结时限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1.法定办结时限：即办件。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2.承诺办结时限：即办件。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八、行政审批数量 </w:t>
      </w: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 xml:space="preserve">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无数量控制。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十、收费项目、标准及其依据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不收费。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十一、咨询、投诉电话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咨询电话：0771-5659085</w:t>
      </w:r>
      <w:r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投诉电话：0771-5595845</w:t>
      </w:r>
    </w:p>
    <w:p>
      <w:pPr>
        <w:pStyle w:val="2"/>
        <w:rPr>
          <w:rFonts w:hint="default"/>
        </w:rPr>
      </w:pPr>
    </w:p>
    <w:p>
      <w:pPr>
        <w:tabs>
          <w:tab w:val="center" w:pos="4153"/>
          <w:tab w:val="right" w:pos="8306"/>
        </w:tabs>
        <w:snapToGrid w:val="0"/>
        <w:jc w:val="left"/>
        <w:rPr>
          <w:rFonts w:hint="default" w:ascii="宋体"/>
          <w:color w:val="0D0D0D" w:themeColor="text1" w:themeTint="F2"/>
          <w:kern w:val="0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474" w:bottom="1440" w:left="1474" w:header="851" w:footer="992" w:gutter="0"/>
          <w:cols w:space="720" w:num="1"/>
          <w:docGrid w:linePitch="312" w:charSpace="0"/>
        </w:sectPr>
      </w:pPr>
    </w:p>
    <w:p>
      <w:pPr>
        <w:jc w:val="center"/>
        <w:rPr>
          <w:rFonts w:hint="default" w:ascii="方正小标宋简体" w:hAnsi="宋体" w:eastAsia="方正小标宋简体"/>
          <w:color w:val="0D0D0D" w:themeColor="text1" w:themeTint="F2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方正小标宋简体" w:hAnsi="宋体" w:eastAsia="方正小标宋简体"/>
          <w:color w:val="0D0D0D" w:themeColor="text1" w:themeTint="F2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安全评价机构</w:t>
      </w:r>
      <w:r>
        <w:rPr>
          <w:rFonts w:hint="eastAsia" w:ascii="方正小标宋简体" w:hAnsi="宋体" w:eastAsia="方正小标宋简体"/>
          <w:color w:val="0D0D0D" w:themeColor="text1" w:themeTint="F2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从业告知</w:t>
      </w:r>
      <w:r>
        <w:rPr>
          <w:rFonts w:ascii="方正小标宋简体" w:hAnsi="宋体" w:eastAsia="方正小标宋简体"/>
          <w:color w:val="0D0D0D" w:themeColor="text1" w:themeTint="F2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流程图</w:t>
      </w:r>
    </w:p>
    <w:p>
      <w:pPr>
        <w:jc w:val="center"/>
        <w:rPr>
          <w:rFonts w:hint="default" w:ascii="仿宋_GB2312" w:eastAsia="仿宋_GB2312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仿宋_GB2312" w:hAnsi="宋体" w:eastAsia="仿宋_GB2312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（法定办结时限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：即办件，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承诺办结时限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：即办件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</w:p>
    <w:p>
      <w:pPr>
        <w:jc w:val="center"/>
        <w:rPr>
          <w:rFonts w:hint="default" w:ascii="宋体"/>
          <w:b/>
          <w:color w:val="0D0D0D" w:themeColor="text1" w:themeTint="F2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tabs>
          <w:tab w:val="center" w:pos="4153"/>
          <w:tab w:val="right" w:pos="8306"/>
        </w:tabs>
        <w:snapToGrid w:val="0"/>
        <w:jc w:val="left"/>
        <w:rPr>
          <w:rFonts w:hint="default" w:ascii="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1264" behindDoc="1" locked="0" layoutInCell="1" allowOverlap="1">
                <wp:simplePos x="0" y="0"/>
                <wp:positionH relativeFrom="column">
                  <wp:posOffset>4142740</wp:posOffset>
                </wp:positionH>
                <wp:positionV relativeFrom="paragraph">
                  <wp:posOffset>2540</wp:posOffset>
                </wp:positionV>
                <wp:extent cx="1370330" cy="396240"/>
                <wp:effectExtent l="4445" t="4445" r="15875" b="1841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33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6.2pt;margin-top:0.2pt;height:31.2pt;width:107.9pt;z-index:-251145216;mso-width-relative:page;mso-height-relative:page;" fillcolor="#FFFFFF" filled="t" stroked="t" coordsize="21600,21600" o:gfxdata="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Nl+LB1wAAAAcBAAAPAAAAAAAAAAEAIAAAACIAAABkcnMvZG93bnJldi54bWxQSwECFAAU&#10;AAAACACHTuJAePgY8PIBAADqAwAADgAAAAAAAAABACAAAAAm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55904" behindDoc="1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78740</wp:posOffset>
                </wp:positionV>
                <wp:extent cx="8801100" cy="5844540"/>
                <wp:effectExtent l="0" t="0" r="0" b="0"/>
                <wp:wrapNone/>
                <wp:docPr id="11" name="矩形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8801100" cy="5844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pt;margin-top:6.2pt;height:460.2pt;width:693pt;z-index:-251160576;mso-width-relative:page;mso-height-relative:page;" filled="f" stroked="f" coordsize="21600,21600" o:gfxdata="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xuIEtNoAAAAKAQAADwAAAAAA&#10;AAABACAAAAAiAAAAZHJzL2Rvd25yZXYueG1sUEsBAhQAFAAAAAgAh07iQLeKcRyfAQAAIAMAAA4A&#10;AAAAAAAAAQAgAAAAKQEAAGRycy9lMm9Eb2MueG1sUEsFBgAAAAAGAAYAWQEAADoFAAAAAA==&#10;">
                <v:fill on="f" focussize="0,0"/>
                <v:stroke on="f"/>
                <v:imagedata o:title=""/>
                <o:lock v:ext="edit" aspectratio="t"/>
              </v:rect>
            </w:pict>
          </mc:Fallback>
        </mc:AlternateContent>
      </w:r>
    </w:p>
    <w:p>
      <w:pPr>
        <w:spacing w:line="360" w:lineRule="exact"/>
        <w:jc w:val="center"/>
        <w:rPr>
          <w:rFonts w:hint="default" w:ascii="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jc w:val="center"/>
        <w:rPr>
          <w:rFonts w:hint="default" w:ascii="宋体"/>
          <w:b/>
          <w:color w:val="0D0D0D" w:themeColor="text1" w:themeTint="F2"/>
          <w:w w:val="90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4096" behindDoc="1" locked="0" layoutInCell="1" allowOverlap="1">
                <wp:simplePos x="0" y="0"/>
                <wp:positionH relativeFrom="column">
                  <wp:posOffset>1075055</wp:posOffset>
                </wp:positionH>
                <wp:positionV relativeFrom="paragraph">
                  <wp:posOffset>398780</wp:posOffset>
                </wp:positionV>
                <wp:extent cx="1484630" cy="396875"/>
                <wp:effectExtent l="4445" t="4445" r="15875" b="1778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4630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作出不予受理决定，并告知向有关单位申请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.65pt;margin-top:31.4pt;height:31.25pt;width:116.9pt;z-index:-251152384;mso-width-relative:page;mso-height-relative:page;" fillcolor="#FFFFFF" filled="t" stroked="t" coordsize="21600,21600" o:gfxdata="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Wu/za2AAAAAoBAAAPAAAAAAAAAAEAIAAAACIAAABkcnMvZG93bnJldi54bWxQSwECFAAU&#10;AAAACACHTuJAggDSZv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作出不予受理决定，并告知向有关单位申请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2288" behindDoc="1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44450</wp:posOffset>
                </wp:positionV>
                <wp:extent cx="914400" cy="400050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不属于本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厅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职权范围的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5.25pt;margin-top:3.5pt;height:31.5pt;width:72pt;z-index:-251144192;mso-width-relative:page;mso-height-relative:page;" filled="f" stroked="f" coordsize="21600,21600" o:gfxdata="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D8ZMcXTAAAACAEAAA8AAAAAAAAAAQAgAAAAIgAAAGRy&#10;cy9kb3ducmV2LnhtbFBLAQIUABQAAAAIAIdO4kA/KNTEmAEAAAoDAAAOAAAAAAAAAAEAIAAAACIB&#10;AABkcnMvZTJvRG9jLnhtbFBLBQYAAAAABgAGAFkBAAAs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不属于本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厅</w:t>
                      </w:r>
                      <w:r>
                        <w:rPr>
                          <w:rFonts w:ascii="仿宋_GB2312" w:eastAsia="仿宋_GB2312"/>
                        </w:rPr>
                        <w:t>职权范围的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56928" behindDoc="1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686435</wp:posOffset>
                </wp:positionV>
                <wp:extent cx="1002665" cy="22225"/>
                <wp:effectExtent l="0" t="17780" r="6985" b="3619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2665" cy="22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10pt;margin-top:54.05pt;height:1.75pt;width:78.95pt;z-index:-251159552;mso-width-relative:page;mso-height-relative:page;" filled="f" stroked="t" coordsize="21600,21600" o:gfxdata="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/YIPX2AAAAAsB&#10;AAAPAAAAAAAAAAEAIAAAACIAAABkcnMvZG93bnJldi54bWxQSwECFAAUAAAACACHTuJALjE6YeIB&#10;AACeAwAADgAAAAAAAAABACAAAAAn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4336" behindDoc="1" locked="0" layoutInCell="1" allowOverlap="1">
                <wp:simplePos x="0" y="0"/>
                <wp:positionH relativeFrom="column">
                  <wp:posOffset>4772025</wp:posOffset>
                </wp:positionH>
                <wp:positionV relativeFrom="paragraph">
                  <wp:posOffset>11430</wp:posOffset>
                </wp:positionV>
                <wp:extent cx="0" cy="396240"/>
                <wp:effectExtent l="38100" t="0" r="38100" b="381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5.75pt;margin-top:0.9pt;height:31.2pt;width:0pt;z-index:-251142144;mso-width-relative:page;mso-height-relative:page;" filled="f" stroked="t" coordsize="21600,21600" o:gfxdata="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mi3UP1wAAAAgBAAAPAAAAAAAA&#10;AAEAIAAAACIAAABkcnMvZG93bnJldi54bWxQSwECFAAUAAAACACHTuJAiG/mNNoBAACPAwAADgAA&#10;AAAAAAABACAAAAAm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3072" behindDoc="1" locked="0" layoutInCell="1" allowOverlap="1">
                <wp:simplePos x="0" y="0"/>
                <wp:positionH relativeFrom="column">
                  <wp:posOffset>5761990</wp:posOffset>
                </wp:positionH>
                <wp:positionV relativeFrom="paragraph">
                  <wp:posOffset>53975</wp:posOffset>
                </wp:positionV>
                <wp:extent cx="1257935" cy="396240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935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申请材料不齐全、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不符合法定形式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3.7pt;margin-top:4.25pt;height:31.2pt;width:99.05pt;z-index:-251153408;mso-width-relative:page;mso-height-relative:page;" filled="f" stroked="f" coordsize="21600,21600" o:gfxdata="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Ct7y7LWAAAACQEAAA8AAAAAAAAAAQAgAAAAIgAA&#10;AGRycy9kb3ducmV2LnhtbFBLAQIUABQAAAAIAIdO4kBwA22qmAEAAAsDAAAOAAAAAAAAAAEAIAAA&#10;ACUBAABkcnMvZTJvRG9jLnhtbFBLBQYAAAAABgAGAFkBAAA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申请材料不齐全、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不符合法定形式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5120" behindDoc="1" locked="0" layoutInCell="1" allowOverlap="1">
                <wp:simplePos x="0" y="0"/>
                <wp:positionH relativeFrom="column">
                  <wp:posOffset>6733540</wp:posOffset>
                </wp:positionH>
                <wp:positionV relativeFrom="paragraph">
                  <wp:posOffset>518795</wp:posOffset>
                </wp:positionV>
                <wp:extent cx="1640840" cy="396240"/>
                <wp:effectExtent l="4445" t="4445" r="12065" b="18415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084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0.2pt;margin-top:40.85pt;height:31.2pt;width:129.2pt;z-index:-251151360;mso-width-relative:page;mso-height-relative:page;" fillcolor="#FFFFFF" filled="t" stroked="t" coordsize="21600,21600" o:gfxdata="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Kam4+dkAAAAMAQAADwAAAAAAAAABACAAAAAiAAAAZHJzL2Rvd25yZXYueG1sUEsBAhQA&#10;FAAAAAgAh07iQOOE4Jf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一次性告知申请人补正的全部内容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57952" behindDoc="1" locked="0" layoutInCell="1" allowOverlap="1">
                <wp:simplePos x="0" y="0"/>
                <wp:positionH relativeFrom="column">
                  <wp:posOffset>5784215</wp:posOffset>
                </wp:positionH>
                <wp:positionV relativeFrom="paragraph">
                  <wp:posOffset>695960</wp:posOffset>
                </wp:positionV>
                <wp:extent cx="833120" cy="1905"/>
                <wp:effectExtent l="0" t="36195" r="5080" b="3810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312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55.45pt;margin-top:54.8pt;height:0.15pt;width:65.6pt;z-index:-251158528;mso-width-relative:page;mso-height-relative:page;" filled="f" stroked="t" coordsize="21600,21600" o:gfxdata="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wwidv9oAAAAMAQAADwAA&#10;AAAAAAABACAAAAAiAAAAZHJzL2Rvd25yZXYueG1sUEsBAhQAFAAAAAgAh07iQAp+q/3bAQAAkgMA&#10;AA4AAAAAAAAAAQAgAAAAKQ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3312" behindDoc="1" locked="0" layoutInCell="1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469265</wp:posOffset>
                </wp:positionV>
                <wp:extent cx="2054225" cy="452755"/>
                <wp:effectExtent l="4445" t="5080" r="17780" b="18415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4225" cy="452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</w:pPr>
                            <w:r>
                              <w:rPr>
                                <w:rFonts w:ascii="仿宋_GB2312" w:eastAsia="仿宋_GB2312"/>
                                <w:w w:val="90"/>
                              </w:rPr>
                              <w:t>服务窗口对申请</w:t>
                            </w:r>
                            <w:r>
                              <w:rPr>
                                <w:rFonts w:hint="eastAsia" w:ascii="仿宋_GB2312" w:eastAsia="仿宋_GB2312"/>
                                <w:w w:val="90"/>
                                <w:lang w:eastAsia="zh-CN"/>
                              </w:rPr>
                              <w:t>对申请材料初</w:t>
                            </w:r>
                            <w:r>
                              <w:rPr>
                                <w:rFonts w:ascii="仿宋_GB2312" w:eastAsia="仿宋_GB2312"/>
                                <w:w w:val="90"/>
                              </w:rPr>
                              <w:t>审作出</w:t>
                            </w:r>
                            <w:r>
                              <w:rPr>
                                <w:rFonts w:hint="eastAsia" w:ascii="仿宋_GB2312" w:eastAsia="仿宋_GB2312"/>
                                <w:w w:val="90"/>
                                <w:lang w:eastAsia="zh-CN"/>
                              </w:rPr>
                              <w:t>受理决定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1.75pt;margin-top:36.95pt;height:35.65pt;width:161.75pt;z-index:-251143168;mso-width-relative:page;mso-height-relative:page;" fillcolor="#FFFFFF" filled="t" stroked="t" coordsize="21600,21600" o:gfxdata="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6Ob8PaAAAACgEAAA8AAAAAAAAAAQAgAAAAIgAAAGRycy9kb3ducmV2LnhtbFBLAQIU&#10;ABQAAAAIAIdO4kC94MoG8QEAAOo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  <w:lang w:eastAsia="zh-CN"/>
                        </w:rPr>
                      </w:pPr>
                      <w:r>
                        <w:rPr>
                          <w:rFonts w:ascii="仿宋_GB2312" w:eastAsia="仿宋_GB2312"/>
                          <w:w w:val="90"/>
                        </w:rPr>
                        <w:t>服务窗口对申请</w:t>
                      </w:r>
                      <w:r>
                        <w:rPr>
                          <w:rFonts w:hint="eastAsia" w:ascii="仿宋_GB2312" w:eastAsia="仿宋_GB2312"/>
                          <w:w w:val="90"/>
                          <w:lang w:eastAsia="zh-CN"/>
                        </w:rPr>
                        <w:t>对申请材料初</w:t>
                      </w:r>
                      <w:r>
                        <w:rPr>
                          <w:rFonts w:ascii="仿宋_GB2312" w:eastAsia="仿宋_GB2312"/>
                          <w:w w:val="90"/>
                        </w:rPr>
                        <w:t>审作出</w:t>
                      </w:r>
                      <w:r>
                        <w:rPr>
                          <w:rFonts w:hint="eastAsia" w:ascii="仿宋_GB2312" w:eastAsia="仿宋_GB2312"/>
                          <w:w w:val="90"/>
                          <w:lang w:eastAsia="zh-CN"/>
                        </w:rPr>
                        <w:t>受理决定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58976" behindDoc="1" locked="0" layoutInCell="1" allowOverlap="1">
                <wp:simplePos x="0" y="0"/>
                <wp:positionH relativeFrom="column">
                  <wp:posOffset>5113020</wp:posOffset>
                </wp:positionH>
                <wp:positionV relativeFrom="paragraph">
                  <wp:posOffset>1038860</wp:posOffset>
                </wp:positionV>
                <wp:extent cx="2677795" cy="297180"/>
                <wp:effectExtent l="0" t="0" r="0" b="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779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申请材料齐全，符合法定形式，决定受理。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2.6pt;margin-top:81.8pt;height:23.4pt;width:210.85pt;z-index:-251157504;mso-width-relative:page;mso-height-relative:page;" filled="f" stroked="f" coordsize="21600,21600" o:gfxdata="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zqwLg9gAAAAMAQAADwAAAAAAAAABACAAAAAi&#10;AAAAZHJzL2Rvd25yZXYueG1sUEsBAhQAFAAAAAgAh07iQFujtqiYAQAACwMAAA4AAAAAAAAAAQAg&#10;AAAAJwEAAGRycy9lMm9Eb2MueG1sUEsFBgAAAAAGAAYAWQEAAD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申请材料齐全，符合法定形式，决定受理。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7408" behindDoc="1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1008380</wp:posOffset>
                </wp:positionV>
                <wp:extent cx="0" cy="396240"/>
                <wp:effectExtent l="38100" t="0" r="38100" b="381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6.5pt;margin-top:79.4pt;height:31.2pt;width:0pt;z-index:-251139072;mso-width-relative:page;mso-height-relative:page;" filled="f" stroked="t" coordsize="21600,21600" o:gfxdata="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OB250DaAAAACwEAAA8AAAAAAAAA&#10;AQAgAAAAIgAAAGRycy9kb3ducmV2LnhtbFBLAQIUABQAAAAIAIdO4kCYaqwB1gEAAI0DAAAOAAAA&#10;AAAAAAEAIAAAACk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1024" behindDoc="1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1414145</wp:posOffset>
                </wp:positionV>
                <wp:extent cx="1875790" cy="528320"/>
                <wp:effectExtent l="5080" t="4445" r="5080" b="1968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579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规划财务处对从业告知书审查，存档备查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3.75pt;margin-top:111.35pt;height:41.6pt;width:147.7pt;z-index:-251155456;mso-width-relative:page;mso-height-relative:page;" fillcolor="#FFFFFF" filled="t" stroked="t" coordsize="21600,21600" o:gfxdata="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PwVOZ2gAAAAsBAAAPAAAAAAAAAAEAIAAAACIAAABkcnMvZG93bnJldi54bWxQSwEC&#10;FAAUAAAACACHTuJAp97Ow/IBAADo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规划财务处对从业告知书审查，存档备查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</w:pPr>
      <w:r>
        <w:rPr>
          <w:rFonts w:hint="eastAsia" w:ascii="宋体" w:hAnsi="宋体" w:eastAsia="宋体" w:cs="宋体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附件</w:t>
      </w: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/>
        <w:jc w:val="center"/>
      </w:pPr>
      <w:r>
        <w:rPr>
          <w:rFonts w:asciiTheme="minorHAnsi" w:hAnsiTheme="minorHAnsi" w:eastAsiaTheme="minorEastAsia" w:cstheme="minorBidi"/>
          <w:b/>
          <w:i w:val="0"/>
          <w:kern w:val="0"/>
          <w:sz w:val="32"/>
          <w:szCs w:val="32"/>
          <w:shd w:val="clear" w:fill="FFFFFF"/>
          <w:lang w:val="en-US" w:eastAsia="zh-CN" w:bidi="ar"/>
        </w:rPr>
        <w:t>安全评价检测检验机构从业告知书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/>
        <w:jc w:val="center"/>
      </w:pP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（样式）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Autospacing="0" w:line="560" w:lineRule="atLeast"/>
        <w:ind w:left="0" w:right="0"/>
        <w:jc w:val="left"/>
      </w:pP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</w:pP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我单位承接了</w:t>
      </w: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u w:val="single"/>
          <w:shd w:val="clear" w:fill="FFFFFF"/>
          <w:lang w:val="en-US" w:eastAsia="zh-CN" w:bidi="ar"/>
        </w:rPr>
        <w:t xml:space="preserve"> </w:t>
      </w: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□安全评价/□安全生产检测检验项目，拟于近期开展技术服务活动，现按照规定将有关信息告知如下。</w:t>
      </w:r>
    </w:p>
    <w:tbl>
      <w:tblPr>
        <w:tblStyle w:val="7"/>
        <w:tblW w:w="8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100"/>
        <w:gridCol w:w="138"/>
        <w:gridCol w:w="349"/>
        <w:gridCol w:w="974"/>
        <w:gridCol w:w="696"/>
        <w:gridCol w:w="278"/>
        <w:gridCol w:w="139"/>
        <w:gridCol w:w="139"/>
        <w:gridCol w:w="1114"/>
        <w:gridCol w:w="337"/>
        <w:gridCol w:w="467"/>
        <w:gridCol w:w="572"/>
        <w:gridCol w:w="1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机构名称</w:t>
            </w:r>
          </w:p>
        </w:tc>
        <w:tc>
          <w:tcPr>
            <w:tcW w:w="669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5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机构资质证书编号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24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机构信息公开网址</w:t>
            </w:r>
          </w:p>
        </w:tc>
        <w:tc>
          <w:tcPr>
            <w:tcW w:w="1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办公地址</w:t>
            </w:r>
          </w:p>
        </w:tc>
        <w:tc>
          <w:tcPr>
            <w:tcW w:w="382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13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邮政编码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法定代表人</w:t>
            </w:r>
          </w:p>
        </w:tc>
        <w:tc>
          <w:tcPr>
            <w:tcW w:w="14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11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联系人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13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联系电话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项目名称</w:t>
            </w:r>
          </w:p>
        </w:tc>
        <w:tc>
          <w:tcPr>
            <w:tcW w:w="65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项目地址</w:t>
            </w:r>
          </w:p>
        </w:tc>
        <w:tc>
          <w:tcPr>
            <w:tcW w:w="65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项目所属行业</w:t>
            </w:r>
          </w:p>
        </w:tc>
        <w:tc>
          <w:tcPr>
            <w:tcW w:w="65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项目组长</w:t>
            </w:r>
          </w:p>
        </w:tc>
        <w:tc>
          <w:tcPr>
            <w:tcW w:w="27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联系电话</w:t>
            </w:r>
          </w:p>
        </w:tc>
        <w:tc>
          <w:tcPr>
            <w:tcW w:w="2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技术服务期限</w:t>
            </w:r>
          </w:p>
        </w:tc>
        <w:tc>
          <w:tcPr>
            <w:tcW w:w="65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spacing w:val="-20"/>
                <w:kern w:val="2"/>
                <w:sz w:val="28"/>
                <w:szCs w:val="28"/>
                <w:lang w:val="en-US" w:eastAsia="zh-CN" w:bidi="ar"/>
              </w:rPr>
              <w:t>计划现场勘验（检测检验）时间</w:t>
            </w:r>
          </w:p>
        </w:tc>
        <w:tc>
          <w:tcPr>
            <w:tcW w:w="65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0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项目组成员、专业及工作任务（安全评价机构填写）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26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姓 名</w:t>
            </w:r>
          </w:p>
        </w:tc>
        <w:tc>
          <w:tcPr>
            <w:tcW w:w="22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26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专 业</w:t>
            </w: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263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工作任务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22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22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0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现场检测检验人员（安全生产检测检验机构填写）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姓 名</w:t>
            </w: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Autospacing="1" w:after="0" w:afterAutospacing="0" w:line="380" w:lineRule="exac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kern w:val="2"/>
                <w:sz w:val="28"/>
                <w:szCs w:val="28"/>
                <w:lang w:val="en-US" w:eastAsia="zh-CN" w:bidi="ar"/>
              </w:rPr>
              <w:t>检测检验项目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  <w:tc>
          <w:tcPr>
            <w:tcW w:w="4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color w:val="333333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center"/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right="0" w:firstLine="3840" w:firstLineChars="1200"/>
        <w:jc w:val="both"/>
      </w:pP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机构（盖章）：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center"/>
      </w:pPr>
      <w:r>
        <w:rPr>
          <w:rFonts w:hint="default" w:ascii="宋体" w:hAnsi="宋体" w:eastAsia="宋体" w:cs="宋体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 xml:space="preserve">             </w:t>
      </w:r>
      <w:r>
        <w:rPr>
          <w:rFonts w:hint="eastAsia" w:ascii="宋体" w:hAnsi="宋体" w:eastAsia="宋体" w:cs="宋体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月</w:t>
      </w:r>
      <w:r>
        <w:rPr>
          <w:rFonts w:hint="default" w:ascii="宋体" w:hAnsi="宋体" w:eastAsia="宋体" w:cs="宋体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 xml:space="preserve">  </w:t>
      </w: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日</w:t>
      </w:r>
    </w:p>
    <w:p/>
    <w:p/>
    <w:p>
      <w:pPr>
        <w:pStyle w:val="2"/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pStyle w:val="2"/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pStyle w:val="2"/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长城大黑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hint="default" w:eastAsia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C13F5D"/>
    <w:rsid w:val="42C13F5D"/>
    <w:rsid w:val="5B93590F"/>
    <w:rsid w:val="63D44216"/>
    <w:rsid w:val="6705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qFormat/>
    <w:uiPriority w:val="0"/>
    <w:rPr>
      <w:rFonts w:ascii="Times New Roman" w:hAnsi="Times New Roman" w:eastAsia="长城大黑体" w:cs="Times New Roman"/>
      <w:sz w:val="72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5">
    <w:name w:val="Body Text 2"/>
    <w:basedOn w:val="1"/>
    <w:qFormat/>
    <w:uiPriority w:val="0"/>
    <w:pPr>
      <w:spacing w:after="120" w:line="480" w:lineRule="auto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2019-07-23T01:10:00Z</dcterms:created>
  <dc:creator>NTKO</dc:creator>
  <cp:lastModifiedBy>NTKO</cp:lastModifiedBy>
  <dcterms:modified xsi:type="dcterms:W3CDTF">2019-09-23T08:22:34Z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