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lang w:eastAsia="zh-CN"/>
        </w:rPr>
        <w:t>煤矿建设项目安全设施设计审查</w:t>
      </w:r>
      <w:r>
        <w:rPr>
          <w:rFonts w:hint="eastAsia" w:ascii="黑体" w:hAnsi="黑体" w:eastAsia="黑体" w:cs="黑体"/>
          <w:kern w:val="36"/>
          <w:sz w:val="52"/>
          <w:szCs w:val="52"/>
        </w:rPr>
        <w:t>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0.6pt;height:0pt;width:418.05pt;z-index:251678720;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NMvd0gAAAAQBAAAPAAAAAAAA&#10;AAEAIAAAACIAAABkcnMvZG93bnJldi54bWxQSwECFAAUAAAACACHTuJAdkOhNN8BAACmAwAADgAA&#10;AAAAAAABACAAAAAhAQAAZHJzL2Uyb0RvYy54bWxQSwUGAAAAAAYABgBZAQAAcgU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事项名称：煤矿建设项目安全设施设计审查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default" w:ascii="宋体" w:hAnsi="宋体" w:eastAsia="宋体" w:cs="宋体"/>
                <w:sz w:val="21"/>
                <w:lang w:val="en-US" w:eastAsia="zh-CN"/>
              </w:rPr>
              <w:t>权限划分</w:t>
            </w:r>
            <w:r>
              <w:rPr>
                <w:rFonts w:hint="eastAsia" w:ascii="宋体" w:hAnsi="宋体" w:eastAsia="宋体" w:cs="宋体"/>
                <w:sz w:val="21"/>
                <w:lang w:val="en-US" w:eastAsia="zh-CN"/>
              </w:rPr>
              <w:t>：《煤矿建设项目安全设施监察规定》（</w:t>
            </w:r>
            <w:r>
              <w:rPr>
                <w:rFonts w:hint="default" w:ascii="宋体" w:hAnsi="宋体" w:eastAsia="宋体" w:cs="宋体"/>
                <w:sz w:val="21"/>
                <w:lang w:val="en-US" w:eastAsia="zh-CN"/>
              </w:rPr>
              <w:t>2003</w:t>
            </w:r>
            <w:r>
              <w:rPr>
                <w:rFonts w:hint="eastAsia" w:ascii="宋体" w:hAnsi="宋体" w:eastAsia="宋体" w:cs="宋体"/>
                <w:sz w:val="21"/>
                <w:lang w:val="en-US" w:eastAsia="zh-CN"/>
              </w:rPr>
              <w:t>年</w:t>
            </w:r>
            <w:r>
              <w:rPr>
                <w:rFonts w:hint="default" w:ascii="宋体" w:hAnsi="宋体" w:eastAsia="宋体" w:cs="宋体"/>
                <w:sz w:val="21"/>
                <w:lang w:val="en-US" w:eastAsia="zh-CN"/>
              </w:rPr>
              <w:t>7</w:t>
            </w:r>
            <w:r>
              <w:rPr>
                <w:rFonts w:hint="eastAsia" w:ascii="宋体" w:hAnsi="宋体" w:eastAsia="宋体" w:cs="宋体"/>
                <w:sz w:val="21"/>
                <w:lang w:val="en-US" w:eastAsia="zh-CN"/>
              </w:rPr>
              <w:t>月</w:t>
            </w:r>
            <w:r>
              <w:rPr>
                <w:rFonts w:hint="default" w:ascii="宋体" w:hAnsi="宋体" w:eastAsia="宋体" w:cs="宋体"/>
                <w:sz w:val="21"/>
                <w:lang w:val="en-US" w:eastAsia="zh-CN"/>
              </w:rPr>
              <w:t>4</w:t>
            </w:r>
            <w:r>
              <w:rPr>
                <w:rFonts w:hint="eastAsia" w:ascii="宋体" w:hAnsi="宋体" w:eastAsia="宋体" w:cs="宋体"/>
                <w:sz w:val="21"/>
                <w:lang w:val="en-US" w:eastAsia="zh-CN"/>
              </w:rPr>
              <w:t>日，原国家安全监管局国家煤矿安监局令第</w:t>
            </w:r>
            <w:r>
              <w:rPr>
                <w:rFonts w:hint="default" w:ascii="宋体" w:hAnsi="宋体" w:eastAsia="宋体" w:cs="宋体"/>
                <w:sz w:val="21"/>
                <w:lang w:val="en-US" w:eastAsia="zh-CN"/>
              </w:rPr>
              <w:t>6</w:t>
            </w:r>
            <w:r>
              <w:rPr>
                <w:rFonts w:hint="eastAsia" w:ascii="宋体" w:hAnsi="宋体" w:eastAsia="宋体" w:cs="宋体"/>
                <w:sz w:val="21"/>
                <w:lang w:val="en-US" w:eastAsia="zh-CN"/>
              </w:rPr>
              <w:t>号及</w:t>
            </w:r>
            <w:r>
              <w:rPr>
                <w:rFonts w:hint="default" w:ascii="宋体" w:hAnsi="宋体" w:eastAsia="宋体" w:cs="宋体"/>
                <w:sz w:val="21"/>
                <w:lang w:val="en-US" w:eastAsia="zh-CN"/>
              </w:rPr>
              <w:t>2015</w:t>
            </w:r>
            <w:r>
              <w:rPr>
                <w:rFonts w:hint="eastAsia" w:ascii="宋体" w:hAnsi="宋体" w:eastAsia="宋体" w:cs="宋体"/>
                <w:sz w:val="21"/>
                <w:lang w:val="en-US" w:eastAsia="zh-CN"/>
              </w:rPr>
              <w:t>年</w:t>
            </w:r>
            <w:r>
              <w:rPr>
                <w:rFonts w:hint="default" w:ascii="宋体" w:hAnsi="宋体" w:eastAsia="宋体" w:cs="宋体"/>
                <w:sz w:val="21"/>
                <w:lang w:val="en-US" w:eastAsia="zh-CN"/>
              </w:rPr>
              <w:t>6</w:t>
            </w:r>
            <w:r>
              <w:rPr>
                <w:rFonts w:hint="eastAsia" w:ascii="宋体" w:hAnsi="宋体" w:eastAsia="宋体" w:cs="宋体"/>
                <w:sz w:val="21"/>
                <w:lang w:val="en-US" w:eastAsia="zh-CN"/>
              </w:rPr>
              <w:t>月</w:t>
            </w:r>
            <w:r>
              <w:rPr>
                <w:rFonts w:hint="default" w:ascii="宋体" w:hAnsi="宋体" w:eastAsia="宋体" w:cs="宋体"/>
                <w:sz w:val="21"/>
                <w:lang w:val="en-US" w:eastAsia="zh-CN"/>
              </w:rPr>
              <w:t>8</w:t>
            </w:r>
            <w:r>
              <w:rPr>
                <w:rFonts w:hint="eastAsia" w:ascii="宋体" w:hAnsi="宋体" w:eastAsia="宋体" w:cs="宋体"/>
                <w:sz w:val="21"/>
                <w:lang w:val="en-US" w:eastAsia="zh-CN"/>
              </w:rPr>
              <w:t>日，原国家安全监管总局令第</w:t>
            </w:r>
            <w:r>
              <w:rPr>
                <w:rFonts w:hint="default" w:ascii="宋体" w:hAnsi="宋体" w:eastAsia="宋体" w:cs="宋体"/>
                <w:sz w:val="21"/>
                <w:lang w:val="en-US" w:eastAsia="zh-CN"/>
              </w:rPr>
              <w:t>81</w:t>
            </w:r>
            <w:r>
              <w:rPr>
                <w:rFonts w:hint="eastAsia" w:ascii="宋体" w:hAnsi="宋体" w:eastAsia="宋体" w:cs="宋体"/>
                <w:sz w:val="21"/>
                <w:lang w:val="en-US" w:eastAsia="zh-CN"/>
              </w:rPr>
              <w:t>号修正）第六条　煤矿建设项目安全设施的设计审查，由煤矿安全监察机构按照设计或者新增的生产能力，实行分级负责。 （二）设计或者新增的生产能力在300万吨/年以下的井工煤矿建设项目和1000万吨/年以下的露天煤矿建设项目，由省级煤矿安全监察局负责设计审查。”</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按照《中共中央国务院关于推进安全生产领域改革发展的意见》（十）改革重点行业领域安全监管监察体制。</w:t>
            </w:r>
            <w:r>
              <w:rPr>
                <w:rFonts w:hint="default" w:ascii="宋体" w:hAnsi="宋体" w:eastAsia="宋体" w:cs="宋体"/>
                <w:sz w:val="21"/>
                <w:lang w:val="en-US" w:eastAsia="zh-CN"/>
              </w:rPr>
              <w:t>依托国家煤矿安全监察体制，加强非煤矿山安全生产监管监察，优化安全监察机构布局，将国家煤矿安全监察机构负责的安全生产行政许可事项移交给地方政府承担。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行使内容：煤矿建设项目安全设施设计审查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是否容缺受理：是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容缺时限：15工作日</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ascii="宋体" w:hAnsi="宋体" w:eastAsia="宋体" w:cs="宋体"/>
                <w:sz w:val="21"/>
                <w:lang w:val="en-US" w:eastAsia="zh-CN"/>
              </w:rPr>
            </w:pPr>
            <w:r>
              <w:rPr>
                <w:rFonts w:hint="eastAsia" w:ascii="宋体" w:hAnsi="宋体" w:eastAsia="宋体" w:cs="宋体"/>
                <w:sz w:val="21"/>
                <w:lang w:val="en-US" w:eastAsia="zh-CN"/>
              </w:rPr>
              <w:t>容缺补正方式：邮政寄递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法定办结时限：</w:t>
            </w:r>
            <w:r>
              <w:rPr>
                <w:rFonts w:hint="eastAsia" w:cs="宋体"/>
                <w:sz w:val="21"/>
                <w:lang w:val="en-US" w:eastAsia="zh-CN"/>
              </w:rPr>
              <w:t>22</w:t>
            </w:r>
            <w:r>
              <w:rPr>
                <w:rFonts w:hint="eastAsia" w:ascii="宋体" w:hAnsi="宋体" w:eastAsia="宋体" w:cs="宋体"/>
                <w:sz w:val="21"/>
                <w:lang w:val="en-US" w:eastAsia="zh-CN"/>
              </w:rPr>
              <w:t xml:space="preserve">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承诺办结时限：</w:t>
            </w:r>
            <w:r>
              <w:rPr>
                <w:rFonts w:hint="eastAsia" w:cs="宋体"/>
                <w:sz w:val="21"/>
                <w:lang w:val="en-US" w:eastAsia="zh-CN"/>
              </w:rPr>
              <w:t>15</w:t>
            </w:r>
            <w:r>
              <w:rPr>
                <w:rFonts w:hint="eastAsia" w:ascii="宋体" w:hAnsi="宋体" w:eastAsia="宋体" w:cs="宋体"/>
                <w:sz w:val="21"/>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w:t>
            </w:r>
            <w:r>
              <w:rPr>
                <w:rFonts w:hint="eastAsia" w:ascii="宋体" w:hAnsi="宋体" w:eastAsia="宋体" w:cs="宋体"/>
                <w:color w:val="FF0000"/>
                <w:sz w:val="21"/>
                <w:lang w:val="en-US" w:eastAsia="zh-CN"/>
              </w:rPr>
              <w:t>0771-</w:t>
            </w:r>
            <w:r>
              <w:rPr>
                <w:rFonts w:hint="eastAsia" w:cs="宋体"/>
                <w:color w:val="FF0000"/>
                <w:sz w:val="21"/>
                <w:lang w:val="en-US" w:eastAsia="zh-CN"/>
              </w:rPr>
              <w:t>3392330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w:t>
            </w:r>
            <w:r>
              <w:rPr>
                <w:rFonts w:hint="eastAsia" w:cs="宋体"/>
                <w:color w:val="FF0000"/>
                <w:sz w:val="21"/>
                <w:lang w:val="en-US" w:eastAsia="zh-CN"/>
              </w:rPr>
              <w:t>3372532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w:t>
            </w:r>
            <w:r>
              <w:rPr>
                <w:rFonts w:hint="eastAsia" w:cs="宋体"/>
                <w:color w:val="FF0000"/>
                <w:sz w:val="21"/>
                <w:lang w:val="en-US" w:eastAsia="zh-CN"/>
              </w:rPr>
              <w:t>3392330</w:t>
            </w:r>
            <w:r>
              <w:rPr>
                <w:rFonts w:hint="eastAsia" w:ascii="宋体" w:hAnsi="宋体" w:eastAsia="宋体" w:cs="宋体"/>
                <w:sz w:val="21"/>
                <w:lang w:val="en-US" w:eastAsia="zh-CN"/>
              </w:rPr>
              <w:t>，自治区政务服务中心2楼综合窗口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w:t>
            </w:r>
            <w:r>
              <w:rPr>
                <w:rFonts w:hint="eastAsia" w:cs="宋体"/>
                <w:sz w:val="21"/>
                <w:lang w:val="en-US" w:eastAsia="zh-CN"/>
              </w:rPr>
              <w:t>日</w:t>
            </w:r>
            <w:r>
              <w:rPr>
                <w:rFonts w:hint="eastAsia" w:ascii="宋体" w:hAnsi="宋体" w:eastAsia="宋体" w:cs="宋体"/>
                <w:sz w:val="21"/>
                <w:lang w:val="en-US" w:eastAsia="zh-CN"/>
              </w:rPr>
              <w:t>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受理条件：根据《煤矿建设项目安全设施监察规定》（</w:t>
            </w:r>
            <w:r>
              <w:rPr>
                <w:rFonts w:hint="default" w:ascii="宋体" w:hAnsi="宋体" w:eastAsia="宋体" w:cs="宋体"/>
                <w:sz w:val="21"/>
                <w:lang w:val="en-US" w:eastAsia="zh-CN"/>
              </w:rPr>
              <w:t>2003</w:t>
            </w:r>
            <w:r>
              <w:rPr>
                <w:rFonts w:hint="eastAsia" w:ascii="宋体" w:hAnsi="宋体" w:eastAsia="宋体" w:cs="宋体"/>
                <w:sz w:val="21"/>
                <w:lang w:val="en-US" w:eastAsia="zh-CN"/>
              </w:rPr>
              <w:t>年</w:t>
            </w:r>
            <w:r>
              <w:rPr>
                <w:rFonts w:hint="default" w:ascii="宋体" w:hAnsi="宋体" w:eastAsia="宋体" w:cs="宋体"/>
                <w:sz w:val="21"/>
                <w:lang w:val="en-US" w:eastAsia="zh-CN"/>
              </w:rPr>
              <w:t>7</w:t>
            </w:r>
            <w:r>
              <w:rPr>
                <w:rFonts w:hint="eastAsia" w:ascii="宋体" w:hAnsi="宋体" w:eastAsia="宋体" w:cs="宋体"/>
                <w:sz w:val="21"/>
                <w:lang w:val="en-US" w:eastAsia="zh-CN"/>
              </w:rPr>
              <w:t>月</w:t>
            </w:r>
            <w:r>
              <w:rPr>
                <w:rFonts w:hint="default" w:ascii="宋体" w:hAnsi="宋体" w:eastAsia="宋体" w:cs="宋体"/>
                <w:sz w:val="21"/>
                <w:lang w:val="en-US" w:eastAsia="zh-CN"/>
              </w:rPr>
              <w:t>4</w:t>
            </w:r>
            <w:r>
              <w:rPr>
                <w:rFonts w:hint="eastAsia" w:ascii="宋体" w:hAnsi="宋体" w:eastAsia="宋体" w:cs="宋体"/>
                <w:sz w:val="21"/>
                <w:lang w:val="en-US" w:eastAsia="zh-CN"/>
              </w:rPr>
              <w:t>日，原国家安全监管局 国家煤矿安监局令第</w:t>
            </w:r>
            <w:r>
              <w:rPr>
                <w:rFonts w:hint="default" w:ascii="宋体" w:hAnsi="宋体" w:eastAsia="宋体" w:cs="宋体"/>
                <w:sz w:val="21"/>
                <w:lang w:val="en-US" w:eastAsia="zh-CN"/>
              </w:rPr>
              <w:t>6</w:t>
            </w:r>
            <w:r>
              <w:rPr>
                <w:rFonts w:hint="eastAsia" w:ascii="宋体" w:hAnsi="宋体" w:eastAsia="宋体" w:cs="宋体"/>
                <w:sz w:val="21"/>
                <w:lang w:val="en-US" w:eastAsia="zh-CN"/>
              </w:rPr>
              <w:t>号及</w:t>
            </w:r>
            <w:r>
              <w:rPr>
                <w:rFonts w:hint="default" w:ascii="宋体" w:hAnsi="宋体" w:eastAsia="宋体" w:cs="宋体"/>
                <w:sz w:val="21"/>
                <w:lang w:val="en-US" w:eastAsia="zh-CN"/>
              </w:rPr>
              <w:t>2015</w:t>
            </w:r>
            <w:r>
              <w:rPr>
                <w:rFonts w:hint="eastAsia" w:ascii="宋体" w:hAnsi="宋体" w:eastAsia="宋体" w:cs="宋体"/>
                <w:sz w:val="21"/>
                <w:lang w:val="en-US" w:eastAsia="zh-CN"/>
              </w:rPr>
              <w:t>年</w:t>
            </w:r>
            <w:r>
              <w:rPr>
                <w:rFonts w:hint="default" w:ascii="宋体" w:hAnsi="宋体" w:eastAsia="宋体" w:cs="宋体"/>
                <w:sz w:val="21"/>
                <w:lang w:val="en-US" w:eastAsia="zh-CN"/>
              </w:rPr>
              <w:t>6</w:t>
            </w:r>
            <w:r>
              <w:rPr>
                <w:rFonts w:hint="eastAsia" w:ascii="宋体" w:hAnsi="宋体" w:eastAsia="宋体" w:cs="宋体"/>
                <w:sz w:val="21"/>
                <w:lang w:val="en-US" w:eastAsia="zh-CN"/>
              </w:rPr>
              <w:t>月</w:t>
            </w:r>
            <w:r>
              <w:rPr>
                <w:rFonts w:hint="default" w:ascii="宋体" w:hAnsi="宋体" w:eastAsia="宋体" w:cs="宋体"/>
                <w:sz w:val="21"/>
                <w:lang w:val="en-US" w:eastAsia="zh-CN"/>
              </w:rPr>
              <w:t>8</w:t>
            </w:r>
            <w:r>
              <w:rPr>
                <w:rFonts w:hint="eastAsia" w:ascii="宋体" w:hAnsi="宋体" w:eastAsia="宋体" w:cs="宋体"/>
                <w:sz w:val="21"/>
                <w:lang w:val="en-US" w:eastAsia="zh-CN"/>
              </w:rPr>
              <w:t>日，原国家安全监管总局令第</w:t>
            </w:r>
            <w:r>
              <w:rPr>
                <w:rFonts w:hint="default" w:ascii="宋体" w:hAnsi="宋体" w:eastAsia="宋体" w:cs="宋体"/>
                <w:sz w:val="21"/>
                <w:lang w:val="en-US" w:eastAsia="zh-CN"/>
              </w:rPr>
              <w:t>81</w:t>
            </w:r>
            <w:r>
              <w:rPr>
                <w:rFonts w:hint="eastAsia" w:ascii="宋体" w:hAnsi="宋体" w:eastAsia="宋体" w:cs="宋体"/>
                <w:sz w:val="21"/>
                <w:lang w:val="en-US" w:eastAsia="zh-CN"/>
              </w:rPr>
              <w:t>号修正） 第十九条　申请煤矿建设项目的安全设施设计审查，应当提交下列文件、资料，且材料齐全、符合法定形式的，予以受理：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　　（一）安全设施设计审查申请报告及申请表；</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　　（二）建设项目审批、核准或者备案的文件；</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default" w:ascii="宋体" w:hAnsi="宋体" w:eastAsia="宋体" w:cs="宋体"/>
                <w:sz w:val="21"/>
                <w:lang w:val="en-US" w:eastAsia="zh-CN"/>
              </w:rPr>
              <w:t>  </w:t>
            </w:r>
            <w:r>
              <w:rPr>
                <w:rFonts w:hint="eastAsia" w:ascii="宋体" w:hAnsi="宋体" w:eastAsia="宋体" w:cs="宋体"/>
                <w:sz w:val="21"/>
                <w:lang w:val="en-US" w:eastAsia="zh-CN"/>
              </w:rPr>
              <w:t>（三）采矿许可证或者矿区范围批准文件；</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　　</w:t>
            </w:r>
            <w:r>
              <w:rPr>
                <w:rFonts w:hint="eastAsia" w:ascii="宋体" w:hAnsi="宋体" w:eastAsia="宋体" w:cs="宋体"/>
                <w:color w:val="FF0000"/>
                <w:sz w:val="21"/>
                <w:lang w:val="en-US" w:eastAsia="zh-CN"/>
              </w:rPr>
              <w:t>（四）</w:t>
            </w:r>
            <w:r>
              <w:rPr>
                <w:rFonts w:hint="eastAsia" w:cs="宋体"/>
                <w:color w:val="FF0000"/>
                <w:sz w:val="21"/>
                <w:lang w:val="en-US" w:eastAsia="zh-CN"/>
              </w:rPr>
              <w:t>井田勘查地质报告</w:t>
            </w:r>
            <w:r>
              <w:rPr>
                <w:rFonts w:hint="eastAsia" w:ascii="宋体" w:hAnsi="宋体" w:eastAsia="宋体" w:cs="宋体"/>
                <w:color w:val="FF0000"/>
                <w:sz w:val="21"/>
                <w:lang w:val="en-US" w:eastAsia="zh-CN"/>
              </w:rPr>
              <w:t>；</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　　（五）初步设计及安全专篇；</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sz w:val="21"/>
                <w:lang w:val="en-US" w:eastAsia="zh-CN"/>
              </w:rPr>
            </w:pPr>
            <w:r>
              <w:rPr>
                <w:rFonts w:hint="eastAsia" w:ascii="宋体" w:hAnsi="宋体" w:eastAsia="宋体" w:cs="宋体"/>
                <w:sz w:val="21"/>
                <w:lang w:val="en-US" w:eastAsia="zh-CN"/>
              </w:rPr>
              <w:t>　　</w:t>
            </w:r>
          </w:p>
          <w:p>
            <w:pPr>
              <w:pStyle w:val="2"/>
              <w:widowControl w:val="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6"/>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ind w:firstLine="420" w:firstLineChars="200"/>
        <w:rPr>
          <w:rFonts w:hint="eastAsia"/>
          <w:lang w:val="en-US" w:eastAsia="zh-CN"/>
        </w:rPr>
      </w:pPr>
      <w:r>
        <w:rPr>
          <w:rFonts w:hint="eastAsia"/>
          <w:lang w:val="en-US" w:eastAsia="zh-CN"/>
        </w:rPr>
        <w:t>三、设定依据</w:t>
      </w:r>
    </w:p>
    <w:p>
      <w:pPr>
        <w:rPr>
          <w:rFonts w:hint="default"/>
          <w:lang w:eastAsia="zh-CN"/>
        </w:rPr>
      </w:pPr>
      <w:r>
        <w:rPr>
          <w:rFonts w:hint="default"/>
          <w:lang w:eastAsia="zh-CN"/>
        </w:rPr>
        <w:t>设定依据1</w:t>
      </w:r>
    </w:p>
    <w:p>
      <w:pPr>
        <w:rPr>
          <w:rFonts w:hint="default"/>
          <w:lang w:eastAsia="zh-CN"/>
        </w:rPr>
      </w:pPr>
      <w:r>
        <w:rPr>
          <w:rFonts w:hint="default"/>
          <w:lang w:eastAsia="zh-CN"/>
        </w:rPr>
        <w:t>法律法规名称：《中华人民共和国安全生产法》</w:t>
      </w:r>
    </w:p>
    <w:p>
      <w:pPr>
        <w:rPr>
          <w:rFonts w:hint="default"/>
          <w:lang w:eastAsia="zh-CN"/>
        </w:rPr>
      </w:pPr>
      <w:r>
        <w:rPr>
          <w:rFonts w:hint="default"/>
          <w:lang w:eastAsia="zh-CN"/>
        </w:rPr>
        <w:t>依据文号：20</w:t>
      </w:r>
      <w:r>
        <w:rPr>
          <w:rFonts w:hint="eastAsia"/>
          <w:lang w:val="en-US" w:eastAsia="zh-CN"/>
        </w:rPr>
        <w:t>21</w:t>
      </w:r>
      <w:r>
        <w:rPr>
          <w:rFonts w:hint="default"/>
          <w:lang w:eastAsia="zh-CN"/>
        </w:rPr>
        <w:t>年</w:t>
      </w:r>
      <w:r>
        <w:rPr>
          <w:rFonts w:hint="eastAsia"/>
          <w:lang w:val="en-US" w:eastAsia="zh-CN"/>
        </w:rPr>
        <w:t>6</w:t>
      </w:r>
      <w:r>
        <w:rPr>
          <w:rFonts w:hint="default"/>
          <w:lang w:eastAsia="zh-CN"/>
        </w:rPr>
        <w:t>月</w:t>
      </w:r>
      <w:r>
        <w:rPr>
          <w:rFonts w:hint="eastAsia"/>
          <w:lang w:val="en-US" w:eastAsia="zh-CN"/>
        </w:rPr>
        <w:t>10</w:t>
      </w:r>
      <w:r>
        <w:rPr>
          <w:rFonts w:hint="default"/>
          <w:lang w:eastAsia="zh-CN"/>
        </w:rPr>
        <w:t>日主席令第</w:t>
      </w:r>
      <w:r>
        <w:rPr>
          <w:rFonts w:hint="eastAsia"/>
          <w:lang w:eastAsia="zh-CN"/>
        </w:rPr>
        <w:t>八</w:t>
      </w:r>
      <w:r>
        <w:rPr>
          <w:rFonts w:hint="default"/>
          <w:lang w:eastAsia="zh-CN"/>
        </w:rPr>
        <w:t>十</w:t>
      </w:r>
      <w:r>
        <w:rPr>
          <w:rFonts w:hint="eastAsia"/>
          <w:lang w:eastAsia="zh-CN"/>
        </w:rPr>
        <w:t>八</w:t>
      </w:r>
      <w:r>
        <w:rPr>
          <w:rFonts w:hint="default"/>
          <w:lang w:eastAsia="zh-CN"/>
        </w:rPr>
        <w:t>号</w:t>
      </w:r>
      <w:r>
        <w:rPr>
          <w:rFonts w:hint="eastAsia"/>
          <w:lang w:eastAsia="zh-CN"/>
        </w:rPr>
        <w:t>修改</w:t>
      </w:r>
    </w:p>
    <w:p>
      <w:pPr>
        <w:rPr>
          <w:rFonts w:hint="default"/>
          <w:lang w:eastAsia="zh-CN"/>
        </w:rPr>
      </w:pPr>
      <w:r>
        <w:rPr>
          <w:rFonts w:hint="default"/>
          <w:lang w:eastAsia="zh-CN"/>
        </w:rPr>
        <w:t>条款号：第三十</w:t>
      </w:r>
      <w:r>
        <w:rPr>
          <w:rFonts w:hint="eastAsia"/>
          <w:lang w:eastAsia="zh-CN"/>
        </w:rPr>
        <w:t>三</w:t>
      </w:r>
      <w:r>
        <w:rPr>
          <w:rFonts w:hint="default"/>
          <w:lang w:eastAsia="zh-CN"/>
        </w:rPr>
        <w:t>条</w:t>
      </w:r>
    </w:p>
    <w:p>
      <w:pPr>
        <w:rPr>
          <w:rFonts w:hint="eastAsia"/>
          <w:lang w:eastAsia="zh-CN"/>
        </w:rPr>
      </w:pPr>
      <w:r>
        <w:rPr>
          <w:rFonts w:hint="default"/>
          <w:lang w:eastAsia="zh-CN"/>
        </w:rPr>
        <w:t>条款内容：</w:t>
      </w:r>
      <w:r>
        <w:rPr>
          <w:rFonts w:hint="eastAsia"/>
          <w:lang w:eastAsia="zh-CN"/>
        </w:rPr>
        <w:t>第三十三条 建设项目安全设施的设计人、设计单位应当对安全设施设计负责。</w:t>
      </w:r>
    </w:p>
    <w:p>
      <w:pPr>
        <w:rPr>
          <w:rFonts w:hint="eastAsia"/>
          <w:lang w:eastAsia="zh-CN"/>
        </w:rPr>
      </w:pPr>
      <w:r>
        <w:rPr>
          <w:rFonts w:hint="eastAsia"/>
          <w:lang w:eastAsia="zh-CN"/>
        </w:rPr>
        <w:t>　　矿山、金属冶炼建设项目和用于生产、储存、装卸危险物品的建设项目的安全设施设计应当按照国家有关规定报经有关部门审查，审查部门及其负责审查的人员对审查结果负责。</w:t>
      </w:r>
    </w:p>
    <w:p>
      <w:pPr>
        <w:ind w:firstLine="420" w:firstLineChars="200"/>
        <w:rPr>
          <w:rFonts w:hint="default"/>
          <w:color w:val="000000"/>
          <w:sz w:val="21"/>
          <w:szCs w:val="21"/>
        </w:rPr>
      </w:pPr>
    </w:p>
    <w:p>
      <w:pPr>
        <w:ind w:left="0" w:leftChars="0" w:firstLine="420" w:firstLineChars="200"/>
        <w:rPr>
          <w:rFonts w:hint="default"/>
          <w:color w:val="000000"/>
          <w:sz w:val="21"/>
          <w:szCs w:val="21"/>
          <w:lang w:val="en-US" w:eastAsia="zh-CN"/>
        </w:rPr>
      </w:pPr>
      <w:r>
        <w:rPr>
          <w:rFonts w:hint="default"/>
          <w:color w:val="000000"/>
          <w:sz w:val="21"/>
          <w:szCs w:val="21"/>
          <w:lang w:eastAsia="zh-CN"/>
        </w:rPr>
        <w:t>颁布机关：</w:t>
      </w:r>
      <w:r>
        <w:rPr>
          <w:rFonts w:hint="eastAsia"/>
          <w:color w:val="000000"/>
          <w:sz w:val="21"/>
          <w:szCs w:val="21"/>
          <w:lang w:val="en-US" w:eastAsia="zh-CN"/>
        </w:rPr>
        <w:t>国务院</w:t>
      </w:r>
    </w:p>
    <w:p>
      <w:pPr>
        <w:ind w:firstLine="420" w:firstLineChars="200"/>
        <w:rPr>
          <w:rFonts w:hint="default"/>
          <w:color w:val="000000"/>
          <w:sz w:val="21"/>
          <w:szCs w:val="21"/>
          <w:lang w:eastAsia="zh-CN"/>
        </w:rPr>
      </w:pPr>
      <w:r>
        <w:rPr>
          <w:rFonts w:hint="default"/>
          <w:color w:val="000000"/>
          <w:sz w:val="21"/>
          <w:szCs w:val="21"/>
          <w:lang w:eastAsia="zh-CN"/>
        </w:rPr>
        <w:t>实施日期：</w:t>
      </w:r>
      <w:r>
        <w:rPr>
          <w:rFonts w:ascii="Arial" w:hAnsi="Arial" w:eastAsia="宋体" w:cs="Arial"/>
          <w:i w:val="0"/>
          <w:caps w:val="0"/>
          <w:color w:val="000000"/>
          <w:spacing w:val="0"/>
          <w:sz w:val="21"/>
          <w:szCs w:val="21"/>
          <w:shd w:val="clear" w:color="auto" w:fill="FFFFFF"/>
        </w:rPr>
        <w:t>20</w:t>
      </w:r>
      <w:r>
        <w:rPr>
          <w:rFonts w:hint="eastAsia" w:ascii="Arial" w:hAnsi="Arial" w:cs="Arial"/>
          <w:i w:val="0"/>
          <w:caps w:val="0"/>
          <w:color w:val="000000"/>
          <w:spacing w:val="0"/>
          <w:sz w:val="21"/>
          <w:szCs w:val="21"/>
          <w:shd w:val="clear" w:color="auto" w:fill="FFFFFF"/>
          <w:lang w:val="en-US" w:eastAsia="zh-CN"/>
        </w:rPr>
        <w:t>21</w:t>
      </w:r>
      <w:r>
        <w:rPr>
          <w:rFonts w:ascii="Arial" w:hAnsi="Arial" w:eastAsia="宋体" w:cs="Arial"/>
          <w:i w:val="0"/>
          <w:caps w:val="0"/>
          <w:color w:val="000000"/>
          <w:spacing w:val="0"/>
          <w:sz w:val="21"/>
          <w:szCs w:val="21"/>
          <w:shd w:val="clear" w:color="auto" w:fill="FFFFFF"/>
        </w:rPr>
        <w:t>年</w:t>
      </w:r>
      <w:r>
        <w:rPr>
          <w:rFonts w:hint="eastAsia" w:ascii="Arial" w:hAnsi="Arial" w:cs="Arial"/>
          <w:i w:val="0"/>
          <w:caps w:val="0"/>
          <w:color w:val="000000"/>
          <w:spacing w:val="0"/>
          <w:sz w:val="21"/>
          <w:szCs w:val="21"/>
          <w:shd w:val="clear" w:color="auto" w:fill="FFFFFF"/>
          <w:lang w:val="en-US" w:eastAsia="zh-CN"/>
        </w:rPr>
        <w:t>9</w:t>
      </w:r>
      <w:r>
        <w:rPr>
          <w:rFonts w:ascii="Arial" w:hAnsi="Arial" w:eastAsia="宋体" w:cs="Arial"/>
          <w:i w:val="0"/>
          <w:caps w:val="0"/>
          <w:color w:val="000000"/>
          <w:spacing w:val="0"/>
          <w:sz w:val="21"/>
          <w:szCs w:val="21"/>
          <w:shd w:val="clear" w:color="auto" w:fill="FFFFFF"/>
        </w:rPr>
        <w:t>月</w:t>
      </w:r>
      <w:r>
        <w:rPr>
          <w:rFonts w:hint="eastAsia" w:ascii="Arial" w:hAnsi="Arial" w:cs="Arial"/>
          <w:i w:val="0"/>
          <w:caps w:val="0"/>
          <w:color w:val="000000"/>
          <w:spacing w:val="0"/>
          <w:sz w:val="21"/>
          <w:szCs w:val="21"/>
          <w:shd w:val="clear" w:color="auto" w:fill="FFFFFF"/>
          <w:lang w:val="en-US" w:eastAsia="zh-CN"/>
        </w:rPr>
        <w:t>1</w:t>
      </w:r>
      <w:r>
        <w:rPr>
          <w:rFonts w:ascii="Arial" w:hAnsi="Arial" w:eastAsia="宋体" w:cs="Arial"/>
          <w:i w:val="0"/>
          <w:caps w:val="0"/>
          <w:color w:val="000000"/>
          <w:spacing w:val="0"/>
          <w:sz w:val="21"/>
          <w:szCs w:val="21"/>
          <w:shd w:val="clear" w:color="auto" w:fill="FFFFFF"/>
        </w:rPr>
        <w:t>日</w:t>
      </w:r>
    </w:p>
    <w:p>
      <w:pPr>
        <w:ind w:firstLine="420" w:firstLineChars="200"/>
        <w:rPr>
          <w:rFonts w:hint="default"/>
          <w:color w:val="000000"/>
          <w:sz w:val="21"/>
          <w:szCs w:val="21"/>
          <w:lang w:eastAsia="zh-CN"/>
        </w:rPr>
      </w:pPr>
      <w:r>
        <w:rPr>
          <w:rFonts w:hint="default"/>
          <w:color w:val="000000"/>
          <w:sz w:val="21"/>
          <w:szCs w:val="21"/>
          <w:lang w:eastAsia="zh-CN"/>
        </w:rPr>
        <w:t>设定依据属性：无</w:t>
      </w:r>
    </w:p>
    <w:p>
      <w:pPr>
        <w:pStyle w:val="2"/>
        <w:rPr>
          <w:rFonts w:hint="default"/>
          <w:lang w:eastAsia="zh-CN"/>
        </w:rPr>
      </w:pP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6"/>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6"/>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6"/>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6"/>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pStyle w:val="3"/>
        <w:numPr>
          <w:ilvl w:val="0"/>
          <w:numId w:val="0"/>
        </w:numPr>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五、申报材料</w:t>
      </w:r>
    </w:p>
    <w:p>
      <w:pPr>
        <w:spacing w:line="560" w:lineRule="exact"/>
        <w:jc w:val="center"/>
        <w:rPr>
          <w:rFonts w:hint="eastAsia" w:ascii="宋体" w:hAnsi="宋体" w:eastAsia="宋体"/>
          <w:color w:val="000000"/>
          <w:sz w:val="44"/>
          <w:szCs w:val="44"/>
          <w:lang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560" w:lineRule="exact"/>
        <w:jc w:val="center"/>
        <w:rPr>
          <w:rFonts w:hint="eastAsia" w:ascii="宋体" w:hAnsi="宋体" w:eastAsia="宋体"/>
          <w:color w:val="000000"/>
          <w:sz w:val="44"/>
          <w:szCs w:val="44"/>
          <w:lang w:eastAsia="zh-CN"/>
        </w:rPr>
      </w:pPr>
      <w:r>
        <w:rPr>
          <w:rFonts w:hint="eastAsia"/>
          <w:color w:val="000000"/>
          <w:sz w:val="44"/>
          <w:szCs w:val="44"/>
          <w:lang w:eastAsia="zh-CN"/>
        </w:rPr>
        <w:t>煤矿建设项目安全设施设计审查</w:t>
      </w:r>
      <w:r>
        <w:rPr>
          <w:rFonts w:hint="eastAsia" w:ascii="宋体" w:hAnsi="宋体"/>
          <w:color w:val="000000"/>
          <w:sz w:val="44"/>
          <w:szCs w:val="44"/>
        </w:rPr>
        <w:t>申请材料目录</w:t>
      </w:r>
    </w:p>
    <w:tbl>
      <w:tblPr>
        <w:tblStyle w:val="7"/>
        <w:tblpPr w:leftFromText="180" w:rightFromText="180" w:vertAnchor="text" w:horzAnchor="page" w:tblpX="1972" w:tblpY="1159"/>
        <w:tblOverlap w:val="never"/>
        <w:tblW w:w="13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048"/>
        <w:gridCol w:w="2316"/>
        <w:gridCol w:w="1273"/>
        <w:gridCol w:w="767"/>
        <w:gridCol w:w="781"/>
        <w:gridCol w:w="825"/>
        <w:gridCol w:w="1085"/>
        <w:gridCol w:w="1230"/>
        <w:gridCol w:w="1114"/>
        <w:gridCol w:w="868"/>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2048"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申请材料名称</w:t>
            </w:r>
          </w:p>
        </w:tc>
        <w:tc>
          <w:tcPr>
            <w:tcW w:w="2316"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申请材料依据</w:t>
            </w:r>
          </w:p>
        </w:tc>
        <w:tc>
          <w:tcPr>
            <w:tcW w:w="127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材料类型（原件/复印件）</w:t>
            </w:r>
          </w:p>
        </w:tc>
        <w:tc>
          <w:tcPr>
            <w:tcW w:w="767"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是否容缺</w:t>
            </w:r>
          </w:p>
        </w:tc>
        <w:tc>
          <w:tcPr>
            <w:tcW w:w="781"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份数</w:t>
            </w:r>
          </w:p>
        </w:tc>
        <w:tc>
          <w:tcPr>
            <w:tcW w:w="825" w:type="dxa"/>
            <w:vAlign w:val="center"/>
          </w:tcPr>
          <w:p>
            <w:pPr>
              <w:autoSpaceDE w:val="0"/>
              <w:autoSpaceDN w:val="0"/>
              <w:adjustRightInd w:val="0"/>
              <w:jc w:val="center"/>
              <w:rPr>
                <w:rFonts w:ascii="黑体" w:hAnsi="黑体" w:eastAsia="黑体" w:cs="宋体"/>
                <w:b/>
                <w:bCs/>
                <w:color w:val="000000"/>
                <w:kern w:val="0"/>
                <w:sz w:val="24"/>
              </w:rPr>
            </w:pPr>
            <w:r>
              <w:rPr>
                <w:rFonts w:ascii="黑体" w:hAnsi="黑体" w:eastAsia="黑体" w:cs="宋体"/>
                <w:b/>
                <w:bCs/>
                <w:color w:val="000000"/>
                <w:kern w:val="0"/>
                <w:sz w:val="24"/>
              </w:rPr>
              <w:t>规格</w:t>
            </w:r>
          </w:p>
        </w:tc>
        <w:tc>
          <w:tcPr>
            <w:tcW w:w="108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必要性及描述</w:t>
            </w:r>
          </w:p>
        </w:tc>
        <w:tc>
          <w:tcPr>
            <w:tcW w:w="1230" w:type="dxa"/>
            <w:vAlign w:val="center"/>
          </w:tcPr>
          <w:p>
            <w:pPr>
              <w:jc w:val="center"/>
              <w:rPr>
                <w:rFonts w:ascii="黑体" w:hAnsi="黑体" w:eastAsia="黑体"/>
                <w:b/>
                <w:color w:val="000000"/>
                <w:sz w:val="24"/>
              </w:rPr>
            </w:pPr>
            <w:r>
              <w:rPr>
                <w:rFonts w:hint="eastAsia" w:ascii="黑体" w:hAnsi="黑体" w:eastAsia="黑体"/>
                <w:b/>
                <w:color w:val="000000"/>
                <w:sz w:val="24"/>
              </w:rPr>
              <w:t>来源渠道</w:t>
            </w:r>
          </w:p>
        </w:tc>
        <w:tc>
          <w:tcPr>
            <w:tcW w:w="1114" w:type="dxa"/>
            <w:vAlign w:val="center"/>
          </w:tcPr>
          <w:p>
            <w:pPr>
              <w:jc w:val="center"/>
              <w:rPr>
                <w:rFonts w:ascii="黑体" w:hAnsi="黑体" w:eastAsia="黑体"/>
                <w:b/>
                <w:color w:val="000000"/>
                <w:sz w:val="24"/>
              </w:rPr>
            </w:pPr>
            <w:r>
              <w:rPr>
                <w:rFonts w:hint="eastAsia" w:ascii="黑体" w:hAnsi="黑体" w:eastAsia="黑体"/>
                <w:b/>
                <w:color w:val="000000"/>
                <w:sz w:val="24"/>
              </w:rPr>
              <w:t>签名签章要求</w:t>
            </w:r>
          </w:p>
        </w:tc>
        <w:tc>
          <w:tcPr>
            <w:tcW w:w="868" w:type="dxa"/>
            <w:vAlign w:val="center"/>
          </w:tcPr>
          <w:p>
            <w:pPr>
              <w:jc w:val="center"/>
              <w:rPr>
                <w:rFonts w:ascii="黑体" w:hAnsi="黑体" w:eastAsia="黑体"/>
                <w:b/>
                <w:color w:val="000000"/>
                <w:sz w:val="24"/>
              </w:rPr>
            </w:pPr>
            <w:r>
              <w:rPr>
                <w:rFonts w:hint="eastAsia" w:ascii="黑体" w:hAnsi="黑体" w:eastAsia="黑体"/>
                <w:b/>
                <w:color w:val="000000"/>
                <w:sz w:val="24"/>
              </w:rPr>
              <w:t>是否容缺</w:t>
            </w:r>
          </w:p>
        </w:tc>
        <w:tc>
          <w:tcPr>
            <w:tcW w:w="859" w:type="dxa"/>
            <w:vAlign w:val="center"/>
          </w:tcPr>
          <w:p>
            <w:pPr>
              <w:jc w:val="center"/>
              <w:rPr>
                <w:rFonts w:hint="eastAsia" w:ascii="黑体" w:hAnsi="黑体" w:eastAsia="黑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color w:val="000000"/>
              </w:rPr>
            </w:pPr>
            <w:r>
              <w:rPr>
                <w:rFonts w:hint="eastAsia"/>
                <w:color w:val="000000"/>
              </w:rPr>
              <w:t>1</w:t>
            </w:r>
          </w:p>
        </w:tc>
        <w:tc>
          <w:tcPr>
            <w:tcW w:w="2048" w:type="dxa"/>
            <w:vAlign w:val="center"/>
          </w:tcPr>
          <w:p>
            <w:pPr>
              <w:jc w:val="both"/>
              <w:rPr>
                <w:color w:val="000000"/>
              </w:rPr>
            </w:pPr>
            <w:r>
              <w:rPr>
                <w:rFonts w:ascii="Arial" w:hAnsi="Arial" w:eastAsia="宋体" w:cs="Arial"/>
                <w:i w:val="0"/>
                <w:caps w:val="0"/>
                <w:color w:val="333333"/>
                <w:spacing w:val="0"/>
                <w:sz w:val="21"/>
                <w:szCs w:val="21"/>
                <w:shd w:val="clear" w:color="auto" w:fill="FFFFFF"/>
              </w:rPr>
              <w:t>安全设施设计审查申请报告及申请表</w:t>
            </w:r>
          </w:p>
        </w:tc>
        <w:tc>
          <w:tcPr>
            <w:tcW w:w="2316" w:type="dxa"/>
            <w:vAlign w:val="top"/>
          </w:tcPr>
          <w:p>
            <w:pPr>
              <w:jc w:val="left"/>
              <w:rPr>
                <w:color w:val="000000"/>
                <w:szCs w:val="21"/>
              </w:rPr>
            </w:pPr>
            <w:r>
              <w:rPr>
                <w:rFonts w:hint="eastAsia" w:ascii="宋体" w:hAnsi="宋体" w:cs="宋体"/>
                <w:color w:val="000000"/>
                <w:kern w:val="0"/>
                <w:szCs w:val="21"/>
              </w:rPr>
              <w:t>《煤矿</w:t>
            </w:r>
            <w:r>
              <w:rPr>
                <w:rFonts w:hint="eastAsia" w:cs="宋体"/>
                <w:color w:val="000000"/>
                <w:kern w:val="0"/>
                <w:szCs w:val="21"/>
                <w:lang w:eastAsia="zh-CN"/>
              </w:rPr>
              <w:t>建设项目安全设施监察规定</w:t>
            </w:r>
            <w:r>
              <w:rPr>
                <w:rFonts w:hint="eastAsia" w:ascii="宋体" w:hAnsi="宋体" w:cs="宋体"/>
                <w:color w:val="000000"/>
                <w:kern w:val="0"/>
                <w:szCs w:val="21"/>
              </w:rPr>
              <w:t>》第十</w:t>
            </w:r>
            <w:r>
              <w:rPr>
                <w:rFonts w:hint="eastAsia" w:cs="宋体"/>
                <w:color w:val="000000"/>
                <w:kern w:val="0"/>
                <w:szCs w:val="21"/>
                <w:lang w:eastAsia="zh-CN"/>
              </w:rPr>
              <w:t>九</w:t>
            </w:r>
            <w:r>
              <w:rPr>
                <w:rFonts w:hint="eastAsia" w:ascii="宋体" w:hAnsi="宋体" w:cs="宋体"/>
                <w:color w:val="000000"/>
                <w:kern w:val="0"/>
                <w:szCs w:val="21"/>
              </w:rPr>
              <w:t>条第（</w:t>
            </w:r>
            <w:r>
              <w:rPr>
                <w:rFonts w:hint="eastAsia" w:cs="宋体"/>
                <w:color w:val="000000"/>
                <w:kern w:val="0"/>
                <w:szCs w:val="21"/>
                <w:lang w:eastAsia="zh-CN"/>
              </w:rPr>
              <w:t>一</w:t>
            </w:r>
            <w:r>
              <w:rPr>
                <w:rFonts w:hint="eastAsia" w:ascii="宋体" w:hAnsi="宋体" w:cs="宋体"/>
                <w:color w:val="000000"/>
                <w:kern w:val="0"/>
                <w:szCs w:val="21"/>
              </w:rPr>
              <w:t>）项</w:t>
            </w:r>
          </w:p>
        </w:tc>
        <w:tc>
          <w:tcPr>
            <w:tcW w:w="1273" w:type="dxa"/>
            <w:vAlign w:val="center"/>
          </w:tcPr>
          <w:p>
            <w:pPr>
              <w:jc w:val="both"/>
              <w:rPr>
                <w:color w:val="000000"/>
              </w:rPr>
            </w:pPr>
            <w:r>
              <w:rPr>
                <w:rFonts w:hint="eastAsia"/>
                <w:color w:val="000000"/>
              </w:rPr>
              <w:t>原件</w:t>
            </w:r>
          </w:p>
        </w:tc>
        <w:tc>
          <w:tcPr>
            <w:tcW w:w="767" w:type="dxa"/>
            <w:vAlign w:val="center"/>
          </w:tcPr>
          <w:p>
            <w:pPr>
              <w:jc w:val="both"/>
              <w:rPr>
                <w:color w:val="000000"/>
              </w:rPr>
            </w:pPr>
            <w:r>
              <w:rPr>
                <w:rFonts w:hint="eastAsia"/>
                <w:color w:val="000000"/>
              </w:rPr>
              <w:t>否</w:t>
            </w:r>
          </w:p>
        </w:tc>
        <w:tc>
          <w:tcPr>
            <w:tcW w:w="781" w:type="dxa"/>
            <w:vAlign w:val="center"/>
          </w:tcPr>
          <w:p>
            <w:pPr>
              <w:jc w:val="both"/>
              <w:rPr>
                <w:color w:val="000000"/>
              </w:rPr>
            </w:pPr>
            <w:r>
              <w:rPr>
                <w:rFonts w:hint="eastAsia"/>
                <w:color w:val="000000"/>
              </w:rPr>
              <w:t>1份</w:t>
            </w:r>
          </w:p>
        </w:tc>
        <w:tc>
          <w:tcPr>
            <w:tcW w:w="825" w:type="dxa"/>
            <w:vAlign w:val="center"/>
          </w:tcPr>
          <w:p>
            <w:pPr>
              <w:jc w:val="both"/>
              <w:rPr>
                <w:color w:val="000000"/>
              </w:rPr>
            </w:pPr>
            <w:r>
              <w:rPr>
                <w:rFonts w:hint="eastAsia"/>
                <w:color w:val="000000"/>
              </w:rPr>
              <w:t>A4纸</w:t>
            </w:r>
          </w:p>
        </w:tc>
        <w:tc>
          <w:tcPr>
            <w:tcW w:w="1085" w:type="dxa"/>
            <w:vAlign w:val="center"/>
          </w:tcPr>
          <w:p>
            <w:pPr>
              <w:jc w:val="both"/>
              <w:rPr>
                <w:color w:val="000000"/>
              </w:rPr>
            </w:pPr>
            <w:r>
              <w:rPr>
                <w:rFonts w:hint="eastAsia"/>
                <w:color w:val="000000"/>
              </w:rPr>
              <w:t>必要</w:t>
            </w:r>
          </w:p>
        </w:tc>
        <w:tc>
          <w:tcPr>
            <w:tcW w:w="1230" w:type="dxa"/>
            <w:vAlign w:val="center"/>
          </w:tcPr>
          <w:p>
            <w:pPr>
              <w:jc w:val="both"/>
              <w:rPr>
                <w:color w:val="000000"/>
              </w:rPr>
            </w:pPr>
            <w:r>
              <w:rPr>
                <w:rFonts w:hint="eastAsia"/>
                <w:color w:val="000000"/>
              </w:rPr>
              <w:t>申请人自备</w:t>
            </w:r>
          </w:p>
        </w:tc>
        <w:tc>
          <w:tcPr>
            <w:tcW w:w="1114" w:type="dxa"/>
            <w:vAlign w:val="center"/>
          </w:tcPr>
          <w:p>
            <w:pPr>
              <w:jc w:val="both"/>
              <w:rPr>
                <w:color w:val="000000"/>
              </w:rPr>
            </w:pPr>
            <w:r>
              <w:rPr>
                <w:rFonts w:hint="eastAsia"/>
                <w:color w:val="000000"/>
              </w:rPr>
              <w:t>矿井、企业盖章</w:t>
            </w:r>
          </w:p>
        </w:tc>
        <w:tc>
          <w:tcPr>
            <w:tcW w:w="868" w:type="dxa"/>
            <w:vAlign w:val="top"/>
          </w:tcPr>
          <w:p>
            <w:pPr>
              <w:jc w:val="left"/>
              <w:rPr>
                <w:color w:val="000000"/>
              </w:rPr>
            </w:pPr>
            <w:r>
              <w:rPr>
                <w:rFonts w:hint="eastAsia"/>
                <w:color w:val="000000"/>
              </w:rPr>
              <w:t>否</w:t>
            </w:r>
          </w:p>
        </w:tc>
        <w:tc>
          <w:tcPr>
            <w:tcW w:w="859" w:type="dxa"/>
            <w:vAlign w:val="top"/>
          </w:tcPr>
          <w:p>
            <w:pPr>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color w:val="000000"/>
              </w:rPr>
            </w:pPr>
            <w:r>
              <w:rPr>
                <w:rFonts w:hint="eastAsia"/>
                <w:color w:val="000000"/>
              </w:rPr>
              <w:t>2</w:t>
            </w:r>
          </w:p>
        </w:tc>
        <w:tc>
          <w:tcPr>
            <w:tcW w:w="2048" w:type="dxa"/>
            <w:vAlign w:val="center"/>
          </w:tcPr>
          <w:p>
            <w:pPr>
              <w:jc w:val="both"/>
              <w:rPr>
                <w:color w:val="000000"/>
              </w:rPr>
            </w:pPr>
            <w:r>
              <w:rPr>
                <w:rFonts w:hint="eastAsia" w:ascii="Arial" w:hAnsi="Arial" w:cs="Arial"/>
                <w:i w:val="0"/>
                <w:caps w:val="0"/>
                <w:color w:val="333333"/>
                <w:spacing w:val="0"/>
                <w:sz w:val="21"/>
                <w:szCs w:val="21"/>
                <w:shd w:val="clear" w:color="auto" w:fill="FFFFFF"/>
                <w:lang w:eastAsia="zh-CN"/>
              </w:rPr>
              <w:t>建设项目审批、核准或者备案</w:t>
            </w:r>
            <w:r>
              <w:rPr>
                <w:rFonts w:ascii="Arial" w:hAnsi="Arial" w:eastAsia="宋体" w:cs="Arial"/>
                <w:i w:val="0"/>
                <w:caps w:val="0"/>
                <w:color w:val="333333"/>
                <w:spacing w:val="0"/>
                <w:sz w:val="21"/>
                <w:szCs w:val="21"/>
                <w:shd w:val="clear" w:color="auto" w:fill="FFFFFF"/>
              </w:rPr>
              <w:t>批准</w:t>
            </w:r>
            <w:r>
              <w:rPr>
                <w:rFonts w:hint="eastAsia" w:ascii="Arial" w:hAnsi="Arial" w:cs="Arial"/>
                <w:i w:val="0"/>
                <w:caps w:val="0"/>
                <w:color w:val="333333"/>
                <w:spacing w:val="0"/>
                <w:sz w:val="21"/>
                <w:szCs w:val="21"/>
                <w:shd w:val="clear" w:color="auto" w:fill="FFFFFF"/>
                <w:lang w:eastAsia="zh-CN"/>
              </w:rPr>
              <w:t>的</w:t>
            </w:r>
            <w:r>
              <w:rPr>
                <w:rFonts w:ascii="Arial" w:hAnsi="Arial" w:eastAsia="宋体" w:cs="Arial"/>
                <w:i w:val="0"/>
                <w:caps w:val="0"/>
                <w:color w:val="333333"/>
                <w:spacing w:val="0"/>
                <w:sz w:val="21"/>
                <w:szCs w:val="21"/>
                <w:shd w:val="clear" w:color="auto" w:fill="FFFFFF"/>
              </w:rPr>
              <w:t>文件</w:t>
            </w:r>
          </w:p>
        </w:tc>
        <w:tc>
          <w:tcPr>
            <w:tcW w:w="2316" w:type="dxa"/>
            <w:vAlign w:val="top"/>
          </w:tcPr>
          <w:p>
            <w:pPr>
              <w:jc w:val="left"/>
              <w:rPr>
                <w:color w:val="000000"/>
              </w:rPr>
            </w:pPr>
            <w:r>
              <w:rPr>
                <w:rFonts w:hint="eastAsia" w:ascii="宋体" w:hAnsi="宋体" w:cs="宋体"/>
                <w:color w:val="000000"/>
                <w:kern w:val="0"/>
                <w:szCs w:val="21"/>
              </w:rPr>
              <w:t>《煤矿</w:t>
            </w:r>
            <w:r>
              <w:rPr>
                <w:rFonts w:hint="eastAsia" w:cs="宋体"/>
                <w:color w:val="000000"/>
                <w:kern w:val="0"/>
                <w:szCs w:val="21"/>
                <w:lang w:eastAsia="zh-CN"/>
              </w:rPr>
              <w:t>建设项目安全设施监察规定</w:t>
            </w:r>
            <w:r>
              <w:rPr>
                <w:rFonts w:hint="eastAsia" w:ascii="宋体" w:hAnsi="宋体" w:cs="宋体"/>
                <w:color w:val="000000"/>
                <w:kern w:val="0"/>
                <w:szCs w:val="21"/>
              </w:rPr>
              <w:t>》第十</w:t>
            </w:r>
            <w:r>
              <w:rPr>
                <w:rFonts w:hint="eastAsia" w:cs="宋体"/>
                <w:color w:val="000000"/>
                <w:kern w:val="0"/>
                <w:szCs w:val="21"/>
                <w:lang w:eastAsia="zh-CN"/>
              </w:rPr>
              <w:t>九</w:t>
            </w:r>
            <w:r>
              <w:rPr>
                <w:rFonts w:hint="eastAsia" w:ascii="宋体" w:hAnsi="宋体" w:cs="宋体"/>
                <w:color w:val="000000"/>
                <w:kern w:val="0"/>
                <w:szCs w:val="21"/>
              </w:rPr>
              <w:t>条第（</w:t>
            </w:r>
            <w:r>
              <w:rPr>
                <w:rFonts w:hint="eastAsia" w:cs="宋体"/>
                <w:color w:val="000000"/>
                <w:kern w:val="0"/>
                <w:szCs w:val="21"/>
                <w:lang w:eastAsia="zh-CN"/>
              </w:rPr>
              <w:t>二</w:t>
            </w:r>
            <w:r>
              <w:rPr>
                <w:rFonts w:hint="eastAsia" w:ascii="宋体" w:hAnsi="宋体" w:cs="宋体"/>
                <w:color w:val="000000"/>
                <w:kern w:val="0"/>
                <w:szCs w:val="21"/>
              </w:rPr>
              <w:t>）项</w:t>
            </w:r>
          </w:p>
        </w:tc>
        <w:tc>
          <w:tcPr>
            <w:tcW w:w="1273" w:type="dxa"/>
            <w:vAlign w:val="center"/>
          </w:tcPr>
          <w:p>
            <w:pPr>
              <w:jc w:val="both"/>
              <w:rPr>
                <w:color w:val="000000"/>
              </w:rPr>
            </w:pPr>
            <w:r>
              <w:rPr>
                <w:rFonts w:hint="eastAsia" w:ascii="宋体" w:hAnsi="宋体" w:cs="宋体"/>
                <w:color w:val="000000"/>
                <w:kern w:val="0"/>
                <w:sz w:val="24"/>
              </w:rPr>
              <w:t>复制件</w:t>
            </w:r>
            <w:r>
              <w:rPr>
                <w:rFonts w:hint="eastAsia"/>
                <w:color w:val="000000"/>
              </w:rPr>
              <w:t>（原件备查）</w:t>
            </w:r>
          </w:p>
        </w:tc>
        <w:tc>
          <w:tcPr>
            <w:tcW w:w="767" w:type="dxa"/>
            <w:vAlign w:val="center"/>
          </w:tcPr>
          <w:p>
            <w:pPr>
              <w:jc w:val="both"/>
              <w:rPr>
                <w:color w:val="000000"/>
              </w:rPr>
            </w:pPr>
            <w:r>
              <w:rPr>
                <w:rFonts w:hint="eastAsia"/>
                <w:color w:val="000000"/>
              </w:rPr>
              <w:t>是</w:t>
            </w:r>
          </w:p>
        </w:tc>
        <w:tc>
          <w:tcPr>
            <w:tcW w:w="781" w:type="dxa"/>
            <w:vAlign w:val="center"/>
          </w:tcPr>
          <w:p>
            <w:pPr>
              <w:jc w:val="both"/>
              <w:rPr>
                <w:color w:val="000000"/>
              </w:rPr>
            </w:pPr>
            <w:r>
              <w:rPr>
                <w:rFonts w:hint="eastAsia"/>
                <w:color w:val="000000"/>
              </w:rPr>
              <w:t>1份</w:t>
            </w:r>
          </w:p>
        </w:tc>
        <w:tc>
          <w:tcPr>
            <w:tcW w:w="825" w:type="dxa"/>
            <w:vAlign w:val="center"/>
          </w:tcPr>
          <w:p>
            <w:pPr>
              <w:autoSpaceDE w:val="0"/>
              <w:autoSpaceDN w:val="0"/>
              <w:adjustRightInd w:val="0"/>
              <w:jc w:val="both"/>
              <w:rPr>
                <w:rFonts w:ascii="宋体" w:cs="宋体"/>
                <w:bCs/>
                <w:color w:val="000000"/>
                <w:kern w:val="0"/>
                <w:sz w:val="20"/>
                <w:szCs w:val="20"/>
              </w:rPr>
            </w:pPr>
            <w:r>
              <w:rPr>
                <w:rFonts w:hint="eastAsia"/>
                <w:color w:val="000000"/>
              </w:rPr>
              <w:t>A4纸</w:t>
            </w:r>
          </w:p>
        </w:tc>
        <w:tc>
          <w:tcPr>
            <w:tcW w:w="1085" w:type="dxa"/>
            <w:vAlign w:val="center"/>
          </w:tcPr>
          <w:p>
            <w:pPr>
              <w:jc w:val="both"/>
              <w:rPr>
                <w:color w:val="000000"/>
              </w:rPr>
            </w:pPr>
            <w:r>
              <w:rPr>
                <w:rFonts w:hint="eastAsia"/>
                <w:color w:val="000000"/>
              </w:rPr>
              <w:t>必要</w:t>
            </w:r>
          </w:p>
        </w:tc>
        <w:tc>
          <w:tcPr>
            <w:tcW w:w="1230" w:type="dxa"/>
            <w:vAlign w:val="center"/>
          </w:tcPr>
          <w:p>
            <w:pPr>
              <w:jc w:val="both"/>
              <w:rPr>
                <w:rFonts w:hint="eastAsia" w:eastAsia="宋体"/>
                <w:color w:val="000000"/>
                <w:lang w:eastAsia="zh-CN"/>
              </w:rPr>
            </w:pPr>
            <w:r>
              <w:rPr>
                <w:rFonts w:hint="eastAsia"/>
                <w:color w:val="000000"/>
                <w:lang w:eastAsia="zh-CN"/>
              </w:rPr>
              <w:t>申请人自备</w:t>
            </w:r>
          </w:p>
        </w:tc>
        <w:tc>
          <w:tcPr>
            <w:tcW w:w="1114" w:type="dxa"/>
            <w:vAlign w:val="center"/>
          </w:tcPr>
          <w:p>
            <w:pPr>
              <w:jc w:val="both"/>
              <w:rPr>
                <w:color w:val="000000"/>
              </w:rPr>
            </w:pPr>
            <w:r>
              <w:rPr>
                <w:rFonts w:hint="eastAsia"/>
                <w:color w:val="000000"/>
              </w:rPr>
              <w:t>加盖“与原件无异”章</w:t>
            </w:r>
          </w:p>
        </w:tc>
        <w:tc>
          <w:tcPr>
            <w:tcW w:w="868" w:type="dxa"/>
            <w:vAlign w:val="top"/>
          </w:tcPr>
          <w:p>
            <w:pPr>
              <w:jc w:val="left"/>
              <w:rPr>
                <w:rFonts w:hint="eastAsia" w:eastAsia="宋体"/>
                <w:color w:val="000000"/>
                <w:lang w:eastAsia="zh-CN"/>
              </w:rPr>
            </w:pPr>
            <w:r>
              <w:rPr>
                <w:rFonts w:hint="eastAsia"/>
                <w:color w:val="000000"/>
                <w:lang w:eastAsia="zh-CN"/>
              </w:rPr>
              <w:t>否</w:t>
            </w:r>
          </w:p>
        </w:tc>
        <w:tc>
          <w:tcPr>
            <w:tcW w:w="859" w:type="dxa"/>
            <w:vAlign w:val="top"/>
          </w:tcPr>
          <w:p>
            <w:pPr>
              <w:jc w:val="left"/>
              <w:rPr>
                <w:rFonts w:hint="eastAsi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color w:val="000000"/>
              </w:rPr>
            </w:pPr>
            <w:r>
              <w:rPr>
                <w:rFonts w:hint="eastAsia"/>
                <w:color w:val="000000"/>
              </w:rPr>
              <w:t>3</w:t>
            </w:r>
          </w:p>
        </w:tc>
        <w:tc>
          <w:tcPr>
            <w:tcW w:w="2048" w:type="dxa"/>
            <w:vAlign w:val="center"/>
          </w:tcPr>
          <w:p>
            <w:pPr>
              <w:jc w:val="both"/>
              <w:rPr>
                <w:rFonts w:hint="eastAsia" w:eastAsia="宋体"/>
                <w:color w:val="000000"/>
                <w:lang w:eastAsia="zh-CN"/>
              </w:rPr>
            </w:pPr>
            <w:r>
              <w:rPr>
                <w:rFonts w:hint="eastAsia"/>
                <w:color w:val="000000"/>
                <w:lang w:eastAsia="zh-CN"/>
              </w:rPr>
              <w:t>采矿许可证或者矿区范围批准文件</w:t>
            </w:r>
          </w:p>
        </w:tc>
        <w:tc>
          <w:tcPr>
            <w:tcW w:w="2316" w:type="dxa"/>
            <w:vAlign w:val="top"/>
          </w:tcPr>
          <w:p>
            <w:pPr>
              <w:jc w:val="left"/>
              <w:rPr>
                <w:color w:val="000000"/>
              </w:rPr>
            </w:pPr>
            <w:r>
              <w:rPr>
                <w:rFonts w:hint="eastAsia" w:ascii="宋体" w:hAnsi="宋体" w:cs="宋体"/>
                <w:color w:val="000000"/>
                <w:kern w:val="0"/>
                <w:szCs w:val="21"/>
              </w:rPr>
              <w:t>《煤矿</w:t>
            </w:r>
            <w:r>
              <w:rPr>
                <w:rFonts w:hint="eastAsia" w:cs="宋体"/>
                <w:color w:val="000000"/>
                <w:kern w:val="0"/>
                <w:szCs w:val="21"/>
                <w:lang w:eastAsia="zh-CN"/>
              </w:rPr>
              <w:t>建设项目安全设施监察规定</w:t>
            </w:r>
            <w:r>
              <w:rPr>
                <w:rFonts w:hint="eastAsia" w:ascii="宋体" w:hAnsi="宋体" w:cs="宋体"/>
                <w:color w:val="000000"/>
                <w:kern w:val="0"/>
                <w:szCs w:val="21"/>
              </w:rPr>
              <w:t>》第十</w:t>
            </w:r>
            <w:r>
              <w:rPr>
                <w:rFonts w:hint="eastAsia" w:cs="宋体"/>
                <w:color w:val="000000"/>
                <w:kern w:val="0"/>
                <w:szCs w:val="21"/>
                <w:lang w:eastAsia="zh-CN"/>
              </w:rPr>
              <w:t>九</w:t>
            </w:r>
            <w:r>
              <w:rPr>
                <w:rFonts w:hint="eastAsia" w:ascii="宋体" w:hAnsi="宋体" w:cs="宋体"/>
                <w:color w:val="000000"/>
                <w:kern w:val="0"/>
                <w:szCs w:val="21"/>
              </w:rPr>
              <w:t>条第（</w:t>
            </w:r>
            <w:r>
              <w:rPr>
                <w:rFonts w:hint="eastAsia" w:cs="宋体"/>
                <w:color w:val="000000"/>
                <w:kern w:val="0"/>
                <w:szCs w:val="21"/>
                <w:lang w:eastAsia="zh-CN"/>
              </w:rPr>
              <w:t>三</w:t>
            </w:r>
            <w:r>
              <w:rPr>
                <w:rFonts w:hint="eastAsia" w:ascii="宋体" w:hAnsi="宋体" w:cs="宋体"/>
                <w:color w:val="000000"/>
                <w:kern w:val="0"/>
                <w:szCs w:val="21"/>
              </w:rPr>
              <w:t>）项</w:t>
            </w:r>
          </w:p>
        </w:tc>
        <w:tc>
          <w:tcPr>
            <w:tcW w:w="1273" w:type="dxa"/>
            <w:vAlign w:val="center"/>
          </w:tcPr>
          <w:p>
            <w:pPr>
              <w:jc w:val="both"/>
              <w:rPr>
                <w:color w:val="000000"/>
              </w:rPr>
            </w:pPr>
            <w:r>
              <w:rPr>
                <w:rFonts w:hint="eastAsia" w:ascii="宋体" w:hAnsi="宋体" w:cs="宋体"/>
                <w:color w:val="000000"/>
                <w:kern w:val="0"/>
                <w:sz w:val="24"/>
              </w:rPr>
              <w:t>复制件</w:t>
            </w:r>
          </w:p>
        </w:tc>
        <w:tc>
          <w:tcPr>
            <w:tcW w:w="767" w:type="dxa"/>
            <w:vAlign w:val="center"/>
          </w:tcPr>
          <w:p>
            <w:pPr>
              <w:jc w:val="both"/>
              <w:rPr>
                <w:color w:val="000000"/>
              </w:rPr>
            </w:pPr>
            <w:r>
              <w:rPr>
                <w:rFonts w:hint="eastAsia"/>
                <w:color w:val="000000"/>
              </w:rPr>
              <w:t>是</w:t>
            </w:r>
          </w:p>
        </w:tc>
        <w:tc>
          <w:tcPr>
            <w:tcW w:w="781" w:type="dxa"/>
            <w:vAlign w:val="center"/>
          </w:tcPr>
          <w:p>
            <w:pPr>
              <w:jc w:val="both"/>
              <w:rPr>
                <w:color w:val="000000"/>
              </w:rPr>
            </w:pPr>
            <w:r>
              <w:rPr>
                <w:rFonts w:hint="eastAsia"/>
                <w:color w:val="000000"/>
              </w:rPr>
              <w:t>1份</w:t>
            </w:r>
          </w:p>
        </w:tc>
        <w:tc>
          <w:tcPr>
            <w:tcW w:w="825" w:type="dxa"/>
            <w:vAlign w:val="center"/>
          </w:tcPr>
          <w:p>
            <w:pPr>
              <w:jc w:val="both"/>
              <w:rPr>
                <w:color w:val="000000"/>
              </w:rPr>
            </w:pPr>
            <w:r>
              <w:rPr>
                <w:rFonts w:hint="eastAsia"/>
                <w:color w:val="000000"/>
              </w:rPr>
              <w:t>A4纸</w:t>
            </w:r>
          </w:p>
        </w:tc>
        <w:tc>
          <w:tcPr>
            <w:tcW w:w="1085" w:type="dxa"/>
            <w:vAlign w:val="center"/>
          </w:tcPr>
          <w:p>
            <w:pPr>
              <w:jc w:val="both"/>
              <w:rPr>
                <w:color w:val="000000"/>
              </w:rPr>
            </w:pPr>
            <w:r>
              <w:rPr>
                <w:rFonts w:hint="eastAsia"/>
                <w:color w:val="000000"/>
              </w:rPr>
              <w:t>必要</w:t>
            </w:r>
          </w:p>
        </w:tc>
        <w:tc>
          <w:tcPr>
            <w:tcW w:w="1230" w:type="dxa"/>
            <w:vAlign w:val="center"/>
          </w:tcPr>
          <w:p>
            <w:pPr>
              <w:jc w:val="both"/>
              <w:rPr>
                <w:rFonts w:hint="eastAsia" w:eastAsia="宋体"/>
                <w:color w:val="000000"/>
                <w:lang w:eastAsia="zh-CN"/>
              </w:rPr>
            </w:pPr>
            <w:r>
              <w:rPr>
                <w:rFonts w:hint="eastAsia"/>
                <w:color w:val="000000"/>
                <w:lang w:eastAsia="zh-CN"/>
              </w:rPr>
              <w:t>政府部门核发</w:t>
            </w:r>
          </w:p>
        </w:tc>
        <w:tc>
          <w:tcPr>
            <w:tcW w:w="1114" w:type="dxa"/>
            <w:vAlign w:val="center"/>
          </w:tcPr>
          <w:p>
            <w:pPr>
              <w:jc w:val="both"/>
              <w:rPr>
                <w:color w:val="000000"/>
              </w:rPr>
            </w:pPr>
            <w:r>
              <w:rPr>
                <w:rFonts w:hint="eastAsia"/>
                <w:color w:val="000000"/>
              </w:rPr>
              <w:t>加盖“与原件无异”章</w:t>
            </w:r>
          </w:p>
        </w:tc>
        <w:tc>
          <w:tcPr>
            <w:tcW w:w="868" w:type="dxa"/>
            <w:vAlign w:val="top"/>
          </w:tcPr>
          <w:p>
            <w:pPr>
              <w:jc w:val="left"/>
              <w:rPr>
                <w:color w:val="000000"/>
              </w:rPr>
            </w:pPr>
            <w:r>
              <w:rPr>
                <w:rFonts w:hint="eastAsia"/>
                <w:color w:val="000000"/>
              </w:rPr>
              <w:t>是</w:t>
            </w:r>
          </w:p>
        </w:tc>
        <w:tc>
          <w:tcPr>
            <w:tcW w:w="859" w:type="dxa"/>
            <w:vAlign w:val="top"/>
          </w:tcPr>
          <w:p>
            <w:pPr>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color w:val="000000"/>
              </w:rPr>
            </w:pPr>
            <w:r>
              <w:rPr>
                <w:rFonts w:hint="eastAsia"/>
                <w:color w:val="000000"/>
              </w:rPr>
              <w:t>4</w:t>
            </w:r>
          </w:p>
        </w:tc>
        <w:tc>
          <w:tcPr>
            <w:tcW w:w="2048" w:type="dxa"/>
            <w:vAlign w:val="center"/>
          </w:tcPr>
          <w:p>
            <w:pPr>
              <w:jc w:val="both"/>
              <w:rPr>
                <w:color w:val="000000"/>
              </w:rPr>
            </w:pPr>
            <w:r>
              <w:rPr>
                <w:rFonts w:hint="eastAsia" w:cs="宋体"/>
                <w:color w:val="FF0000"/>
                <w:sz w:val="21"/>
                <w:lang w:val="en-US" w:eastAsia="zh-CN"/>
              </w:rPr>
              <w:t>井田勘查地质报告</w:t>
            </w:r>
            <w:r>
              <w:rPr>
                <w:rFonts w:hint="eastAsia" w:ascii="宋体" w:hAnsi="宋体" w:eastAsia="宋体" w:cs="宋体"/>
                <w:color w:val="FF0000"/>
                <w:sz w:val="21"/>
                <w:lang w:val="en-US" w:eastAsia="zh-CN"/>
              </w:rPr>
              <w:t>；</w:t>
            </w:r>
          </w:p>
        </w:tc>
        <w:tc>
          <w:tcPr>
            <w:tcW w:w="2316" w:type="dxa"/>
            <w:vAlign w:val="top"/>
          </w:tcPr>
          <w:p>
            <w:pPr>
              <w:jc w:val="left"/>
              <w:rPr>
                <w:color w:val="000000"/>
              </w:rPr>
            </w:pPr>
            <w:r>
              <w:rPr>
                <w:rFonts w:hint="eastAsia" w:ascii="仿宋" w:hAnsi="仿宋" w:eastAsia="仿宋" w:cs="仿宋"/>
                <w:color w:val="FF0000"/>
                <w:sz w:val="21"/>
                <w:szCs w:val="21"/>
                <w:lang w:val="en-US" w:eastAsia="zh-CN"/>
              </w:rPr>
              <w:t>《煤矿建设项目安全设施设计审查和竣工验收规范》（AQ1055-2018）</w:t>
            </w:r>
          </w:p>
        </w:tc>
        <w:tc>
          <w:tcPr>
            <w:tcW w:w="1273" w:type="dxa"/>
            <w:vAlign w:val="center"/>
          </w:tcPr>
          <w:p>
            <w:pPr>
              <w:jc w:val="both"/>
              <w:rPr>
                <w:color w:val="000000"/>
              </w:rPr>
            </w:pPr>
            <w:r>
              <w:rPr>
                <w:rFonts w:hint="eastAsia"/>
                <w:color w:val="000000"/>
              </w:rPr>
              <w:t>原件</w:t>
            </w:r>
          </w:p>
        </w:tc>
        <w:tc>
          <w:tcPr>
            <w:tcW w:w="767" w:type="dxa"/>
            <w:vAlign w:val="center"/>
          </w:tcPr>
          <w:p>
            <w:pPr>
              <w:jc w:val="both"/>
              <w:rPr>
                <w:color w:val="000000"/>
              </w:rPr>
            </w:pPr>
            <w:r>
              <w:rPr>
                <w:rFonts w:hint="eastAsia"/>
                <w:color w:val="000000"/>
              </w:rPr>
              <w:t>是</w:t>
            </w:r>
          </w:p>
        </w:tc>
        <w:tc>
          <w:tcPr>
            <w:tcW w:w="781" w:type="dxa"/>
            <w:vAlign w:val="center"/>
          </w:tcPr>
          <w:p>
            <w:pPr>
              <w:jc w:val="both"/>
              <w:rPr>
                <w:color w:val="000000"/>
              </w:rPr>
            </w:pPr>
            <w:r>
              <w:rPr>
                <w:rFonts w:hint="eastAsia"/>
                <w:color w:val="000000"/>
              </w:rPr>
              <w:t>1份</w:t>
            </w:r>
          </w:p>
        </w:tc>
        <w:tc>
          <w:tcPr>
            <w:tcW w:w="825" w:type="dxa"/>
            <w:vAlign w:val="center"/>
          </w:tcPr>
          <w:p>
            <w:pPr>
              <w:jc w:val="both"/>
              <w:rPr>
                <w:color w:val="000000"/>
              </w:rPr>
            </w:pPr>
            <w:r>
              <w:rPr>
                <w:rFonts w:hint="eastAsia"/>
                <w:color w:val="000000"/>
              </w:rPr>
              <w:t>A4纸</w:t>
            </w:r>
          </w:p>
        </w:tc>
        <w:tc>
          <w:tcPr>
            <w:tcW w:w="1085" w:type="dxa"/>
            <w:vAlign w:val="center"/>
          </w:tcPr>
          <w:p>
            <w:pPr>
              <w:jc w:val="both"/>
              <w:rPr>
                <w:color w:val="000000"/>
              </w:rPr>
            </w:pPr>
            <w:r>
              <w:rPr>
                <w:rFonts w:hint="eastAsia"/>
                <w:color w:val="000000"/>
              </w:rPr>
              <w:t>必要</w:t>
            </w:r>
          </w:p>
        </w:tc>
        <w:tc>
          <w:tcPr>
            <w:tcW w:w="1230" w:type="dxa"/>
            <w:vAlign w:val="center"/>
          </w:tcPr>
          <w:p>
            <w:pPr>
              <w:jc w:val="both"/>
              <w:rPr>
                <w:rFonts w:hint="eastAsia" w:eastAsia="宋体"/>
                <w:color w:val="000000"/>
                <w:lang w:eastAsia="zh-CN"/>
              </w:rPr>
            </w:pPr>
            <w:r>
              <w:rPr>
                <w:rFonts w:hint="eastAsia"/>
                <w:color w:val="000000"/>
                <w:lang w:eastAsia="zh-CN"/>
              </w:rPr>
              <w:t>其他</w:t>
            </w:r>
          </w:p>
        </w:tc>
        <w:tc>
          <w:tcPr>
            <w:tcW w:w="1114" w:type="dxa"/>
            <w:vAlign w:val="center"/>
          </w:tcPr>
          <w:p>
            <w:pPr>
              <w:jc w:val="both"/>
              <w:rPr>
                <w:rFonts w:hint="eastAsia" w:eastAsia="宋体"/>
                <w:color w:val="000000"/>
                <w:lang w:eastAsia="zh-CN"/>
              </w:rPr>
            </w:pPr>
            <w:r>
              <w:rPr>
                <w:rFonts w:hint="eastAsia"/>
                <w:color w:val="000000"/>
                <w:lang w:eastAsia="zh-CN"/>
              </w:rPr>
              <w:t>盖章</w:t>
            </w:r>
          </w:p>
        </w:tc>
        <w:tc>
          <w:tcPr>
            <w:tcW w:w="868" w:type="dxa"/>
            <w:vAlign w:val="top"/>
          </w:tcPr>
          <w:p>
            <w:pPr>
              <w:jc w:val="left"/>
              <w:rPr>
                <w:color w:val="000000"/>
              </w:rPr>
            </w:pPr>
          </w:p>
        </w:tc>
        <w:tc>
          <w:tcPr>
            <w:tcW w:w="859" w:type="dxa"/>
            <w:vAlign w:val="top"/>
          </w:tcPr>
          <w:p>
            <w:pPr>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rFonts w:hint="eastAsia" w:eastAsia="宋体"/>
                <w:color w:val="000000"/>
                <w:lang w:val="en-US" w:eastAsia="zh-CN"/>
              </w:rPr>
            </w:pPr>
            <w:r>
              <w:rPr>
                <w:rFonts w:hint="eastAsia"/>
                <w:color w:val="000000"/>
                <w:lang w:val="en-US" w:eastAsia="zh-CN"/>
              </w:rPr>
              <w:t>5</w:t>
            </w:r>
          </w:p>
        </w:tc>
        <w:tc>
          <w:tcPr>
            <w:tcW w:w="2048" w:type="dxa"/>
            <w:vAlign w:val="center"/>
          </w:tcPr>
          <w:p>
            <w:pPr>
              <w:jc w:val="both"/>
              <w:rPr>
                <w:rFonts w:ascii="Arial" w:hAnsi="Arial" w:eastAsia="宋体" w:cs="Arial"/>
                <w:i w:val="0"/>
                <w:caps w:val="0"/>
                <w:color w:val="333333"/>
                <w:spacing w:val="0"/>
                <w:sz w:val="21"/>
                <w:szCs w:val="21"/>
                <w:shd w:val="clear" w:color="auto" w:fill="FFFFFF"/>
              </w:rPr>
            </w:pPr>
            <w:r>
              <w:rPr>
                <w:rFonts w:ascii="Arial" w:hAnsi="Arial" w:eastAsia="宋体" w:cs="Arial"/>
                <w:i w:val="0"/>
                <w:caps w:val="0"/>
                <w:color w:val="333333"/>
                <w:spacing w:val="0"/>
                <w:sz w:val="21"/>
                <w:szCs w:val="21"/>
                <w:shd w:val="clear" w:color="auto" w:fill="FFFFFF"/>
              </w:rPr>
              <w:t>初步设计及安全专篇</w:t>
            </w:r>
          </w:p>
        </w:tc>
        <w:tc>
          <w:tcPr>
            <w:tcW w:w="2316" w:type="dxa"/>
            <w:vAlign w:val="top"/>
          </w:tcPr>
          <w:p>
            <w:pPr>
              <w:jc w:val="left"/>
              <w:rPr>
                <w:rFonts w:hint="eastAsia" w:ascii="宋体" w:hAnsi="宋体" w:cs="宋体"/>
                <w:color w:val="000000"/>
                <w:kern w:val="0"/>
                <w:szCs w:val="21"/>
              </w:rPr>
            </w:pPr>
            <w:r>
              <w:rPr>
                <w:rFonts w:hint="eastAsia" w:ascii="宋体" w:hAnsi="宋体" w:cs="宋体"/>
                <w:color w:val="000000"/>
                <w:kern w:val="0"/>
                <w:szCs w:val="21"/>
              </w:rPr>
              <w:t>《煤矿</w:t>
            </w:r>
            <w:r>
              <w:rPr>
                <w:rFonts w:hint="eastAsia" w:cs="宋体"/>
                <w:color w:val="000000"/>
                <w:kern w:val="0"/>
                <w:szCs w:val="21"/>
                <w:lang w:eastAsia="zh-CN"/>
              </w:rPr>
              <w:t>建设项目安全设施监察规定</w:t>
            </w:r>
            <w:r>
              <w:rPr>
                <w:rFonts w:hint="eastAsia" w:ascii="宋体" w:hAnsi="宋体" w:cs="宋体"/>
                <w:color w:val="000000"/>
                <w:kern w:val="0"/>
                <w:szCs w:val="21"/>
              </w:rPr>
              <w:t>》第十</w:t>
            </w:r>
            <w:r>
              <w:rPr>
                <w:rFonts w:hint="eastAsia" w:cs="宋体"/>
                <w:color w:val="000000"/>
                <w:kern w:val="0"/>
                <w:szCs w:val="21"/>
                <w:lang w:eastAsia="zh-CN"/>
              </w:rPr>
              <w:t>九</w:t>
            </w:r>
            <w:r>
              <w:rPr>
                <w:rFonts w:hint="eastAsia" w:ascii="宋体" w:hAnsi="宋体" w:cs="宋体"/>
                <w:color w:val="000000"/>
                <w:kern w:val="0"/>
                <w:szCs w:val="21"/>
              </w:rPr>
              <w:t>条第（</w:t>
            </w:r>
            <w:r>
              <w:rPr>
                <w:rFonts w:hint="eastAsia" w:cs="宋体"/>
                <w:color w:val="000000"/>
                <w:kern w:val="0"/>
                <w:szCs w:val="21"/>
                <w:lang w:eastAsia="zh-CN"/>
              </w:rPr>
              <w:t>五</w:t>
            </w:r>
            <w:r>
              <w:rPr>
                <w:rFonts w:hint="eastAsia" w:ascii="宋体" w:hAnsi="宋体" w:cs="宋体"/>
                <w:color w:val="000000"/>
                <w:kern w:val="0"/>
                <w:szCs w:val="21"/>
              </w:rPr>
              <w:t>）项</w:t>
            </w:r>
          </w:p>
        </w:tc>
        <w:tc>
          <w:tcPr>
            <w:tcW w:w="1273" w:type="dxa"/>
            <w:vAlign w:val="center"/>
          </w:tcPr>
          <w:p>
            <w:pPr>
              <w:jc w:val="both"/>
              <w:rPr>
                <w:rFonts w:hint="eastAsia"/>
                <w:color w:val="000000"/>
              </w:rPr>
            </w:pPr>
            <w:r>
              <w:rPr>
                <w:rFonts w:hint="eastAsia"/>
                <w:color w:val="000000"/>
              </w:rPr>
              <w:t>原件</w:t>
            </w:r>
          </w:p>
        </w:tc>
        <w:tc>
          <w:tcPr>
            <w:tcW w:w="767" w:type="dxa"/>
            <w:vAlign w:val="center"/>
          </w:tcPr>
          <w:p>
            <w:pPr>
              <w:jc w:val="both"/>
              <w:rPr>
                <w:rFonts w:hint="eastAsia" w:eastAsia="宋体"/>
                <w:color w:val="000000"/>
                <w:lang w:eastAsia="zh-CN"/>
              </w:rPr>
            </w:pPr>
            <w:r>
              <w:rPr>
                <w:rFonts w:hint="eastAsia"/>
                <w:color w:val="000000"/>
                <w:lang w:eastAsia="zh-CN"/>
              </w:rPr>
              <w:t>是</w:t>
            </w:r>
          </w:p>
        </w:tc>
        <w:tc>
          <w:tcPr>
            <w:tcW w:w="781" w:type="dxa"/>
            <w:vAlign w:val="center"/>
          </w:tcPr>
          <w:p>
            <w:pPr>
              <w:jc w:val="both"/>
              <w:rPr>
                <w:rFonts w:hint="eastAsia" w:eastAsia="宋体"/>
                <w:color w:val="000000"/>
                <w:lang w:val="en-US" w:eastAsia="zh-CN"/>
              </w:rPr>
            </w:pPr>
            <w:r>
              <w:rPr>
                <w:rFonts w:hint="eastAsia"/>
                <w:color w:val="000000"/>
                <w:lang w:val="en-US" w:eastAsia="zh-CN"/>
              </w:rPr>
              <w:t>1份</w:t>
            </w:r>
          </w:p>
        </w:tc>
        <w:tc>
          <w:tcPr>
            <w:tcW w:w="825" w:type="dxa"/>
            <w:vAlign w:val="center"/>
          </w:tcPr>
          <w:p>
            <w:pPr>
              <w:jc w:val="both"/>
              <w:rPr>
                <w:rFonts w:hint="eastAsia"/>
                <w:color w:val="000000"/>
              </w:rPr>
            </w:pPr>
            <w:r>
              <w:rPr>
                <w:rFonts w:hint="eastAsia"/>
                <w:color w:val="000000"/>
              </w:rPr>
              <w:t>A4纸</w:t>
            </w:r>
          </w:p>
        </w:tc>
        <w:tc>
          <w:tcPr>
            <w:tcW w:w="1085" w:type="dxa"/>
            <w:vAlign w:val="center"/>
          </w:tcPr>
          <w:p>
            <w:pPr>
              <w:jc w:val="both"/>
              <w:rPr>
                <w:rFonts w:hint="eastAsia"/>
                <w:color w:val="000000"/>
              </w:rPr>
            </w:pPr>
            <w:r>
              <w:rPr>
                <w:rFonts w:hint="eastAsia"/>
                <w:color w:val="000000"/>
              </w:rPr>
              <w:t>必要</w:t>
            </w:r>
          </w:p>
        </w:tc>
        <w:tc>
          <w:tcPr>
            <w:tcW w:w="1230" w:type="dxa"/>
            <w:vAlign w:val="center"/>
          </w:tcPr>
          <w:p>
            <w:pPr>
              <w:jc w:val="both"/>
              <w:rPr>
                <w:rFonts w:hint="eastAsia" w:eastAsia="宋体"/>
                <w:color w:val="000000"/>
                <w:lang w:eastAsia="zh-CN"/>
              </w:rPr>
            </w:pPr>
            <w:r>
              <w:rPr>
                <w:rFonts w:hint="eastAsia"/>
                <w:color w:val="000000"/>
                <w:lang w:eastAsia="zh-CN"/>
              </w:rPr>
              <w:t>其他</w:t>
            </w:r>
          </w:p>
        </w:tc>
        <w:tc>
          <w:tcPr>
            <w:tcW w:w="1114" w:type="dxa"/>
            <w:vAlign w:val="center"/>
          </w:tcPr>
          <w:p>
            <w:pPr>
              <w:jc w:val="both"/>
              <w:rPr>
                <w:rFonts w:hint="eastAsia" w:eastAsia="宋体"/>
                <w:color w:val="000000"/>
                <w:lang w:eastAsia="zh-CN"/>
              </w:rPr>
            </w:pPr>
            <w:r>
              <w:rPr>
                <w:rFonts w:hint="eastAsia"/>
                <w:color w:val="000000"/>
                <w:lang w:eastAsia="zh-CN"/>
              </w:rPr>
              <w:t>盖章</w:t>
            </w:r>
          </w:p>
        </w:tc>
        <w:tc>
          <w:tcPr>
            <w:tcW w:w="868" w:type="dxa"/>
            <w:vAlign w:val="top"/>
          </w:tcPr>
          <w:p>
            <w:pPr>
              <w:jc w:val="left"/>
              <w:rPr>
                <w:rFonts w:hint="eastAsia"/>
                <w:color w:val="000000"/>
              </w:rPr>
            </w:pPr>
          </w:p>
        </w:tc>
        <w:tc>
          <w:tcPr>
            <w:tcW w:w="859" w:type="dxa"/>
            <w:vAlign w:val="top"/>
          </w:tcPr>
          <w:p>
            <w:pPr>
              <w:jc w:val="left"/>
              <w:rPr>
                <w:rFonts w:hint="eastAsia"/>
                <w:color w:val="000000"/>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12" w:afterAutospacing="0" w:line="380" w:lineRule="atLeast"/>
        <w:ind w:left="0" w:right="0" w:firstLine="420"/>
        <w:jc w:val="left"/>
        <w:rPr>
          <w:rFonts w:hint="eastAsia" w:ascii="宋体" w:hAnsi="宋体" w:eastAsia="宋体" w:cs="宋体"/>
          <w:i w:val="0"/>
          <w:caps w:val="0"/>
          <w:color w:val="333333"/>
          <w:spacing w:val="0"/>
          <w:sz w:val="32"/>
          <w:szCs w:val="32"/>
        </w:rPr>
      </w:pPr>
    </w:p>
    <w:p>
      <w:pPr>
        <w:pStyle w:val="2"/>
        <w:rPr>
          <w:rFonts w:hint="eastAsia"/>
          <w:lang w:val="en-US" w:eastAsia="zh-CN"/>
        </w:rPr>
        <w:sectPr>
          <w:pgSz w:w="16838" w:h="11906" w:orient="landscape"/>
          <w:pgMar w:top="1800" w:right="1440" w:bottom="1800" w:left="1440" w:header="851" w:footer="992" w:gutter="0"/>
          <w:cols w:space="720" w:num="1"/>
          <w:docGrid w:linePitch="312" w:charSpace="0"/>
        </w:sectPr>
      </w:pPr>
    </w:p>
    <w:p>
      <w:pPr>
        <w:pStyle w:val="2"/>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eastAsia="宋体"/>
          <w:lang w:eastAsia="zh-CN"/>
        </w:rPr>
      </w:pPr>
      <w:r>
        <w:rPr>
          <w:rFonts w:hint="eastAsia"/>
        </w:rPr>
        <w:fldChar w:fldCharType="end"/>
      </w:r>
      <w:r>
        <w:rPr>
          <w:rFonts w:hint="eastAsia"/>
        </w:rPr>
        <w:t>环节名称：</w:t>
      </w:r>
      <w:r>
        <w:rPr>
          <w:rFonts w:hint="eastAsia"/>
          <w:lang w:eastAsia="zh-CN"/>
        </w:rPr>
        <w:t>无</w:t>
      </w:r>
    </w:p>
    <w:p>
      <w:pPr>
        <w:rPr>
          <w:rFonts w:hint="eastAsia"/>
          <w:lang w:eastAsia="zh-CN"/>
        </w:rPr>
      </w:pPr>
      <w:r>
        <w:rPr>
          <w:rFonts w:hint="eastAsia"/>
        </w:rPr>
        <w:t>联系电话：</w:t>
      </w:r>
      <w:r>
        <w:rPr>
          <w:rFonts w:hint="eastAsia"/>
          <w:lang w:eastAsia="zh-CN"/>
        </w:rPr>
        <w:t>无</w:t>
      </w:r>
    </w:p>
    <w:p>
      <w:pPr>
        <w:rPr>
          <w:rFonts w:hint="eastAsia"/>
          <w:lang w:val="en-US" w:eastAsia="zh-CN"/>
        </w:rPr>
      </w:pPr>
      <w:r>
        <w:rPr>
          <w:rFonts w:hint="eastAsia"/>
        </w:rPr>
        <w:t>时限：</w:t>
      </w:r>
      <w:r>
        <w:rPr>
          <w:rFonts w:hint="eastAsia"/>
          <w:lang w:val="en-US" w:eastAsia="zh-CN"/>
        </w:rPr>
        <w:t>无</w:t>
      </w:r>
    </w:p>
    <w:p>
      <w:pPr>
        <w:rPr>
          <w:rFonts w:hint="eastAsia"/>
        </w:rPr>
      </w:pPr>
      <w:r>
        <w:rPr>
          <w:rFonts w:hint="eastAsia"/>
        </w:rPr>
        <w:t>组织单位：</w:t>
      </w:r>
      <w:r>
        <w:rPr>
          <w:rFonts w:hint="eastAsia"/>
          <w:lang w:val="en-US" w:eastAsia="zh-CN"/>
        </w:rPr>
        <w:t>无</w:t>
      </w:r>
    </w:p>
    <w:p>
      <w:pPr>
        <w:rPr>
          <w:rFonts w:hint="eastAsia"/>
          <w:sz w:val="21"/>
          <w:szCs w:val="21"/>
        </w:rPr>
      </w:pPr>
      <w:r>
        <w:rPr>
          <w:rFonts w:hint="eastAsia"/>
        </w:rPr>
        <w:t>依据及描述：</w:t>
      </w:r>
      <w:r>
        <w:rPr>
          <w:rFonts w:hint="eastAsia"/>
          <w:sz w:val="21"/>
          <w:szCs w:val="21"/>
          <w:lang w:val="en-US" w:eastAsia="zh-CN"/>
        </w:rPr>
        <w:t>无</w:t>
      </w:r>
    </w:p>
    <w:p>
      <w:pPr>
        <w:rPr>
          <w:rFonts w:hint="eastAsia"/>
        </w:rPr>
      </w:pPr>
    </w:p>
    <w:p>
      <w:pPr>
        <w:pStyle w:val="3"/>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w:t>
      </w:r>
      <w:r>
        <w:rPr>
          <w:rFonts w:hint="eastAsia"/>
          <w:color w:val="FF0000"/>
          <w:lang w:eastAsia="zh-CN"/>
        </w:rPr>
        <w:t>无</w:t>
      </w:r>
      <w:r>
        <w:rPr>
          <w:rFonts w:hint="default" w:eastAsia="宋体"/>
          <w:lang w:eastAsia="zh-CN"/>
        </w:rPr>
        <w:t>；</w:t>
      </w:r>
    </w:p>
    <w:p>
      <w:pPr>
        <w:rPr>
          <w:rFonts w:hint="eastAsia"/>
          <w:lang w:val="en-US" w:eastAsia="zh-CN"/>
        </w:rPr>
      </w:pP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eastAsia"/>
          <w:lang w:val="en-US" w:eastAsia="zh-CN"/>
        </w:rPr>
      </w:pPr>
      <w:r>
        <w:rPr>
          <w:rFonts w:hint="eastAsia"/>
          <w:lang w:val="en-US" w:eastAsia="zh-CN"/>
        </w:rPr>
        <w:t>九、常见问题解答</w:t>
      </w:r>
    </w:p>
    <w:p>
      <w:pPr>
        <w:rPr>
          <w:rFonts w:hint="eastAsia"/>
          <w:lang w:val="en-US" w:eastAsia="zh-CN"/>
        </w:rPr>
      </w:pPr>
      <w:r>
        <w:rPr>
          <w:rFonts w:hint="eastAsia"/>
          <w:lang w:val="en-US" w:eastAsia="zh-CN"/>
        </w:rPr>
        <w:t>1.问题：</w:t>
      </w:r>
      <w:r>
        <w:rPr>
          <w:rFonts w:hint="eastAsia" w:ascii="Arial" w:hAnsi="Arial" w:eastAsia="宋体" w:cs="Arial"/>
          <w:i w:val="0"/>
          <w:caps w:val="0"/>
          <w:color w:val="000000"/>
          <w:spacing w:val="0"/>
          <w:sz w:val="21"/>
          <w:szCs w:val="21"/>
          <w:shd w:val="clear" w:color="auto" w:fill="FFFFFF"/>
        </w:rPr>
        <w:t>煤矿建设项目的安全设施</w:t>
      </w:r>
      <w:r>
        <w:rPr>
          <w:rFonts w:hint="eastAsia" w:ascii="Arial" w:hAnsi="Arial" w:cs="Arial"/>
          <w:i w:val="0"/>
          <w:caps w:val="0"/>
          <w:color w:val="000000"/>
          <w:spacing w:val="0"/>
          <w:sz w:val="21"/>
          <w:szCs w:val="21"/>
          <w:shd w:val="clear" w:color="auto" w:fill="FFFFFF"/>
          <w:lang w:eastAsia="zh-CN"/>
        </w:rPr>
        <w:t>是否要验收</w:t>
      </w:r>
      <w:r>
        <w:rPr>
          <w:rFonts w:hint="eastAsia"/>
          <w:lang w:val="en-US" w:eastAsia="zh-CN"/>
        </w:rPr>
        <w:t>？</w:t>
      </w:r>
    </w:p>
    <w:p>
      <w:pPr>
        <w:ind w:firstLine="210" w:firstLineChars="100"/>
        <w:rPr>
          <w:rFonts w:hint="eastAsia"/>
        </w:rPr>
      </w:pPr>
      <w:r>
        <w:rPr>
          <w:rFonts w:hint="eastAsia"/>
          <w:lang w:val="en-US" w:eastAsia="zh-CN"/>
        </w:rPr>
        <w:t>答：《煤矿建设项目安全设施监察规定》</w:t>
      </w:r>
      <w:r>
        <w:rPr>
          <w:rFonts w:hint="eastAsia" w:ascii="Arial" w:hAnsi="Arial" w:eastAsia="宋体" w:cs="Arial"/>
          <w:i w:val="0"/>
          <w:caps w:val="0"/>
          <w:color w:val="000000"/>
          <w:spacing w:val="0"/>
          <w:sz w:val="21"/>
          <w:szCs w:val="21"/>
          <w:shd w:val="clear" w:color="auto" w:fill="FFFFFF"/>
        </w:rPr>
        <w:t>第二十九条</w:t>
      </w:r>
      <w:r>
        <w:rPr>
          <w:rFonts w:hint="eastAsia" w:ascii="Arial" w:hAnsi="Arial" w:cs="Arial"/>
          <w:i w:val="0"/>
          <w:caps w:val="0"/>
          <w:color w:val="000000"/>
          <w:spacing w:val="0"/>
          <w:sz w:val="21"/>
          <w:szCs w:val="21"/>
          <w:shd w:val="clear" w:color="auto" w:fill="FFFFFF"/>
          <w:lang w:eastAsia="zh-CN"/>
        </w:rPr>
        <w:t>规定，</w:t>
      </w:r>
      <w:r>
        <w:rPr>
          <w:rFonts w:hint="eastAsia" w:ascii="Arial" w:hAnsi="Arial" w:eastAsia="宋体" w:cs="Arial"/>
          <w:i w:val="0"/>
          <w:caps w:val="0"/>
          <w:color w:val="000000"/>
          <w:spacing w:val="0"/>
          <w:sz w:val="21"/>
          <w:szCs w:val="21"/>
          <w:shd w:val="clear" w:color="auto" w:fill="FFFFFF"/>
        </w:rPr>
        <w:t xml:space="preserve"> 煤矿建设项目的安全设施和安全条件应当经</w:t>
      </w:r>
      <w:r>
        <w:rPr>
          <w:rFonts w:hint="eastAsia" w:ascii="Arial" w:hAnsi="Arial" w:cs="Arial"/>
          <w:i w:val="0"/>
          <w:caps w:val="0"/>
          <w:color w:val="000000"/>
          <w:spacing w:val="0"/>
          <w:sz w:val="21"/>
          <w:szCs w:val="21"/>
          <w:shd w:val="clear" w:color="auto" w:fill="FFFFFF"/>
          <w:lang w:eastAsia="zh-CN"/>
        </w:rPr>
        <w:t>煤矿建设单位负责组织</w:t>
      </w:r>
      <w:r>
        <w:rPr>
          <w:rFonts w:hint="eastAsia" w:ascii="Arial" w:hAnsi="Arial" w:eastAsia="宋体" w:cs="Arial"/>
          <w:i w:val="0"/>
          <w:caps w:val="0"/>
          <w:color w:val="000000"/>
          <w:spacing w:val="0"/>
          <w:sz w:val="21"/>
          <w:szCs w:val="21"/>
          <w:shd w:val="clear" w:color="auto" w:fill="FFFFFF"/>
        </w:rPr>
        <w:t>；未经验收合格的，不得投入生产和使用。</w:t>
      </w:r>
    </w:p>
    <w:p>
      <w:pPr>
        <w:rPr>
          <w:rFonts w:hint="eastAsia"/>
          <w:lang w:val="en-US" w:eastAsia="zh-CN"/>
        </w:rPr>
      </w:pPr>
      <w:r>
        <w:rPr>
          <w:rFonts w:hint="eastAsia"/>
          <w:lang w:val="en-US" w:eastAsia="zh-CN"/>
        </w:rPr>
        <w:t xml:space="preserve">2.问题：煤矿建设项目安全设施设计审查多长时间完成？ </w:t>
      </w:r>
    </w:p>
    <w:p>
      <w:pPr>
        <w:pStyle w:val="2"/>
        <w:ind w:firstLine="540" w:firstLineChars="300"/>
        <w:rPr>
          <w:rFonts w:hint="eastAsia" w:eastAsia="宋体"/>
          <w:lang w:val="en-US" w:eastAsia="zh-CN"/>
        </w:rPr>
      </w:pPr>
      <w:r>
        <w:rPr>
          <w:rFonts w:hint="eastAsia"/>
          <w:lang w:val="en-US" w:eastAsia="zh-CN"/>
        </w:rPr>
        <w:t>答：《煤矿建设项目安全设施监察规定》</w:t>
      </w:r>
      <w:r>
        <w:rPr>
          <w:rFonts w:hint="eastAsia" w:ascii="Arial" w:hAnsi="Arial" w:eastAsia="宋体" w:cs="Arial"/>
          <w:i w:val="0"/>
          <w:caps w:val="0"/>
          <w:color w:val="000000"/>
          <w:spacing w:val="0"/>
          <w:sz w:val="21"/>
          <w:szCs w:val="21"/>
          <w:shd w:val="clear" w:color="auto" w:fill="FFFFFF"/>
        </w:rPr>
        <w:t>第二十</w:t>
      </w:r>
      <w:r>
        <w:rPr>
          <w:rFonts w:hint="eastAsia" w:ascii="Arial" w:hAnsi="Arial" w:cs="Arial"/>
          <w:i w:val="0"/>
          <w:caps w:val="0"/>
          <w:color w:val="000000"/>
          <w:spacing w:val="0"/>
          <w:sz w:val="21"/>
          <w:szCs w:val="21"/>
          <w:shd w:val="clear" w:color="auto" w:fill="FFFFFF"/>
          <w:lang w:eastAsia="zh-CN"/>
        </w:rPr>
        <w:t>一</w:t>
      </w:r>
      <w:r>
        <w:rPr>
          <w:rFonts w:hint="eastAsia" w:ascii="Arial" w:hAnsi="Arial" w:eastAsia="宋体" w:cs="Arial"/>
          <w:i w:val="0"/>
          <w:caps w:val="0"/>
          <w:color w:val="000000"/>
          <w:spacing w:val="0"/>
          <w:sz w:val="21"/>
          <w:szCs w:val="21"/>
          <w:shd w:val="clear" w:color="auto" w:fill="FFFFFF"/>
        </w:rPr>
        <w:t>条</w:t>
      </w:r>
      <w:r>
        <w:rPr>
          <w:rFonts w:hint="eastAsia" w:ascii="Arial" w:hAnsi="Arial" w:cs="Arial"/>
          <w:i w:val="0"/>
          <w:caps w:val="0"/>
          <w:color w:val="000000"/>
          <w:spacing w:val="0"/>
          <w:sz w:val="21"/>
          <w:szCs w:val="21"/>
          <w:shd w:val="clear" w:color="auto" w:fill="FFFFFF"/>
          <w:lang w:eastAsia="zh-CN"/>
        </w:rPr>
        <w:t>规定</w:t>
      </w:r>
      <w:r>
        <w:rPr>
          <w:rFonts w:hint="eastAsia"/>
          <w:sz w:val="21"/>
          <w:szCs w:val="21"/>
          <w:lang w:eastAsia="zh-CN"/>
        </w:rPr>
        <w:t>，煤矿安全监察机构审查煤矿建设项目的安全设施设计，应当自收到申请之日起</w:t>
      </w:r>
      <w:r>
        <w:rPr>
          <w:rFonts w:hint="eastAsia"/>
          <w:sz w:val="21"/>
          <w:szCs w:val="21"/>
          <w:lang w:val="en-US" w:eastAsia="zh-CN"/>
        </w:rPr>
        <w:t>30日内完成审查。</w:t>
      </w: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pgSz w:w="11906" w:h="16838"/>
          <w:pgMar w:top="1440" w:right="1800" w:bottom="1440" w:left="1800" w:header="851" w:footer="992" w:gutter="0"/>
          <w:cols w:space="720" w:num="1"/>
          <w:docGrid w:linePitch="312" w:charSpace="0"/>
        </w:sectPr>
      </w:pPr>
    </w:p>
    <w:p>
      <w:pPr>
        <w:pStyle w:val="2"/>
        <w:rPr>
          <w:rFonts w:hint="default"/>
          <w:lang w:eastAsia="zh-CN"/>
        </w:rPr>
      </w:pPr>
    </w:p>
    <w:p>
      <w:pPr>
        <w:spacing w:line="500" w:lineRule="exact"/>
        <w:jc w:val="center"/>
        <w:rPr>
          <w:rFonts w:ascii="方正小标宋简体" w:hAnsi="宋体" w:eastAsia="方正小标宋简体" w:cs="Times New Roman"/>
          <w:sz w:val="44"/>
          <w:szCs w:val="44"/>
        </w:rPr>
      </w:pPr>
      <w:r>
        <w:rPr>
          <w:rFonts w:hint="eastAsia" w:ascii="方正小标宋简体" w:eastAsia="方正小标宋简体" w:cs="Times New Roman"/>
          <w:sz w:val="44"/>
          <w:szCs w:val="44"/>
          <w:lang w:eastAsia="zh-CN"/>
        </w:rPr>
        <w:t>煤矿建设项目安全设施设计审查</w:t>
      </w:r>
      <w:r>
        <w:rPr>
          <w:rFonts w:hint="eastAsia" w:ascii="方正小标宋简体" w:hAnsi="宋体" w:eastAsia="方正小标宋简体" w:cs="Times New Roman"/>
          <w:sz w:val="44"/>
          <w:szCs w:val="44"/>
          <w:lang w:eastAsia="zh-CN"/>
        </w:rPr>
        <w:t>办理</w:t>
      </w:r>
      <w:r>
        <w:rPr>
          <w:rFonts w:ascii="方正小标宋简体" w:hAnsi="宋体" w:eastAsia="方正小标宋简体" w:cs="Times New Roman"/>
          <w:sz w:val="44"/>
          <w:szCs w:val="44"/>
        </w:rPr>
        <w:t>流程图</w:t>
      </w:r>
    </w:p>
    <w:p>
      <w:pPr>
        <w:spacing w:line="500" w:lineRule="exact"/>
        <w:jc w:val="center"/>
        <w:rPr>
          <w:rFonts w:ascii="宋体" w:hAnsi="宋体" w:eastAsia="宋体" w:cs="Times New Roman"/>
          <w:sz w:val="32"/>
          <w:szCs w:val="32"/>
        </w:rPr>
      </w:pPr>
      <w:r>
        <w:rPr>
          <w:rFonts w:ascii="宋体" w:hAnsi="宋体" w:eastAsia="宋体" w:cs="Times New Roman"/>
          <w:sz w:val="32"/>
          <w:szCs w:val="32"/>
        </w:rPr>
        <w:t>（法定办结时限</w:t>
      </w:r>
      <w:r>
        <w:rPr>
          <w:rFonts w:hint="eastAsia" w:ascii="宋体" w:hAnsi="宋体" w:eastAsia="宋体" w:cs="Times New Roman"/>
          <w:sz w:val="32"/>
          <w:szCs w:val="32"/>
          <w:lang w:eastAsia="zh-CN"/>
        </w:rPr>
        <w:t>：</w:t>
      </w:r>
      <w:r>
        <w:rPr>
          <w:rFonts w:hint="eastAsia" w:cs="Times New Roman"/>
          <w:sz w:val="32"/>
          <w:szCs w:val="32"/>
          <w:lang w:val="en-US" w:eastAsia="zh-CN"/>
        </w:rPr>
        <w:t>30</w:t>
      </w:r>
      <w:r>
        <w:rPr>
          <w:rFonts w:ascii="宋体" w:hAnsi="宋体" w:eastAsia="宋体" w:cs="Times New Roman"/>
          <w:sz w:val="32"/>
          <w:szCs w:val="32"/>
        </w:rPr>
        <w:t>日、承诺办结时限</w:t>
      </w:r>
      <w:r>
        <w:rPr>
          <w:rFonts w:hint="eastAsia" w:ascii="宋体" w:hAnsi="宋体" w:eastAsia="宋体" w:cs="Times New Roman"/>
          <w:sz w:val="32"/>
          <w:szCs w:val="32"/>
          <w:lang w:eastAsia="zh-CN"/>
        </w:rPr>
        <w:t>：</w:t>
      </w:r>
      <w:r>
        <w:rPr>
          <w:rFonts w:hint="eastAsia" w:cs="Times New Roman"/>
          <w:sz w:val="32"/>
          <w:szCs w:val="32"/>
          <w:lang w:val="en-US" w:eastAsia="zh-CN"/>
        </w:rPr>
        <w:t>15</w:t>
      </w:r>
      <w:r>
        <w:rPr>
          <w:rFonts w:ascii="宋体" w:hAnsi="宋体" w:eastAsia="宋体" w:cs="Times New Roman"/>
          <w:sz w:val="32"/>
          <w:szCs w:val="32"/>
        </w:rPr>
        <w:t>个工作日）</w: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58240" behindDoc="1" locked="0" layoutInCell="1" allowOverlap="1">
                <wp:simplePos x="0" y="0"/>
                <wp:positionH relativeFrom="column">
                  <wp:posOffset>3599180</wp:posOffset>
                </wp:positionH>
                <wp:positionV relativeFrom="paragraph">
                  <wp:posOffset>80645</wp:posOffset>
                </wp:positionV>
                <wp:extent cx="1370330" cy="349250"/>
                <wp:effectExtent l="4445" t="4445" r="9525" b="14605"/>
                <wp:wrapNone/>
                <wp:docPr id="6" name="文本框 6"/>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vert="horz" wrap="square" anchor="t" upright="1"/>
                    </wps:wsp>
                  </a:graphicData>
                </a:graphic>
              </wp:anchor>
            </w:drawing>
          </mc:Choice>
          <mc:Fallback>
            <w:pict>
              <v:shape id="_x0000_s1026" o:spid="_x0000_s1026" o:spt="202" type="#_x0000_t202" style="position:absolute;left:0pt;margin-left:283.4pt;margin-top:6.35pt;height:27.5pt;width:107.9pt;z-index:-251658240;mso-width-relative:page;mso-height-relative:page;" fillcolor="#FFFFFF" filled="t" stroked="t" coordsize="21600,21600" o:gfxdata="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Goh+HYAAAACQEAAA8AAAAAAAAAAQAg&#10;AAAAIgAAAGRycy9kb3ducmV2LnhtbFBLAQIUABQAAAAIAIdO4kD7PSU8DgIAABsEAAAOAAAAAAAA&#10;AAEAIAAAACcBAABkcnMvZTJvRG9jLnhtbFBLBQYAAAAABgAGAFkBAACnBQ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118745</wp:posOffset>
                </wp:positionV>
                <wp:extent cx="8801100" cy="5844540"/>
                <wp:effectExtent l="0" t="0" r="0" b="0"/>
                <wp:wrapNone/>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a:effectLst/>
                      </wps:spPr>
                      <wps:bodyPr vert="horz" wrap="square" anchor="t" upright="1"/>
                    </wps:wsp>
                  </a:graphicData>
                </a:graphic>
              </wp:anchor>
            </w:drawing>
          </mc:Choice>
          <mc:Fallback>
            <w:pict>
              <v:rect id="_x0000_s1026" o:spid="_x0000_s1026" o:spt="1" style="position:absolute;left:0pt;margin-left:-15.75pt;margin-top:9.35pt;height:460.2pt;width:693pt;z-index:-251657216;mso-width-relative:page;mso-height-relative:page;" filled="f" stroked="f" coordsize="21600,21600" o:gfxdata="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W5uZO2wAAAAsBAAAPAAAAAAAAAAEAIAAAACIAAABkcnMvZG93bnJldi54&#10;bWxQSwECFAAUAAAACACHTuJAbfWbWb4BAABTAwAADgAAAAAAAAABACAAAAAqAQAAZHJzL2Uyb0Rv&#10;Yy54bWxQSwUGAAAAAAYABgBZAQAAWgUAAAAA&#10;">
                <v:fill on="f" focussize="0,0"/>
                <v:stroke on="f"/>
                <v:imagedata o:title=""/>
                <o:lock v:ext="edit" aspectratio="t"/>
              </v:rect>
            </w:pict>
          </mc:Fallback>
        </mc:AlternateConten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65408" behindDoc="1" locked="0" layoutInCell="1" allowOverlap="1">
                <wp:simplePos x="0" y="0"/>
                <wp:positionH relativeFrom="column">
                  <wp:posOffset>5123180</wp:posOffset>
                </wp:positionH>
                <wp:positionV relativeFrom="paragraph">
                  <wp:posOffset>79375</wp:posOffset>
                </wp:positionV>
                <wp:extent cx="1257935" cy="3962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wps:txbx>
                      <wps:bodyPr vert="horz" wrap="square" anchor="t" upright="1"/>
                    </wps:wsp>
                  </a:graphicData>
                </a:graphic>
              </wp:anchor>
            </w:drawing>
          </mc:Choice>
          <mc:Fallback>
            <w:pict>
              <v:shape id="_x0000_s1026" o:spid="_x0000_s1026" o:spt="202" type="#_x0000_t202" style="position:absolute;left:0pt;margin-left:403.4pt;margin-top:6.25pt;height:31.2pt;width:99.05pt;z-index:-251651072;mso-width-relative:page;mso-height-relative:page;" filled="f" stroked="f" coordsize="21600,21600" o:gfxdata="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19p91wAAAAoBAAAPAAAAAAAAAAEAIAAAACIAAABkcnMvZG93bnJldi54bWxQSwECFAAU&#10;AAAACACHTuJArL5t+rkBAAA+AwAADgAAAAAAAAABACAAAAAmAQAAZHJzL2Uyb0RvYy54bWxQSwUG&#10;AAAAAAYABgBZAQAAUQ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3360" behindDoc="1" locked="0" layoutInCell="1" allowOverlap="1">
                <wp:simplePos x="0" y="0"/>
                <wp:positionH relativeFrom="column">
                  <wp:posOffset>2362200</wp:posOffset>
                </wp:positionH>
                <wp:positionV relativeFrom="paragraph">
                  <wp:posOffset>131445</wp:posOffset>
                </wp:positionV>
                <wp:extent cx="914400" cy="4953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vert="horz" wrap="square" anchor="t" upright="1"/>
                    </wps:wsp>
                  </a:graphicData>
                </a:graphic>
              </wp:anchor>
            </w:drawing>
          </mc:Choice>
          <mc:Fallback>
            <w:pict>
              <v:shape id="_x0000_s1026" o:spid="_x0000_s1026" o:spt="202" type="#_x0000_t202" style="position:absolute;left:0pt;margin-left:186pt;margin-top:10.35pt;height:39pt;width:72pt;z-index:-251653120;mso-width-relative:page;mso-height-relative:page;" filled="f" stroked="f" coordsize="21600,21600" o:gfxdata="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o4F51wAAAAkBAAAPAAAAAAAAAAEAIAAAACIAAABkcnMvZG93bnJldi54bWxQSwECFAAUAAAA&#10;CACHTuJAqHJsiLYBAAA9AwAADgAAAAAAAAABACAAAAAmAQAAZHJzL2Uyb0RvYy54bWxQSwUGAAAA&#10;AAYABgBZAQAATg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4384" behindDoc="1" locked="0" layoutInCell="1" allowOverlap="1">
                <wp:simplePos x="0" y="0"/>
                <wp:positionH relativeFrom="column">
                  <wp:posOffset>618490</wp:posOffset>
                </wp:positionH>
                <wp:positionV relativeFrom="paragraph">
                  <wp:posOffset>203835</wp:posOffset>
                </wp:positionV>
                <wp:extent cx="1713865" cy="396240"/>
                <wp:effectExtent l="4445" t="4445" r="8890" b="5715"/>
                <wp:wrapNone/>
                <wp:docPr id="12" name="文本框 12"/>
                <wp:cNvGraphicFramePr/>
                <a:graphic xmlns:a="http://schemas.openxmlformats.org/drawingml/2006/main">
                  <a:graphicData uri="http://schemas.microsoft.com/office/word/2010/wordprocessingShape">
                    <wps:wsp>
                      <wps:cNvSpPr txBox="1"/>
                      <wps:spPr>
                        <a:xfrm>
                          <a:off x="0" y="0"/>
                          <a:ext cx="17138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vert="horz" wrap="square" anchor="t" upright="1"/>
                    </wps:wsp>
                  </a:graphicData>
                </a:graphic>
              </wp:anchor>
            </w:drawing>
          </mc:Choice>
          <mc:Fallback>
            <w:pict>
              <v:shape id="_x0000_s1026" o:spid="_x0000_s1026" o:spt="202" type="#_x0000_t202" style="position:absolute;left:0pt;margin-left:48.7pt;margin-top:16.05pt;height:31.2pt;width:134.95pt;z-index:-251652096;mso-width-relative:page;mso-height-relative:page;" fillcolor="#FFFFFF" filled="t" stroked="t" coordsize="21600,21600" o:gfxdata="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j0QR2AAAAAgBAAAPAAAAAAAAAAEA&#10;IAAAACIAAABkcnMvZG93bnJldi54bWxQSwECFAAUAAAACACHTuJA1mWbYQ8CAAAdBAAADgAAAAAA&#10;AAABACAAAAAnAQAAZHJzL2Uyb0RvYy54bWxQSwUGAAAAAAYABgBZAQAAqAU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2336" behindDoc="1" locked="0" layoutInCell="1" allowOverlap="1">
                <wp:simplePos x="0" y="0"/>
                <wp:positionH relativeFrom="column">
                  <wp:posOffset>4295140</wp:posOffset>
                </wp:positionH>
                <wp:positionV relativeFrom="paragraph">
                  <wp:posOffset>26670</wp:posOffset>
                </wp:positionV>
                <wp:extent cx="0" cy="396240"/>
                <wp:effectExtent l="38100" t="0" r="38100" b="10160"/>
                <wp:wrapNone/>
                <wp:docPr id="10" name="直接连接符 1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pt;margin-top:2.1pt;height:31.2pt;width:0pt;z-index:-251654144;mso-width-relative:page;mso-height-relative:page;" filled="f" stroked="t" coordsize="21600,21600" o:gfxdata="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hPWh1wAAAAgBAAAPAAAA&#10;AAAAAAEAIAAAACIAAABkcnMvZG93bnJldi54bWxQSwECFAAUAAAACACHTuJAKMY4zd0BAACdAwAA&#10;DgAAAAAAAAABACAAAAAmAQAAZHJzL2Uyb0RvYy54bWxQSwUGAAAAAAYABgBZAQAAd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1312" behindDoc="1" locked="0" layoutInCell="1" allowOverlap="1">
                <wp:simplePos x="0" y="0"/>
                <wp:positionH relativeFrom="column">
                  <wp:posOffset>3219450</wp:posOffset>
                </wp:positionH>
                <wp:positionV relativeFrom="paragraph">
                  <wp:posOffset>161290</wp:posOffset>
                </wp:positionV>
                <wp:extent cx="2330450" cy="396240"/>
                <wp:effectExtent l="4445" t="4445" r="14605" b="5715"/>
                <wp:wrapNone/>
                <wp:docPr id="9" name="文本框 9"/>
                <wp:cNvGraphicFramePr/>
                <a:graphic xmlns:a="http://schemas.openxmlformats.org/drawingml/2006/main">
                  <a:graphicData uri="http://schemas.microsoft.com/office/word/2010/wordprocessingShape">
                    <wps:wsp>
                      <wps:cNvSpPr txBox="1"/>
                      <wps:spPr>
                        <a:xfrm>
                          <a:off x="0" y="0"/>
                          <a:ext cx="23304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w:t>
                            </w:r>
                            <w:r>
                              <w:rPr>
                                <w:rFonts w:hint="eastAsia" w:ascii="仿宋_GB2312" w:eastAsia="仿宋_GB2312"/>
                                <w:w w:val="90"/>
                                <w:lang w:eastAsia="zh-CN"/>
                              </w:rPr>
                              <w:t>受理或不予受理</w:t>
                            </w:r>
                            <w:r>
                              <w:rPr>
                                <w:rFonts w:ascii="仿宋_GB2312" w:eastAsia="仿宋_GB2312"/>
                                <w:w w:val="90"/>
                              </w:rPr>
                              <w:t>处理</w:t>
                            </w:r>
                          </w:p>
                        </w:txbxContent>
                      </wps:txbx>
                      <wps:bodyPr vert="horz" wrap="square" anchor="t" upright="1"/>
                    </wps:wsp>
                  </a:graphicData>
                </a:graphic>
              </wp:anchor>
            </w:drawing>
          </mc:Choice>
          <mc:Fallback>
            <w:pict>
              <v:shape id="_x0000_s1026" o:spid="_x0000_s1026" o:spt="202" type="#_x0000_t202" style="position:absolute;left:0pt;margin-left:253.5pt;margin-top:12.7pt;height:31.2pt;width:183.5pt;z-index:-251655168;mso-width-relative:page;mso-height-relative:page;" fillcolor="#FFFFFF" filled="t" stroked="t" coordsize="21600,21600" o:gfxdata="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uoT22AAAAAkBAAAPAAAAAAAAAAEA&#10;IAAAACIAAABkcnMvZG93bnJldi54bWxQSwECFAAUAAAACACHTuJAXoNb0Q8CAAAbBAAADgAAAAAA&#10;AAABACAAAAAnAQAAZHJzL2Uyb0RvYy54bWxQSwUGAAAAAAYABgBZAQAAqAU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w:t>
                      </w:r>
                      <w:r>
                        <w:rPr>
                          <w:rFonts w:hint="eastAsia" w:ascii="仿宋_GB2312" w:eastAsia="仿宋_GB2312"/>
                          <w:w w:val="90"/>
                          <w:lang w:eastAsia="zh-CN"/>
                        </w:rPr>
                        <w:t>受理或不予受理</w:t>
                      </w:r>
                      <w:r>
                        <w:rPr>
                          <w:rFonts w:ascii="仿宋_GB2312" w:eastAsia="仿宋_GB2312"/>
                          <w:w w:val="90"/>
                        </w:rPr>
                        <w:t>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0288" behindDoc="1" locked="0" layoutInCell="1" allowOverlap="1">
                <wp:simplePos x="0" y="0"/>
                <wp:positionH relativeFrom="column">
                  <wp:posOffset>6285865</wp:posOffset>
                </wp:positionH>
                <wp:positionV relativeFrom="paragraph">
                  <wp:posOffset>106045</wp:posOffset>
                </wp:positionV>
                <wp:extent cx="1640840" cy="396240"/>
                <wp:effectExtent l="4445" t="4445" r="5715" b="5715"/>
                <wp:wrapNone/>
                <wp:docPr id="8" name="文本框 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vert="horz" wrap="square" anchor="t" upright="1"/>
                    </wps:wsp>
                  </a:graphicData>
                </a:graphic>
              </wp:anchor>
            </w:drawing>
          </mc:Choice>
          <mc:Fallback>
            <w:pict>
              <v:shape id="_x0000_s1026" o:spid="_x0000_s1026" o:spt="202" type="#_x0000_t202" style="position:absolute;left:0pt;margin-left:494.95pt;margin-top:8.35pt;height:31.2pt;width:129.2pt;z-index:-251656192;mso-width-relative:page;mso-height-relative:page;" fillcolor="#FFFFFF" filled="t" stroked="t" coordsize="21600,21600" o:gfxdata="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cdtkAAAAKAQAADwAAAAAAAAABACAA&#10;AAAiAAAAZHJzL2Rvd25yZXYueG1sUEsBAhQAFAAAAAgAh07iQMRRFO8MAgAAGwQAAA4AAAAAAAAA&#10;AQAgAAAAKAEAAGRycy9lMm9Eb2MueG1sUEsFBgAAAAAGAAYAWQEAAKYFA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8480" behindDoc="1" locked="0" layoutInCell="1" allowOverlap="1">
                <wp:simplePos x="0" y="0"/>
                <wp:positionH relativeFrom="column">
                  <wp:posOffset>4295775</wp:posOffset>
                </wp:positionH>
                <wp:positionV relativeFrom="paragraph">
                  <wp:posOffset>244475</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5pt;margin-top:19.25pt;height:23.4pt;width:0pt;z-index:-251648000;mso-width-relative:page;mso-height-relative:page;" filled="f" stroked="t" coordsize="21600,21600" o:gfxdata="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RsCbYAAAACQEAAA8A&#10;AAAAAAAAAQAgAAAAIgAAAGRycy9kb3ducmV2LnhtbFBLAQIUABQAAAAIAIdO4kDg1/BW3gEAAJ0D&#10;AAAOAAAAAAAAAAEAIAAAACcBAABkcnMvZTJvRG9jLnhtbFBLBQYAAAAABgAGAFkBAAB3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1" locked="0" layoutInCell="1" allowOverlap="1">
                <wp:simplePos x="0" y="0"/>
                <wp:positionH relativeFrom="column">
                  <wp:posOffset>2305050</wp:posOffset>
                </wp:positionH>
                <wp:positionV relativeFrom="paragraph">
                  <wp:posOffset>1270</wp:posOffset>
                </wp:positionV>
                <wp:extent cx="883920" cy="5080"/>
                <wp:effectExtent l="0" t="33655" r="5080" b="37465"/>
                <wp:wrapNone/>
                <wp:docPr id="15" name="直接连接符 15"/>
                <wp:cNvGraphicFramePr/>
                <a:graphic xmlns:a="http://schemas.openxmlformats.org/drawingml/2006/main">
                  <a:graphicData uri="http://schemas.microsoft.com/office/word/2010/wordprocessingShape">
                    <wps:wsp>
                      <wps:cNvCnPr/>
                      <wps:spPr>
                        <a:xfrm flipH="1">
                          <a:off x="0" y="0"/>
                          <a:ext cx="883920"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5pt;margin-top:0.1pt;height:0.4pt;width:69.6pt;z-index:-251649024;mso-width-relative:page;mso-height-relative:page;" filled="f" stroked="t" coordsize="21600,21600" o:gfxdata="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rsqTW&#10;AAAABgEAAA8AAAAAAAAAAQAgAAAAIgAAAGRycy9kb3ducmV2LnhtbFBLAQIUABQAAAAIAIdO4kA5&#10;R6/n6QEAAKoDAAAOAAAAAAAAAAEAIAAAACUBAABkcnMvZTJvRG9jLnhtbFBLBQYAAAAABgAGAFkB&#10;AACA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1" locked="0" layoutInCell="1" allowOverlap="1">
                <wp:simplePos x="0" y="0"/>
                <wp:positionH relativeFrom="column">
                  <wp:posOffset>5579745</wp:posOffset>
                </wp:positionH>
                <wp:positionV relativeFrom="paragraph">
                  <wp:posOffset>91440</wp:posOffset>
                </wp:positionV>
                <wp:extent cx="725170" cy="15240"/>
                <wp:effectExtent l="0" t="36195" r="11430" b="24765"/>
                <wp:wrapNone/>
                <wp:docPr id="14" name="直接连接符 14"/>
                <wp:cNvGraphicFramePr/>
                <a:graphic xmlns:a="http://schemas.openxmlformats.org/drawingml/2006/main">
                  <a:graphicData uri="http://schemas.microsoft.com/office/word/2010/wordprocessingShape">
                    <wps:wsp>
                      <wps:cNvCnPr/>
                      <wps:spPr>
                        <a:xfrm flipV="1">
                          <a:off x="0" y="0"/>
                          <a:ext cx="725170" cy="15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39.35pt;margin-top:7.2pt;height:1.2pt;width:57.1pt;z-index:-251650048;mso-width-relative:page;mso-height-relative:page;" filled="f" stroked="t" coordsize="21600,21600" o:gfxdata="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4NoE2QAAAAkBAAAPAAAAAAAAAAEAIAAAACIAAABkcnMvZG93bnJldi54bWxQSwECFAAUAAAACACH&#10;TuJA8ZEXO+oBAACrAwAADgAAAAAAAAABACAAAAAoAQAAZHJzL2Uyb0RvYy54bWxQSwUGAAAAAAYA&#10;BgBZAQAAhA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9504" behindDoc="1" locked="0" layoutInCell="1" allowOverlap="1">
                <wp:simplePos x="0" y="0"/>
                <wp:positionH relativeFrom="column">
                  <wp:posOffset>4484370</wp:posOffset>
                </wp:positionH>
                <wp:positionV relativeFrom="paragraph">
                  <wp:posOffset>13335</wp:posOffset>
                </wp:positionV>
                <wp:extent cx="3115945"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申请材料齐全，符合法定形式，决定受理。</w:t>
                            </w:r>
                          </w:p>
                        </w:txbxContent>
                      </wps:txbx>
                      <wps:bodyPr vert="horz" wrap="square" anchor="t" upright="1"/>
                    </wps:wsp>
                  </a:graphicData>
                </a:graphic>
              </wp:anchor>
            </w:drawing>
          </mc:Choice>
          <mc:Fallback>
            <w:pict>
              <v:shape id="_x0000_s1026" o:spid="_x0000_s1026" o:spt="202" type="#_x0000_t202" style="position:absolute;left:0pt;margin-left:353.1pt;margin-top:1.05pt;height:23.4pt;width:245.35pt;z-index:-251646976;mso-width-relative:page;mso-height-relative:page;" filled="f" stroked="f" coordsize="21600,21600" o:gfxdata="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QuxL9cAAAAJAQAADwAAAAAAAAABACAAAAAiAAAAZHJzL2Rvd25yZXYueG1sUEsBAhQA&#10;FAAAAAgAh07iQLpcYKW6AQAAPgMAAA4AAAAAAAAAAQAgAAAAJgEAAGRycy9lMm9Eb2MueG1sUEsF&#10;BgAAAAAGAAYAWQEAAFIFA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5648" behindDoc="0" locked="0" layoutInCell="1" allowOverlap="1">
                <wp:simplePos x="0" y="0"/>
                <wp:positionH relativeFrom="column">
                  <wp:posOffset>3056255</wp:posOffset>
                </wp:positionH>
                <wp:positionV relativeFrom="paragraph">
                  <wp:posOffset>46990</wp:posOffset>
                </wp:positionV>
                <wp:extent cx="2533650" cy="406400"/>
                <wp:effectExtent l="4445" t="4445" r="14605" b="8255"/>
                <wp:wrapNone/>
                <wp:docPr id="19" name="文本框 19"/>
                <wp:cNvGraphicFramePr/>
                <a:graphic xmlns:a="http://schemas.openxmlformats.org/drawingml/2006/main">
                  <a:graphicData uri="http://schemas.microsoft.com/office/word/2010/wordprocessingShape">
                    <wps:wsp>
                      <wps:cNvSpPr txBox="1"/>
                      <wps:spPr>
                        <a:xfrm>
                          <a:off x="0" y="0"/>
                          <a:ext cx="2389505"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w:t>
                            </w:r>
                            <w:r>
                              <w:rPr>
                                <w:rFonts w:hint="eastAsia" w:ascii="仿宋_GB2312" w:eastAsia="仿宋_GB2312"/>
                                <w:lang w:val="en-US" w:eastAsia="zh-CN"/>
                              </w:rPr>
                              <w:t>10</w:t>
                            </w:r>
                            <w:r>
                              <w:rPr>
                                <w:rFonts w:ascii="仿宋_GB2312" w:eastAsia="仿宋_GB2312"/>
                              </w:rPr>
                              <w:t>个工作日）</w:t>
                            </w:r>
                          </w:p>
                        </w:txbxContent>
                      </wps:txbx>
                      <wps:bodyPr vert="horz" wrap="square" anchor="t" upright="1"/>
                    </wps:wsp>
                  </a:graphicData>
                </a:graphic>
              </wp:anchor>
            </w:drawing>
          </mc:Choice>
          <mc:Fallback>
            <w:pict>
              <v:shape id="_x0000_s1026" o:spid="_x0000_s1026" o:spt="202" type="#_x0000_t202" style="position:absolute;left:0pt;margin-left:240.65pt;margin-top:3.7pt;height:32pt;width:199.5pt;z-index:251675648;mso-width-relative:page;mso-height-relative:page;" fillcolor="#FFFFFF" filled="t" stroked="t" coordsize="21600,21600" o:gfxdata="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l8fXPWAAAACAEAAA8AAAAAAAAAAQAg&#10;AAAAIgAAAGRycy9kb3ducmV2LnhtbFBLAQIUABQAAAAIAIdO4kC5meV3EAIAAB0EAAAOAAAAAAAA&#10;AAEAIAAAACUBAABkcnMvZTJvRG9jLnhtbFBLBQYAAAAABgAGAFkBAACnBQ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w:t>
                      </w:r>
                      <w:r>
                        <w:rPr>
                          <w:rFonts w:hint="eastAsia" w:ascii="仿宋_GB2312" w:eastAsia="仿宋_GB2312"/>
                          <w:lang w:val="en-US" w:eastAsia="zh-CN"/>
                        </w:rPr>
                        <w:t>10</w:t>
                      </w:r>
                      <w:r>
                        <w:rPr>
                          <w:rFonts w:ascii="仿宋_GB2312" w:eastAsia="仿宋_GB2312"/>
                        </w:rPr>
                        <w:t>个工作日）</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0528" behindDoc="1" locked="0" layoutInCell="1" allowOverlap="1">
                <wp:simplePos x="0" y="0"/>
                <wp:positionH relativeFrom="column">
                  <wp:posOffset>2181860</wp:posOffset>
                </wp:positionH>
                <wp:positionV relativeFrom="paragraph">
                  <wp:posOffset>43815</wp:posOffset>
                </wp:positionV>
                <wp:extent cx="1199515" cy="396240"/>
                <wp:effectExtent l="4445" t="5080" r="15240" b="5080"/>
                <wp:wrapNone/>
                <wp:docPr id="20" name="文本框 20"/>
                <wp:cNvGraphicFramePr/>
                <a:graphic xmlns:a="http://schemas.openxmlformats.org/drawingml/2006/main">
                  <a:graphicData uri="http://schemas.microsoft.com/office/word/2010/wordprocessingShape">
                    <wps:wsp>
                      <wps:cNvSpPr txBox="1"/>
                      <wps:spPr>
                        <a:xfrm>
                          <a:off x="0" y="0"/>
                          <a:ext cx="1199515"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p>
                        </w:txbxContent>
                      </wps:txbx>
                      <wps:bodyPr vert="horz" wrap="square" anchor="t" upright="1"/>
                    </wps:wsp>
                  </a:graphicData>
                </a:graphic>
              </wp:anchor>
            </w:drawing>
          </mc:Choice>
          <mc:Fallback>
            <w:pict>
              <v:shape id="_x0000_s1026" o:spid="_x0000_s1026" o:spt="202" type="#_x0000_t202" style="position:absolute;left:0pt;margin-left:171.8pt;margin-top:3.45pt;height:31.2pt;width:94.45pt;z-index:-251645952;mso-width-relative:page;mso-height-relative:page;" fillcolor="#FFFFFF" filled="t" stroked="t" coordsize="21600,21600" o:gfxdata="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9bFbWAAAACAEAAA8AAAAAAAAAAQAgAAAAIgAA&#10;AGRycy9kb3ducmV2LnhtbFBLAQIUABQAAAAIAIdO4kCFlzF0CgIAAB0EAAAOAAAAAAAAAAEAIAAA&#10;ACUBAABkcnMvZTJvRG9jLnhtbFBLBQYAAAAABgAGAFkBAAChBQAAAAA=&#10;">
                <v:fill on="t" focussize="0,0"/>
                <v:stroke color="#FFFFFF" joinstyle="miter"/>
                <v:imagedata o:title=""/>
                <o:lock v:ext="edit" aspectratio="f"/>
                <v:textbox>
                  <w:txbxContent>
                    <w:p>
                      <w:pPr>
                        <w:spacing w:line="240" w:lineRule="exact"/>
                        <w:rPr>
                          <w:rFonts w:ascii="仿宋_GB2312" w:eastAsia="仿宋_GB2312"/>
                        </w:rPr>
                      </w:pPr>
                    </w:p>
                  </w:txbxContent>
                </v:textbox>
              </v:shape>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4302760</wp:posOffset>
                </wp:positionH>
                <wp:positionV relativeFrom="paragraph">
                  <wp:posOffset>84455</wp:posOffset>
                </wp:positionV>
                <wp:extent cx="10160" cy="388620"/>
                <wp:effectExtent l="29845" t="0" r="36195" b="5080"/>
                <wp:wrapNone/>
                <wp:docPr id="3" name="直接连接符 3"/>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8pt;margin-top:6.65pt;height:30.6pt;width:0.8pt;z-index:251676672;mso-width-relative:page;mso-height-relative:page;" filled="f" stroked="t" coordsize="21600,21600" o:gfxdata="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vkG9oAAAAJ&#10;AQAADwAAAAAAAAABACAAAAAiAAAAZHJzL2Rvd25yZXYueG1sUEsBAhQAFAAAAAgAh07iQJHZ4n/h&#10;AQAAnwMAAA4AAAAAAAAAAQAgAAAAKQEAAGRycy9lMm9Eb2MueG1sUEsFBgAAAAAGAAYAWQEAAHwF&#10;AAAAAA==&#10;">
                <v:fill on="f" focussize="0,0"/>
                <v:stroke color="#000000" joinstyle="round" endarrow="block"/>
                <v:imagedata o:title=""/>
                <o:lock v:ext="edit" aspectratio="f"/>
              </v:line>
            </w:pict>
          </mc:Fallback>
        </mc:AlternateContent>
      </w:r>
    </w:p>
    <w:p>
      <w:pPr>
        <w:widowControl/>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3037840</wp:posOffset>
                </wp:positionH>
                <wp:positionV relativeFrom="paragraph">
                  <wp:posOffset>208915</wp:posOffset>
                </wp:positionV>
                <wp:extent cx="2569210" cy="406400"/>
                <wp:effectExtent l="4445" t="4445" r="17145" b="8255"/>
                <wp:wrapNone/>
                <wp:docPr id="24" name="文本框 24"/>
                <wp:cNvGraphicFramePr/>
                <a:graphic xmlns:a="http://schemas.openxmlformats.org/drawingml/2006/main">
                  <a:graphicData uri="http://schemas.microsoft.com/office/word/2010/wordprocessingShape">
                    <wps:wsp>
                      <wps:cNvSpPr txBox="1"/>
                      <wps:spPr>
                        <a:xfrm>
                          <a:off x="0" y="0"/>
                          <a:ext cx="2569210"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wps:txbx>
                      <wps:bodyPr vert="horz" wrap="square" anchor="t" upright="1"/>
                    </wps:wsp>
                  </a:graphicData>
                </a:graphic>
              </wp:anchor>
            </w:drawing>
          </mc:Choice>
          <mc:Fallback>
            <w:pict>
              <v:shape id="_x0000_s1026" o:spid="_x0000_s1026" o:spt="202" type="#_x0000_t202" style="position:absolute;left:0pt;margin-left:239.2pt;margin-top:16.45pt;height:32pt;width:202.3pt;z-index:251679744;mso-width-relative:page;mso-height-relative:page;" fillcolor="#FFFFFF" filled="t" stroked="t" coordsize="21600,21600" o:gfxdata="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m+YELZAAAACQEAAA8AAAAAAAAA&#10;AQAgAAAAIgAAAGRycy9kb3ducmV2LnhtbFBLAQIUABQAAAAIAIdO4kCva4yGEAIAAB0EAAAOAAAA&#10;AAAAAAEAIAAAACgBAABkcnMvZTJvRG9jLnhtbFBLBQYAAAAABgAGAFkBAACqBQ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v:textbox>
              </v:shape>
            </w:pict>
          </mc:Fallback>
        </mc:AlternateContent>
      </w: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80768" behindDoc="0" locked="0" layoutInCell="1" allowOverlap="1">
                <wp:simplePos x="0" y="0"/>
                <wp:positionH relativeFrom="column">
                  <wp:posOffset>4331335</wp:posOffset>
                </wp:positionH>
                <wp:positionV relativeFrom="paragraph">
                  <wp:posOffset>75565</wp:posOffset>
                </wp:positionV>
                <wp:extent cx="10160" cy="388620"/>
                <wp:effectExtent l="29845" t="0" r="36195" b="5080"/>
                <wp:wrapNone/>
                <wp:docPr id="2" name="直接连接符 2"/>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05pt;margin-top:5.95pt;height:30.6pt;width:0.8pt;z-index:251680768;mso-width-relative:page;mso-height-relative:page;" filled="f" stroked="t" coordsize="21600,21600" o:gfxdata="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vxv2gAAAAkB&#10;AAAPAAAAAAAAAAEAIAAAACIAAABkcnMvZG93bnJldi54bWxQSwECFAAUAAAACACHTuJAPEdLguAB&#10;AACfAwAADgAAAAAAAAABACAAAAApAQAAZHJzL2Uyb0RvYy54bWxQSwUGAAAAAAYABgBZAQAAewUA&#10;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3117215</wp:posOffset>
                </wp:positionH>
                <wp:positionV relativeFrom="paragraph">
                  <wp:posOffset>109220</wp:posOffset>
                </wp:positionV>
                <wp:extent cx="2493645" cy="439420"/>
                <wp:effectExtent l="4445" t="4445" r="16510" b="13335"/>
                <wp:wrapNone/>
                <wp:docPr id="23" name="矩形 23"/>
                <wp:cNvGraphicFramePr/>
                <a:graphic xmlns:a="http://schemas.openxmlformats.org/drawingml/2006/main">
                  <a:graphicData uri="http://schemas.microsoft.com/office/word/2010/wordprocessingShape">
                    <wps:wsp>
                      <wps:cNvSpPr/>
                      <wps:spPr>
                        <a:xfrm>
                          <a:off x="0" y="0"/>
                          <a:ext cx="2493645" cy="439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sz w:val="21"/>
                                <w:szCs w:val="21"/>
                                <w:lang w:eastAsia="zh-CN"/>
                              </w:rPr>
                              <w:t>厅</w:t>
                            </w:r>
                            <w:r>
                              <w:rPr>
                                <w:rFonts w:ascii="仿宋_GB2312" w:eastAsia="仿宋_GB2312"/>
                                <w:sz w:val="21"/>
                                <w:szCs w:val="21"/>
                              </w:rPr>
                              <w:t>负责人</w:t>
                            </w:r>
                            <w:r>
                              <w:rPr>
                                <w:rFonts w:hint="eastAsia" w:ascii="仿宋_GB2312" w:eastAsia="仿宋_GB2312"/>
                                <w:sz w:val="21"/>
                                <w:szCs w:val="21"/>
                              </w:rPr>
                              <w:t>作出</w:t>
                            </w:r>
                            <w:r>
                              <w:rPr>
                                <w:rFonts w:hint="eastAsia" w:ascii="宋体" w:hAnsi="宋体"/>
                                <w:sz w:val="21"/>
                                <w:szCs w:val="21"/>
                              </w:rPr>
                              <w:t>予以同意或不予同意决定</w:t>
                            </w:r>
                            <w:r>
                              <w:rPr>
                                <w:rFonts w:ascii="仿宋_GB2312" w:eastAsia="仿宋_GB2312"/>
                              </w:rPr>
                              <w:t>（</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wps:txbx>
                      <wps:bodyPr vert="horz" wrap="square" anchor="t" upright="1">
                        <a:noAutofit/>
                      </wps:bodyPr>
                    </wps:wsp>
                  </a:graphicData>
                </a:graphic>
              </wp:anchor>
            </w:drawing>
          </mc:Choice>
          <mc:Fallback>
            <w:pict>
              <v:rect id="_x0000_s1026" o:spid="_x0000_s1026" o:spt="1" style="position:absolute;left:0pt;margin-left:245.45pt;margin-top:8.6pt;height:34.6pt;width:196.35pt;z-index:251677696;mso-width-relative:page;mso-height-relative:page;" fillcolor="#FFFFFF" filled="t" stroked="t" coordsize="21600,21600" o:gfxdata="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5x3C/1wAAAAkBAAAPAAAAAAAA&#10;AAEAIAAAACIAAABkcnMvZG93bnJldi54bWxQSwECFAAUAAAACACHTuJACo+fNhMCAAAqBAAADgAA&#10;AAAAAAABACAAAAAmAQAAZHJzL2Uyb0RvYy54bWxQSwUGAAAAAAYABgBZAQAAqw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sz w:val="21"/>
                          <w:szCs w:val="21"/>
                          <w:lang w:eastAsia="zh-CN"/>
                        </w:rPr>
                        <w:t>厅</w:t>
                      </w:r>
                      <w:r>
                        <w:rPr>
                          <w:rFonts w:ascii="仿宋_GB2312" w:eastAsia="仿宋_GB2312"/>
                          <w:sz w:val="21"/>
                          <w:szCs w:val="21"/>
                        </w:rPr>
                        <w:t>负责人</w:t>
                      </w:r>
                      <w:r>
                        <w:rPr>
                          <w:rFonts w:hint="eastAsia" w:ascii="仿宋_GB2312" w:eastAsia="仿宋_GB2312"/>
                          <w:sz w:val="21"/>
                          <w:szCs w:val="21"/>
                        </w:rPr>
                        <w:t>作出</w:t>
                      </w:r>
                      <w:r>
                        <w:rPr>
                          <w:rFonts w:hint="eastAsia" w:ascii="宋体" w:hAnsi="宋体"/>
                          <w:sz w:val="21"/>
                          <w:szCs w:val="21"/>
                        </w:rPr>
                        <w:t>予以同意或不予同意决定</w:t>
                      </w:r>
                      <w:r>
                        <w:rPr>
                          <w:rFonts w:ascii="仿宋_GB2312" w:eastAsia="仿宋_GB2312"/>
                        </w:rPr>
                        <w:t>（</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v:textbox>
              </v:rect>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2576" behindDoc="1" locked="0" layoutInCell="1" allowOverlap="1">
                <wp:simplePos x="0" y="0"/>
                <wp:positionH relativeFrom="column">
                  <wp:posOffset>4342765</wp:posOffset>
                </wp:positionH>
                <wp:positionV relativeFrom="paragraph">
                  <wp:posOffset>11430</wp:posOffset>
                </wp:positionV>
                <wp:extent cx="635" cy="314325"/>
                <wp:effectExtent l="37465" t="0" r="38100" b="3175"/>
                <wp:wrapNone/>
                <wp:docPr id="1" name="直接连接符 1"/>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95pt;margin-top:0.9pt;height:24.75pt;width:0.05pt;z-index:-251643904;mso-width-relative:page;mso-height-relative:page;" filled="f" stroked="t" coordsize="21600,21600" o:gfxdata="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5GnD2AAAAAgBAAAPAAAA&#10;AAAAAAEAIAAAACIAAABkcnMvZG93bnJldi54bWxQSwECFAAUAAAACACHTuJAFi10tdwBAACdAwAA&#10;DgAAAAAAAAABACAAAAAnAQAAZHJzL2Uyb0RvYy54bWxQSwUGAAAAAAYABgBZAQAAdQUA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3600" behindDoc="1" locked="0" layoutInCell="1" allowOverlap="1">
                <wp:simplePos x="0" y="0"/>
                <wp:positionH relativeFrom="column">
                  <wp:posOffset>3089910</wp:posOffset>
                </wp:positionH>
                <wp:positionV relativeFrom="paragraph">
                  <wp:posOffset>118110</wp:posOffset>
                </wp:positionV>
                <wp:extent cx="2558415" cy="396240"/>
                <wp:effectExtent l="4445" t="4445" r="15240" b="5715"/>
                <wp:wrapNone/>
                <wp:docPr id="4" name="文本框 4"/>
                <wp:cNvGraphicFramePr/>
                <a:graphic xmlns:a="http://schemas.openxmlformats.org/drawingml/2006/main">
                  <a:graphicData uri="http://schemas.microsoft.com/office/word/2010/wordprocessingShape">
                    <wps:wsp>
                      <wps:cNvSpPr txBox="1"/>
                      <wps:spPr>
                        <a:xfrm>
                          <a:off x="0" y="0"/>
                          <a:ext cx="255841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安全生产执法处制作</w:t>
                            </w:r>
                            <w:r>
                              <w:rPr>
                                <w:rFonts w:ascii="仿宋_GB2312" w:eastAsia="仿宋_GB2312"/>
                              </w:rPr>
                              <w:t>决定文件（2个工作日，不计算在承诺办结时限内）</w:t>
                            </w:r>
                          </w:p>
                        </w:txbxContent>
                      </wps:txbx>
                      <wps:bodyPr vert="horz" wrap="square" anchor="t" upright="1"/>
                    </wps:wsp>
                  </a:graphicData>
                </a:graphic>
              </wp:anchor>
            </w:drawing>
          </mc:Choice>
          <mc:Fallback>
            <w:pict>
              <v:shape id="_x0000_s1026" o:spid="_x0000_s1026" o:spt="202" type="#_x0000_t202" style="position:absolute;left:0pt;margin-left:243.3pt;margin-top:9.3pt;height:31.2pt;width:201.45pt;z-index:-251642880;mso-width-relative:page;mso-height-relative:page;" fillcolor="#FFFFFF" filled="t" stroked="t" coordsize="21600,21600" o:gfxdata="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0Zw0tgAAAAJAQAADwAAAAAAAAAB&#10;ACAAAAAiAAAAZHJzL2Rvd25yZXYueG1sUEsBAhQAFAAAAAgAh07iQPyhmpcQAgAAGwQAAA4AAAAA&#10;AAAAAQAgAAAAJwEAAGRycy9lMm9Eb2MueG1sUEsFBgAAAAAGAAYAWQEAAKkFA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安全生产执法处制作</w:t>
                      </w:r>
                      <w:r>
                        <w:rPr>
                          <w:rFonts w:ascii="仿宋_GB2312" w:eastAsia="仿宋_GB2312"/>
                        </w:rPr>
                        <w:t>决定文件（2个工作日，不计算在承诺办结时限内）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1552" behindDoc="1" locked="0" layoutInCell="1" allowOverlap="1">
                <wp:simplePos x="0" y="0"/>
                <wp:positionH relativeFrom="column">
                  <wp:posOffset>4391025</wp:posOffset>
                </wp:positionH>
                <wp:positionV relativeFrom="paragraph">
                  <wp:posOffset>131445</wp:posOffset>
                </wp:positionV>
                <wp:extent cx="1270" cy="297180"/>
                <wp:effectExtent l="37465" t="0" r="37465" b="7620"/>
                <wp:wrapNone/>
                <wp:docPr id="5" name="直接连接符 5"/>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5.75pt;margin-top:10.35pt;height:23.4pt;width:0.1pt;z-index:-251644928;mso-width-relative:page;mso-height-relative:page;" filled="f" stroked="t" coordsize="21600,21600" o:gfxdata="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VFavZAAAACQEA&#10;AA8AAAAAAAAAAQAgAAAAIgAAAGRycy9kb3ducmV2LnhtbFBLAQIUABQAAAAIAIdO4kBUFcX/4AEA&#10;AJ4DAAAOAAAAAAAAAAEAIAAAACgBAABkcnMvZTJvRG9jLnhtbFBLBQYAAAAABgAGAFkBAAB6BQAA&#10;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4624" behindDoc="1" locked="0" layoutInCell="1" allowOverlap="1">
                <wp:simplePos x="0" y="0"/>
                <wp:positionH relativeFrom="column">
                  <wp:posOffset>3110230</wp:posOffset>
                </wp:positionH>
                <wp:positionV relativeFrom="paragraph">
                  <wp:posOffset>59055</wp:posOffset>
                </wp:positionV>
                <wp:extent cx="2653665" cy="396240"/>
                <wp:effectExtent l="4445" t="4445" r="8890" b="5715"/>
                <wp:wrapNone/>
                <wp:docPr id="16" name="文本框 16"/>
                <wp:cNvGraphicFramePr/>
                <a:graphic xmlns:a="http://schemas.openxmlformats.org/drawingml/2006/main">
                  <a:graphicData uri="http://schemas.microsoft.com/office/word/2010/wordprocessingShape">
                    <wps:wsp>
                      <wps:cNvSpPr txBox="1"/>
                      <wps:spPr>
                        <a:xfrm>
                          <a:off x="0" y="0"/>
                          <a:ext cx="25971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决定文件（</w:t>
                            </w:r>
                            <w:r>
                              <w:rPr>
                                <w:rFonts w:hint="eastAsia" w:ascii="仿宋_GB2312" w:eastAsia="仿宋_GB2312"/>
                                <w:lang w:val="en-US" w:eastAsia="zh-CN"/>
                              </w:rPr>
                              <w:t>5</w:t>
                            </w:r>
                            <w:r>
                              <w:rPr>
                                <w:rFonts w:ascii="仿宋_GB2312" w:eastAsia="仿宋_GB2312"/>
                              </w:rPr>
                              <w:t>个工作日，不计算在承诺办结时限内）</w:t>
                            </w:r>
                          </w:p>
                        </w:txbxContent>
                      </wps:txbx>
                      <wps:bodyPr vert="horz" wrap="square" anchor="t" upright="1"/>
                    </wps:wsp>
                  </a:graphicData>
                </a:graphic>
              </wp:anchor>
            </w:drawing>
          </mc:Choice>
          <mc:Fallback>
            <w:pict>
              <v:shape id="_x0000_s1026" o:spid="_x0000_s1026" o:spt="202" type="#_x0000_t202" style="position:absolute;left:0pt;margin-left:244.9pt;margin-top:4.65pt;height:31.2pt;width:208.95pt;z-index:-251641856;mso-width-relative:page;mso-height-relative:page;" fillcolor="#FFFFFF" filled="t" stroked="t" coordsize="21600,21600" o:gfxdata="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zXAwXXAAAACAEAAA8AAAAAAAAAAQAg&#10;AAAAIgAAAGRycy9kb3ducmV2LnhtbFBLAQIUABQAAAAIAIdO4kCzPS+gDwIAAB0EAAAOAAAAAAAA&#10;AAEAIAAAACYBAABkcnMvZTJvRG9jLnhtbFBLBQYAAAAABgAGAFkBAACnBQ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决定文件（</w:t>
                      </w:r>
                      <w:r>
                        <w:rPr>
                          <w:rFonts w:hint="eastAsia" w:ascii="仿宋_GB2312" w:eastAsia="仿宋_GB2312"/>
                          <w:lang w:val="en-US" w:eastAsia="zh-CN"/>
                        </w:rPr>
                        <w:t>5</w:t>
                      </w:r>
                      <w:r>
                        <w:rPr>
                          <w:rFonts w:ascii="仿宋_GB2312" w:eastAsia="仿宋_GB2312"/>
                        </w:rPr>
                        <w:t>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
      <w:pPr>
        <w:sectPr>
          <w:pgSz w:w="16838" w:h="11906" w:orient="landscape"/>
          <w:pgMar w:top="1800" w:right="1440" w:bottom="1800" w:left="1440" w:header="851" w:footer="992" w:gutter="0"/>
          <w:cols w:space="720" w:num="1"/>
          <w:docGrid w:linePitch="312" w:charSpace="0"/>
        </w:sectPr>
      </w:pPr>
    </w:p>
    <w:p>
      <w:pPr>
        <w:pStyle w:val="2"/>
      </w:pPr>
    </w:p>
    <w:p>
      <w:pPr>
        <w:adjustRightInd w:val="0"/>
        <w:snapToGrid w:val="0"/>
        <w:spacing w:line="52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附件</w:t>
      </w:r>
    </w:p>
    <w:p>
      <w:pPr>
        <w:jc w:val="center"/>
        <w:rPr>
          <w:rFonts w:ascii="宋体" w:hAnsi="宋体" w:eastAsia="宋体" w:cs="Times New Roman"/>
          <w:b/>
          <w:sz w:val="36"/>
          <w:szCs w:val="36"/>
        </w:rPr>
      </w:pPr>
      <w:r>
        <w:rPr>
          <w:rFonts w:hint="eastAsia" w:ascii="宋体" w:hAnsi="宋体" w:eastAsia="宋体" w:cs="Times New Roman"/>
          <w:b/>
          <w:sz w:val="36"/>
          <w:szCs w:val="36"/>
        </w:rPr>
        <w:t>煤矿建设项目安全设施设计审查申请表</w:t>
      </w:r>
    </w:p>
    <w:tbl>
      <w:tblPr>
        <w:tblStyle w:val="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1645"/>
        <w:gridCol w:w="342"/>
        <w:gridCol w:w="1499"/>
        <w:gridCol w:w="850"/>
        <w:gridCol w:w="64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项目名称</w:t>
            </w:r>
          </w:p>
        </w:tc>
        <w:tc>
          <w:tcPr>
            <w:tcW w:w="6734" w:type="dxa"/>
            <w:gridSpan w:val="6"/>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建设性质</w:t>
            </w:r>
          </w:p>
        </w:tc>
        <w:tc>
          <w:tcPr>
            <w:tcW w:w="3486" w:type="dxa"/>
            <w:gridSpan w:val="3"/>
            <w:vAlign w:val="top"/>
          </w:tcPr>
          <w:p>
            <w:pPr>
              <w:jc w:val="left"/>
              <w:rPr>
                <w:rFonts w:ascii="宋体" w:hAnsi="宋体" w:eastAsia="宋体" w:cs="Times New Roman"/>
                <w:szCs w:val="21"/>
              </w:rPr>
            </w:pPr>
          </w:p>
        </w:tc>
        <w:tc>
          <w:tcPr>
            <w:tcW w:w="1497" w:type="dxa"/>
            <w:gridSpan w:val="2"/>
            <w:vAlign w:val="top"/>
          </w:tcPr>
          <w:p>
            <w:pPr>
              <w:jc w:val="left"/>
              <w:rPr>
                <w:rFonts w:ascii="宋体" w:hAnsi="宋体" w:eastAsia="宋体" w:cs="Times New Roman"/>
                <w:szCs w:val="21"/>
              </w:rPr>
            </w:pPr>
            <w:r>
              <w:rPr>
                <w:rFonts w:hint="eastAsia" w:ascii="宋体" w:hAnsi="宋体" w:eastAsia="宋体" w:cs="Times New Roman"/>
                <w:szCs w:val="21"/>
              </w:rPr>
              <w:t>设计能力</w:t>
            </w:r>
          </w:p>
        </w:tc>
        <w:tc>
          <w:tcPr>
            <w:tcW w:w="1751" w:type="dxa"/>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506" w:type="dxa"/>
            <w:vMerge w:val="restart"/>
            <w:vAlign w:val="top"/>
          </w:tcPr>
          <w:p>
            <w:pPr>
              <w:jc w:val="left"/>
              <w:rPr>
                <w:rFonts w:ascii="宋体" w:hAnsi="宋体" w:eastAsia="宋体" w:cs="Times New Roman"/>
                <w:szCs w:val="21"/>
              </w:rPr>
            </w:pPr>
            <w:r>
              <w:rPr>
                <w:rFonts w:hint="eastAsia" w:ascii="宋体" w:hAnsi="宋体" w:eastAsia="宋体" w:cs="Times New Roman"/>
                <w:szCs w:val="21"/>
              </w:rPr>
              <w:t>项目法人</w:t>
            </w:r>
          </w:p>
        </w:tc>
        <w:tc>
          <w:tcPr>
            <w:tcW w:w="1645" w:type="dxa"/>
            <w:vAlign w:val="top"/>
          </w:tcPr>
          <w:p>
            <w:pPr>
              <w:jc w:val="left"/>
              <w:rPr>
                <w:rFonts w:ascii="宋体" w:hAnsi="宋体" w:eastAsia="宋体" w:cs="Times New Roman"/>
                <w:szCs w:val="21"/>
              </w:rPr>
            </w:pPr>
            <w:r>
              <w:rPr>
                <w:rFonts w:hint="eastAsia" w:ascii="宋体" w:hAnsi="宋体" w:eastAsia="宋体" w:cs="Times New Roman"/>
                <w:szCs w:val="21"/>
              </w:rPr>
              <w:t>名称</w:t>
            </w:r>
          </w:p>
        </w:tc>
        <w:tc>
          <w:tcPr>
            <w:tcW w:w="5089" w:type="dxa"/>
            <w:gridSpan w:val="5"/>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506" w:type="dxa"/>
            <w:vMerge w:val="continue"/>
            <w:vAlign w:val="top"/>
          </w:tcPr>
          <w:p>
            <w:pPr>
              <w:jc w:val="left"/>
              <w:rPr>
                <w:rFonts w:ascii="宋体" w:hAnsi="宋体" w:eastAsia="宋体" w:cs="Times New Roman"/>
                <w:szCs w:val="21"/>
              </w:rPr>
            </w:pPr>
          </w:p>
        </w:tc>
        <w:tc>
          <w:tcPr>
            <w:tcW w:w="1645" w:type="dxa"/>
            <w:vAlign w:val="top"/>
          </w:tcPr>
          <w:p>
            <w:pPr>
              <w:jc w:val="left"/>
              <w:rPr>
                <w:rFonts w:ascii="宋体" w:hAnsi="宋体" w:eastAsia="宋体" w:cs="Times New Roman"/>
                <w:szCs w:val="21"/>
              </w:rPr>
            </w:pPr>
            <w:r>
              <w:rPr>
                <w:rFonts w:hint="eastAsia" w:ascii="宋体" w:hAnsi="宋体" w:eastAsia="宋体" w:cs="Times New Roman"/>
                <w:szCs w:val="21"/>
              </w:rPr>
              <w:t>地址</w:t>
            </w:r>
          </w:p>
        </w:tc>
        <w:tc>
          <w:tcPr>
            <w:tcW w:w="5089" w:type="dxa"/>
            <w:gridSpan w:val="5"/>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立项批准部门</w:t>
            </w:r>
          </w:p>
        </w:tc>
        <w:tc>
          <w:tcPr>
            <w:tcW w:w="6734" w:type="dxa"/>
            <w:gridSpan w:val="6"/>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设计单位及资质</w:t>
            </w:r>
          </w:p>
        </w:tc>
        <w:tc>
          <w:tcPr>
            <w:tcW w:w="6734" w:type="dxa"/>
            <w:gridSpan w:val="6"/>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项目总概算</w:t>
            </w:r>
          </w:p>
        </w:tc>
        <w:tc>
          <w:tcPr>
            <w:tcW w:w="1987" w:type="dxa"/>
            <w:gridSpan w:val="2"/>
            <w:vAlign w:val="top"/>
          </w:tcPr>
          <w:p>
            <w:pPr>
              <w:jc w:val="left"/>
              <w:rPr>
                <w:rFonts w:ascii="宋体" w:hAnsi="宋体" w:eastAsia="宋体" w:cs="Times New Roman"/>
                <w:szCs w:val="21"/>
              </w:rPr>
            </w:pPr>
          </w:p>
        </w:tc>
        <w:tc>
          <w:tcPr>
            <w:tcW w:w="2349" w:type="dxa"/>
            <w:gridSpan w:val="2"/>
            <w:vAlign w:val="top"/>
          </w:tcPr>
          <w:p>
            <w:pPr>
              <w:jc w:val="left"/>
              <w:rPr>
                <w:rFonts w:ascii="宋体" w:hAnsi="宋体" w:eastAsia="宋体" w:cs="Times New Roman"/>
                <w:szCs w:val="21"/>
              </w:rPr>
            </w:pPr>
            <w:r>
              <w:rPr>
                <w:rFonts w:hint="eastAsia" w:ascii="宋体" w:hAnsi="宋体" w:eastAsia="宋体" w:cs="Times New Roman"/>
                <w:szCs w:val="21"/>
              </w:rPr>
              <w:t>安全概算</w:t>
            </w:r>
          </w:p>
        </w:tc>
        <w:tc>
          <w:tcPr>
            <w:tcW w:w="2398" w:type="dxa"/>
            <w:gridSpan w:val="2"/>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7"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主要安全条件概述</w:t>
            </w:r>
          </w:p>
        </w:tc>
        <w:tc>
          <w:tcPr>
            <w:tcW w:w="6734" w:type="dxa"/>
            <w:gridSpan w:val="6"/>
            <w:vAlign w:val="top"/>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4"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rPr>
              <w:t>项目法人意见</w:t>
            </w:r>
          </w:p>
        </w:tc>
        <w:tc>
          <w:tcPr>
            <w:tcW w:w="6734" w:type="dxa"/>
            <w:gridSpan w:val="6"/>
            <w:vAlign w:val="top"/>
          </w:tcPr>
          <w:p>
            <w:pPr>
              <w:jc w:val="left"/>
              <w:rPr>
                <w:rFonts w:ascii="宋体" w:hAnsi="宋体" w:eastAsia="宋体" w:cs="Times New Roman"/>
                <w:szCs w:val="21"/>
              </w:rPr>
            </w:pPr>
          </w:p>
          <w:p>
            <w:pPr>
              <w:jc w:val="left"/>
              <w:rPr>
                <w:rFonts w:ascii="宋体" w:hAnsi="宋体" w:eastAsia="宋体" w:cs="Times New Roman"/>
                <w:szCs w:val="21"/>
              </w:rPr>
            </w:pPr>
            <w:r>
              <w:rPr>
                <w:rFonts w:hint="eastAsia" w:ascii="宋体" w:hAnsi="宋体" w:eastAsia="宋体" w:cs="Times New Roman"/>
                <w:szCs w:val="21"/>
              </w:rPr>
              <w:t xml:space="preserve">                         </w:t>
            </w: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4200" w:firstLineChars="2000"/>
              <w:jc w:val="left"/>
              <w:rPr>
                <w:rFonts w:ascii="宋体" w:hAnsi="宋体" w:eastAsia="宋体" w:cs="Times New Roman"/>
                <w:szCs w:val="21"/>
              </w:rPr>
            </w:pPr>
            <w:r>
              <w:rPr>
                <w:rFonts w:hint="eastAsia" w:ascii="宋体" w:hAnsi="宋体" w:eastAsia="宋体"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trPr>
        <w:tc>
          <w:tcPr>
            <w:tcW w:w="2506" w:type="dxa"/>
            <w:vAlign w:val="top"/>
          </w:tcPr>
          <w:p>
            <w:pPr>
              <w:jc w:val="left"/>
              <w:rPr>
                <w:rFonts w:ascii="宋体" w:hAnsi="宋体" w:eastAsia="宋体" w:cs="Times New Roman"/>
                <w:szCs w:val="21"/>
              </w:rPr>
            </w:pPr>
            <w:r>
              <w:rPr>
                <w:rFonts w:hint="eastAsia" w:ascii="宋体" w:hAnsi="宋体" w:eastAsia="宋体" w:cs="Times New Roman"/>
                <w:szCs w:val="21"/>
                <w:lang w:eastAsia="zh-CN"/>
              </w:rPr>
              <w:t>市、县</w:t>
            </w:r>
            <w:r>
              <w:rPr>
                <w:rFonts w:hint="eastAsia" w:cs="Times New Roman"/>
                <w:szCs w:val="21"/>
                <w:lang w:eastAsia="zh-CN"/>
              </w:rPr>
              <w:t>（属地）</w:t>
            </w:r>
            <w:r>
              <w:rPr>
                <w:rFonts w:hint="eastAsia" w:ascii="宋体" w:hAnsi="宋体" w:eastAsia="宋体" w:cs="Times New Roman"/>
                <w:szCs w:val="21"/>
              </w:rPr>
              <w:t>煤矿</w:t>
            </w:r>
            <w:r>
              <w:rPr>
                <w:rFonts w:hint="eastAsia" w:cs="Times New Roman"/>
                <w:szCs w:val="21"/>
                <w:lang w:eastAsia="zh-CN"/>
              </w:rPr>
              <w:t>安全</w:t>
            </w:r>
            <w:r>
              <w:rPr>
                <w:rFonts w:hint="eastAsia" w:ascii="宋体" w:hAnsi="宋体" w:eastAsia="宋体" w:cs="Times New Roman"/>
                <w:szCs w:val="21"/>
              </w:rPr>
              <w:t>监管部门意见</w:t>
            </w:r>
          </w:p>
        </w:tc>
        <w:tc>
          <w:tcPr>
            <w:tcW w:w="6734" w:type="dxa"/>
            <w:gridSpan w:val="6"/>
            <w:vAlign w:val="top"/>
          </w:tcPr>
          <w:p>
            <w:pPr>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2730" w:firstLineChars="1300"/>
              <w:jc w:val="left"/>
              <w:rPr>
                <w:rFonts w:ascii="宋体" w:hAnsi="宋体" w:eastAsia="宋体" w:cs="Times New Roman"/>
                <w:szCs w:val="21"/>
              </w:rPr>
            </w:pPr>
          </w:p>
          <w:p>
            <w:pPr>
              <w:ind w:firstLine="4200" w:firstLineChars="2000"/>
              <w:jc w:val="left"/>
              <w:rPr>
                <w:rFonts w:ascii="宋体" w:hAnsi="宋体" w:eastAsia="宋体" w:cs="Times New Roman"/>
                <w:szCs w:val="21"/>
              </w:rPr>
            </w:pPr>
            <w:r>
              <w:rPr>
                <w:rFonts w:hint="eastAsia" w:ascii="宋体" w:hAnsi="宋体" w:eastAsia="宋体" w:cs="Times New Roman"/>
                <w:szCs w:val="21"/>
              </w:rPr>
              <w:t>年  月   日</w:t>
            </w:r>
          </w:p>
        </w:tc>
      </w:tr>
    </w:tbl>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leU8QzAEAAHkDAAAOAAAAAAAAAAEAIAAAAB4BAABkcnMvZTJv&#10;RG9jLnhtbFBLBQYAAAAABgAGAFkBAABc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A52AD"/>
    <w:rsid w:val="02E96E5E"/>
    <w:rsid w:val="030F1944"/>
    <w:rsid w:val="03EE2592"/>
    <w:rsid w:val="06EE4493"/>
    <w:rsid w:val="097B2C7D"/>
    <w:rsid w:val="0A02194E"/>
    <w:rsid w:val="0DCC2D2A"/>
    <w:rsid w:val="1105328C"/>
    <w:rsid w:val="13476095"/>
    <w:rsid w:val="14766E80"/>
    <w:rsid w:val="1A64256A"/>
    <w:rsid w:val="1CFF3275"/>
    <w:rsid w:val="1D0D106A"/>
    <w:rsid w:val="1DD43BD2"/>
    <w:rsid w:val="1DDA0238"/>
    <w:rsid w:val="1EB86347"/>
    <w:rsid w:val="25B24DAC"/>
    <w:rsid w:val="298001F8"/>
    <w:rsid w:val="2B2E2969"/>
    <w:rsid w:val="2C2C12CA"/>
    <w:rsid w:val="2C56492A"/>
    <w:rsid w:val="2F960F2A"/>
    <w:rsid w:val="3037661D"/>
    <w:rsid w:val="33012D9E"/>
    <w:rsid w:val="3321529C"/>
    <w:rsid w:val="39880985"/>
    <w:rsid w:val="3B05322D"/>
    <w:rsid w:val="3CA710A4"/>
    <w:rsid w:val="3EBE31BA"/>
    <w:rsid w:val="3FEC4FC4"/>
    <w:rsid w:val="41C86EC7"/>
    <w:rsid w:val="427E7A28"/>
    <w:rsid w:val="42B27346"/>
    <w:rsid w:val="42EE250A"/>
    <w:rsid w:val="44062013"/>
    <w:rsid w:val="4468681F"/>
    <w:rsid w:val="456A52AD"/>
    <w:rsid w:val="46AD7389"/>
    <w:rsid w:val="46F440AA"/>
    <w:rsid w:val="48875553"/>
    <w:rsid w:val="498B5EBC"/>
    <w:rsid w:val="498C3229"/>
    <w:rsid w:val="4C9B5495"/>
    <w:rsid w:val="4DA67468"/>
    <w:rsid w:val="4F9A29AD"/>
    <w:rsid w:val="517C0FBE"/>
    <w:rsid w:val="543E25C9"/>
    <w:rsid w:val="54657A75"/>
    <w:rsid w:val="549E1434"/>
    <w:rsid w:val="555B7428"/>
    <w:rsid w:val="56EF3578"/>
    <w:rsid w:val="57202FE2"/>
    <w:rsid w:val="57CD2152"/>
    <w:rsid w:val="5A012309"/>
    <w:rsid w:val="5D696A64"/>
    <w:rsid w:val="60242746"/>
    <w:rsid w:val="61076EC0"/>
    <w:rsid w:val="646B11E3"/>
    <w:rsid w:val="647516CD"/>
    <w:rsid w:val="651A1574"/>
    <w:rsid w:val="65852F9E"/>
    <w:rsid w:val="68C60DCA"/>
    <w:rsid w:val="6B082848"/>
    <w:rsid w:val="6B1B4ADC"/>
    <w:rsid w:val="6C9B6AFB"/>
    <w:rsid w:val="6DD23F91"/>
    <w:rsid w:val="6F8B4BC5"/>
    <w:rsid w:val="6FDE3601"/>
    <w:rsid w:val="736069F1"/>
    <w:rsid w:val="77842B35"/>
    <w:rsid w:val="77BE4A48"/>
    <w:rsid w:val="78112D31"/>
    <w:rsid w:val="7A317741"/>
    <w:rsid w:val="7CA43FB5"/>
    <w:rsid w:val="7EFD363D"/>
    <w:rsid w:val="7F2F3497"/>
    <w:rsid w:val="7FC942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snapToGrid w:val="0"/>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2021-11-15T03:23:00Z</dcterms:created>
  <dc:creator>NTKO</dc:creator>
  <cp:lastModifiedBy>NTKO</cp:lastModifiedBy>
  <dcterms:modified xsi:type="dcterms:W3CDTF">2022-01-29T02:06:47Z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