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B1C2E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color w:val="auto"/>
          <w:sz w:val="32"/>
          <w:szCs w:val="32"/>
          <w:highlight w:val="none"/>
          <w:shd w:val="clear" w:color="auto" w:fill="auto"/>
          <w:lang w:eastAsia="zh-CN"/>
        </w:rPr>
      </w:pPr>
      <w:r>
        <w:rPr>
          <w:rFonts w:hint="default" w:ascii="Times New Roman" w:hAnsi="Times New Roman" w:eastAsia="黑体" w:cs="Times New Roman"/>
          <w:color w:val="auto"/>
          <w:sz w:val="32"/>
          <w:szCs w:val="32"/>
          <w:highlight w:val="none"/>
          <w:shd w:val="clear" w:color="auto" w:fill="auto"/>
        </w:rPr>
        <w:t>附件</w:t>
      </w:r>
      <w:r>
        <w:rPr>
          <w:rFonts w:hint="default" w:ascii="Times New Roman" w:hAnsi="Times New Roman" w:eastAsia="黑体" w:cs="Times New Roman"/>
          <w:color w:val="auto"/>
          <w:sz w:val="32"/>
          <w:szCs w:val="32"/>
          <w:highlight w:val="none"/>
          <w:shd w:val="clear" w:color="auto" w:fill="auto"/>
          <w:lang w:val="en-US" w:eastAsia="zh-CN"/>
        </w:rPr>
        <w:t>1</w:t>
      </w:r>
    </w:p>
    <w:p w14:paraId="49D3B95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ind w:firstLine="880" w:firstLineChars="200"/>
        <w:jc w:val="center"/>
        <w:textAlignment w:val="auto"/>
        <w:rPr>
          <w:rFonts w:hint="eastAsia" w:ascii="Times New Roman" w:hAnsi="Times New Roman" w:eastAsia="方正小标宋_GBK" w:cs="方正小标宋_GBK"/>
          <w:color w:val="auto"/>
          <w:sz w:val="44"/>
          <w:szCs w:val="44"/>
          <w:highlight w:val="none"/>
          <w:shd w:val="clear" w:color="auto" w:fill="auto"/>
          <w:lang w:eastAsia="zh-CN"/>
        </w:rPr>
      </w:pPr>
    </w:p>
    <w:p w14:paraId="5A34B08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方正小标宋_GBK" w:cs="方正小标宋_GBK"/>
          <w:color w:val="auto"/>
          <w:sz w:val="44"/>
          <w:szCs w:val="44"/>
          <w:highlight w:val="none"/>
          <w:shd w:val="clear" w:color="auto" w:fill="auto"/>
        </w:rPr>
      </w:pPr>
      <w:r>
        <w:rPr>
          <w:rFonts w:hint="eastAsia" w:ascii="Times New Roman" w:hAnsi="Times New Roman" w:eastAsia="方正小标宋_GBK" w:cs="方正小标宋_GBK"/>
          <w:color w:val="auto"/>
          <w:sz w:val="44"/>
          <w:szCs w:val="44"/>
          <w:highlight w:val="none"/>
          <w:shd w:val="clear" w:color="auto" w:fill="auto"/>
          <w:lang w:eastAsia="zh-CN"/>
        </w:rPr>
        <w:t>危险化学品生产“一件事”</w:t>
      </w:r>
      <w:r>
        <w:rPr>
          <w:rFonts w:hint="eastAsia" w:ascii="Times New Roman" w:hAnsi="Times New Roman" w:eastAsia="方正小标宋_GBK" w:cs="方正小标宋_GBK"/>
          <w:color w:val="auto"/>
          <w:sz w:val="44"/>
          <w:szCs w:val="44"/>
          <w:highlight w:val="none"/>
          <w:shd w:val="clear" w:color="auto" w:fill="auto"/>
        </w:rPr>
        <w:t>服务指南</w:t>
      </w:r>
    </w:p>
    <w:p w14:paraId="007F3B4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ind w:firstLine="880" w:firstLineChars="200"/>
        <w:jc w:val="center"/>
        <w:textAlignment w:val="auto"/>
        <w:rPr>
          <w:rFonts w:hint="default" w:ascii="Times New Roman" w:hAnsi="Times New Roman" w:eastAsia="方正小标宋简体" w:cs="Times New Roman"/>
          <w:color w:val="auto"/>
          <w:sz w:val="44"/>
          <w:szCs w:val="44"/>
          <w:highlight w:val="none"/>
          <w:shd w:val="clear" w:color="auto" w:fill="auto"/>
        </w:rPr>
      </w:pPr>
    </w:p>
    <w:p w14:paraId="40F0E86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highlight w:val="none"/>
          <w:shd w:val="clear" w:color="auto" w:fill="auto"/>
        </w:rPr>
      </w:pPr>
      <w:r>
        <w:rPr>
          <w:rFonts w:hint="default" w:ascii="Times New Roman" w:hAnsi="Times New Roman" w:eastAsia="黑体" w:cs="Times New Roman"/>
          <w:color w:val="auto"/>
          <w:sz w:val="32"/>
          <w:szCs w:val="32"/>
          <w:highlight w:val="none"/>
          <w:shd w:val="clear" w:color="auto" w:fill="auto"/>
        </w:rPr>
        <w:t>一、事项名称</w:t>
      </w:r>
    </w:p>
    <w:p w14:paraId="3FB9904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highlight w:val="none"/>
          <w:shd w:val="clear" w:color="auto" w:fill="auto"/>
        </w:rPr>
      </w:pPr>
      <w:r>
        <w:rPr>
          <w:rFonts w:hint="eastAsia" w:ascii="Times New Roman" w:hAnsi="Times New Roman" w:eastAsia="仿宋_GB2312" w:cs="仿宋_GB2312"/>
          <w:color w:val="auto"/>
          <w:sz w:val="32"/>
          <w:szCs w:val="32"/>
          <w:highlight w:val="none"/>
          <w:shd w:val="clear" w:color="auto" w:fill="auto"/>
          <w:lang w:eastAsia="zh-CN"/>
        </w:rPr>
        <w:t>危险化学品生产“一件事”</w:t>
      </w:r>
      <w:r>
        <w:rPr>
          <w:rFonts w:hint="eastAsia" w:ascii="Times New Roman" w:hAnsi="Times New Roman" w:eastAsia="仿宋_GB2312" w:cs="仿宋_GB2312"/>
          <w:color w:val="auto"/>
          <w:sz w:val="32"/>
          <w:szCs w:val="32"/>
          <w:highlight w:val="none"/>
          <w:shd w:val="clear" w:color="auto" w:fill="auto"/>
        </w:rPr>
        <w:t>。</w:t>
      </w:r>
      <w:bookmarkStart w:id="0" w:name="_GoBack"/>
      <w:bookmarkEnd w:id="0"/>
    </w:p>
    <w:p w14:paraId="5AA54A2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highlight w:val="none"/>
          <w:shd w:val="clear" w:color="auto" w:fill="auto"/>
        </w:rPr>
      </w:pPr>
      <w:r>
        <w:rPr>
          <w:rFonts w:hint="default" w:ascii="Times New Roman" w:hAnsi="Times New Roman" w:eastAsia="黑体" w:cs="Times New Roman"/>
          <w:color w:val="auto"/>
          <w:sz w:val="32"/>
          <w:szCs w:val="32"/>
          <w:highlight w:val="none"/>
          <w:shd w:val="clear" w:color="auto" w:fill="auto"/>
        </w:rPr>
        <w:t>二、适用范围</w:t>
      </w:r>
    </w:p>
    <w:p w14:paraId="0C6E267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highlight w:val="none"/>
          <w:shd w:val="clear" w:color="auto" w:fill="auto"/>
        </w:rPr>
      </w:pPr>
      <w:r>
        <w:rPr>
          <w:rFonts w:hint="eastAsia" w:ascii="Times New Roman" w:hAnsi="Times New Roman" w:eastAsia="仿宋_GB2312" w:cs="仿宋_GB2312"/>
          <w:color w:val="auto"/>
          <w:sz w:val="32"/>
          <w:szCs w:val="32"/>
          <w:highlight w:val="none"/>
          <w:shd w:val="clear" w:color="auto" w:fill="auto"/>
          <w:lang w:val="en-US" w:eastAsia="zh-CN"/>
        </w:rPr>
        <w:t>申请</w:t>
      </w:r>
      <w:r>
        <w:rPr>
          <w:rFonts w:hint="eastAsia" w:ascii="Times New Roman" w:hAnsi="Times New Roman" w:eastAsia="仿宋_GB2312" w:cs="仿宋_GB2312"/>
          <w:color w:val="auto"/>
          <w:sz w:val="32"/>
          <w:szCs w:val="32"/>
          <w:highlight w:val="none"/>
          <w:shd w:val="clear" w:color="auto" w:fill="auto"/>
          <w:lang w:eastAsia="zh-CN"/>
        </w:rPr>
        <w:t>危险化学品生产许可</w:t>
      </w:r>
      <w:r>
        <w:rPr>
          <w:rFonts w:hint="eastAsia" w:ascii="Times New Roman" w:hAnsi="Times New Roman" w:eastAsia="仿宋_GB2312" w:cs="仿宋_GB2312"/>
          <w:color w:val="auto"/>
          <w:sz w:val="32"/>
          <w:szCs w:val="32"/>
          <w:highlight w:val="none"/>
          <w:shd w:val="clear" w:color="auto" w:fill="auto"/>
        </w:rPr>
        <w:t>、重要工业产品生产许可—发证（危险化学品）</w:t>
      </w:r>
      <w:r>
        <w:rPr>
          <w:rFonts w:hint="eastAsia" w:ascii="Times New Roman" w:hAnsi="Times New Roman" w:eastAsia="仿宋_GB2312" w:cs="仿宋_GB2312"/>
          <w:color w:val="auto"/>
          <w:sz w:val="32"/>
          <w:szCs w:val="32"/>
          <w:highlight w:val="none"/>
          <w:shd w:val="clear" w:color="auto" w:fill="auto"/>
          <w:lang w:val="en-US" w:eastAsia="zh-CN"/>
        </w:rPr>
        <w:t>办理</w:t>
      </w:r>
      <w:r>
        <w:rPr>
          <w:rFonts w:hint="eastAsia" w:ascii="Times New Roman" w:hAnsi="Times New Roman" w:eastAsia="仿宋_GB2312" w:cs="仿宋_GB2312"/>
          <w:color w:val="auto"/>
          <w:sz w:val="32"/>
          <w:szCs w:val="32"/>
          <w:highlight w:val="none"/>
          <w:shd w:val="clear" w:color="auto" w:fill="auto"/>
        </w:rPr>
        <w:t>。本事项的危险化学品生产许可只适用于涉及“两重点一重大”的危险化学品生产企业</w:t>
      </w:r>
      <w:r>
        <w:rPr>
          <w:rFonts w:hint="eastAsia" w:ascii="Times New Roman" w:hAnsi="Times New Roman" w:eastAsia="仿宋_GB2312" w:cs="仿宋_GB2312"/>
          <w:color w:val="auto"/>
          <w:sz w:val="32"/>
          <w:szCs w:val="32"/>
          <w:highlight w:val="none"/>
          <w:shd w:val="clear" w:color="auto" w:fill="auto"/>
          <w:lang w:eastAsia="zh-CN"/>
        </w:rPr>
        <w:t>（</w:t>
      </w:r>
      <w:r>
        <w:rPr>
          <w:rFonts w:hint="eastAsia" w:ascii="Times New Roman" w:hAnsi="Times New Roman" w:eastAsia="仿宋_GB2312" w:cs="仿宋_GB2312"/>
          <w:color w:val="auto"/>
          <w:sz w:val="32"/>
          <w:szCs w:val="32"/>
          <w:highlight w:val="none"/>
          <w:shd w:val="clear" w:color="auto" w:fill="auto"/>
          <w:lang w:val="en-US" w:eastAsia="zh-CN"/>
        </w:rPr>
        <w:t>不包含剧毒化学品生产企业</w:t>
      </w:r>
      <w:r>
        <w:rPr>
          <w:rFonts w:hint="eastAsia" w:ascii="Times New Roman" w:hAnsi="Times New Roman" w:eastAsia="仿宋_GB2312" w:cs="仿宋_GB2312"/>
          <w:color w:val="auto"/>
          <w:sz w:val="32"/>
          <w:szCs w:val="32"/>
          <w:highlight w:val="none"/>
          <w:shd w:val="clear" w:color="auto" w:fill="auto"/>
          <w:lang w:eastAsia="zh-CN"/>
        </w:rPr>
        <w:t>）</w:t>
      </w:r>
      <w:r>
        <w:rPr>
          <w:rFonts w:hint="eastAsia" w:ascii="Times New Roman" w:hAnsi="Times New Roman" w:eastAsia="仿宋_GB2312" w:cs="仿宋_GB2312"/>
          <w:color w:val="auto"/>
          <w:sz w:val="32"/>
          <w:szCs w:val="32"/>
          <w:highlight w:val="none"/>
          <w:shd w:val="clear" w:color="auto" w:fill="auto"/>
        </w:rPr>
        <w:t>。</w:t>
      </w:r>
    </w:p>
    <w:p w14:paraId="1A04D2A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highlight w:val="none"/>
          <w:shd w:val="clear" w:color="auto" w:fill="auto"/>
          <w:lang w:val="en-US" w:eastAsia="zh-CN"/>
        </w:rPr>
      </w:pPr>
      <w:r>
        <w:rPr>
          <w:rFonts w:hint="default" w:ascii="Times New Roman" w:hAnsi="Times New Roman" w:eastAsia="黑体" w:cs="Times New Roman"/>
          <w:color w:val="auto"/>
          <w:sz w:val="32"/>
          <w:szCs w:val="32"/>
          <w:highlight w:val="none"/>
          <w:shd w:val="clear" w:color="auto" w:fill="auto"/>
          <w:lang w:val="en-US" w:eastAsia="zh-CN"/>
        </w:rPr>
        <w:t>三、审批</w:t>
      </w:r>
      <w:r>
        <w:rPr>
          <w:rFonts w:hint="eastAsia" w:ascii="Times New Roman" w:hAnsi="Times New Roman" w:eastAsia="黑体" w:cs="Times New Roman"/>
          <w:color w:val="auto"/>
          <w:sz w:val="32"/>
          <w:szCs w:val="32"/>
          <w:highlight w:val="none"/>
          <w:shd w:val="clear" w:color="auto" w:fill="auto"/>
          <w:lang w:val="en-US" w:eastAsia="zh-CN"/>
        </w:rPr>
        <w:t>层级及</w:t>
      </w:r>
      <w:r>
        <w:rPr>
          <w:rFonts w:hint="default" w:ascii="Times New Roman" w:hAnsi="Times New Roman" w:eastAsia="黑体" w:cs="Times New Roman"/>
          <w:color w:val="auto"/>
          <w:sz w:val="32"/>
          <w:szCs w:val="32"/>
          <w:highlight w:val="none"/>
          <w:shd w:val="clear" w:color="auto" w:fill="auto"/>
          <w:lang w:val="en-US" w:eastAsia="zh-CN"/>
        </w:rPr>
        <w:t>部门</w:t>
      </w:r>
    </w:p>
    <w:p w14:paraId="3271702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highlight w:val="none"/>
          <w:shd w:val="clear" w:color="auto" w:fill="auto"/>
          <w:lang w:val="en-US" w:eastAsia="zh-CN"/>
        </w:rPr>
      </w:pPr>
      <w:r>
        <w:rPr>
          <w:rFonts w:hint="eastAsia" w:ascii="Times New Roman" w:hAnsi="Times New Roman" w:eastAsia="仿宋_GB2312" w:cs="仿宋_GB2312"/>
          <w:color w:val="auto"/>
          <w:sz w:val="32"/>
          <w:szCs w:val="32"/>
          <w:highlight w:val="none"/>
          <w:shd w:val="clear" w:color="auto" w:fill="auto"/>
          <w:lang w:val="en-US" w:eastAsia="zh-CN"/>
        </w:rPr>
        <w:t>审批层级：市级。</w:t>
      </w:r>
    </w:p>
    <w:p w14:paraId="1895D5D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highlight w:val="none"/>
          <w:shd w:val="clear" w:color="auto" w:fill="auto"/>
          <w:lang w:val="en-US" w:eastAsia="zh-CN"/>
        </w:rPr>
      </w:pPr>
      <w:r>
        <w:rPr>
          <w:rFonts w:hint="eastAsia" w:ascii="Times New Roman" w:hAnsi="Times New Roman" w:eastAsia="仿宋_GB2312" w:cs="仿宋_GB2312"/>
          <w:color w:val="auto"/>
          <w:sz w:val="32"/>
          <w:szCs w:val="32"/>
          <w:highlight w:val="none"/>
          <w:shd w:val="clear" w:color="auto" w:fill="auto"/>
          <w:lang w:val="en-US" w:eastAsia="zh-CN"/>
        </w:rPr>
        <w:t>审批部门：应急管理、市场监管或政务服务监督管理部门。</w:t>
      </w:r>
    </w:p>
    <w:p w14:paraId="1D7490A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highlight w:val="none"/>
          <w:shd w:val="clear" w:color="auto" w:fill="auto"/>
        </w:rPr>
      </w:pPr>
      <w:r>
        <w:rPr>
          <w:rFonts w:hint="default" w:ascii="Times New Roman" w:hAnsi="Times New Roman" w:eastAsia="黑体" w:cs="Times New Roman"/>
          <w:color w:val="auto"/>
          <w:sz w:val="32"/>
          <w:szCs w:val="32"/>
          <w:highlight w:val="none"/>
          <w:shd w:val="clear" w:color="auto" w:fill="auto"/>
          <w:lang w:val="en-US" w:eastAsia="zh-CN"/>
        </w:rPr>
        <w:t>四</w:t>
      </w:r>
      <w:r>
        <w:rPr>
          <w:rFonts w:hint="default" w:ascii="Times New Roman" w:hAnsi="Times New Roman" w:eastAsia="黑体" w:cs="Times New Roman"/>
          <w:color w:val="auto"/>
          <w:sz w:val="32"/>
          <w:szCs w:val="32"/>
          <w:highlight w:val="none"/>
          <w:shd w:val="clear" w:color="auto" w:fill="auto"/>
        </w:rPr>
        <w:t>、适用对象</w:t>
      </w:r>
    </w:p>
    <w:p w14:paraId="71CC504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highlight w:val="none"/>
          <w:shd w:val="clear" w:color="auto" w:fill="auto"/>
        </w:rPr>
      </w:pPr>
      <w:r>
        <w:rPr>
          <w:rFonts w:hint="eastAsia" w:ascii="Times New Roman" w:hAnsi="Times New Roman" w:eastAsia="仿宋_GB2312" w:cs="仿宋_GB2312"/>
          <w:color w:val="auto"/>
          <w:sz w:val="32"/>
          <w:szCs w:val="32"/>
          <w:highlight w:val="none"/>
          <w:shd w:val="clear" w:color="auto" w:fill="auto"/>
          <w:lang w:val="en-US" w:eastAsia="zh-CN"/>
        </w:rPr>
        <w:t>危险化学品生产企业</w:t>
      </w:r>
      <w:r>
        <w:rPr>
          <w:rFonts w:hint="eastAsia" w:ascii="Times New Roman" w:hAnsi="Times New Roman" w:eastAsia="仿宋_GB2312" w:cs="仿宋_GB2312"/>
          <w:color w:val="auto"/>
          <w:sz w:val="32"/>
          <w:szCs w:val="32"/>
          <w:highlight w:val="none"/>
          <w:shd w:val="clear" w:color="auto" w:fill="auto"/>
        </w:rPr>
        <w:t>。</w:t>
      </w:r>
    </w:p>
    <w:p w14:paraId="72E1028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shd w:val="clear" w:color="auto" w:fill="auto"/>
        </w:rPr>
      </w:pPr>
      <w:r>
        <w:rPr>
          <w:rFonts w:hint="default" w:ascii="Times New Roman" w:hAnsi="Times New Roman" w:eastAsia="黑体" w:cs="Times New Roman"/>
          <w:color w:val="auto"/>
          <w:sz w:val="32"/>
          <w:szCs w:val="32"/>
          <w:highlight w:val="none"/>
          <w:shd w:val="clear" w:color="auto" w:fill="auto"/>
          <w:lang w:val="en-US" w:eastAsia="zh-CN"/>
        </w:rPr>
        <w:t>五</w:t>
      </w:r>
      <w:r>
        <w:rPr>
          <w:rFonts w:hint="default" w:ascii="Times New Roman" w:hAnsi="Times New Roman" w:eastAsia="黑体" w:cs="Times New Roman"/>
          <w:color w:val="auto"/>
          <w:sz w:val="32"/>
          <w:szCs w:val="32"/>
          <w:highlight w:val="none"/>
          <w:shd w:val="clear" w:color="auto" w:fill="auto"/>
        </w:rPr>
        <w:t>、许可依据</w:t>
      </w:r>
    </w:p>
    <w:p w14:paraId="26B91D7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highlight w:val="none"/>
          <w:shd w:val="clear" w:color="auto" w:fill="auto"/>
        </w:rPr>
      </w:pPr>
      <w:r>
        <w:rPr>
          <w:rFonts w:hint="eastAsia" w:ascii="Times New Roman" w:hAnsi="Times New Roman" w:eastAsia="仿宋_GB2312" w:cs="仿宋_GB2312"/>
          <w:color w:val="auto"/>
          <w:sz w:val="32"/>
          <w:szCs w:val="32"/>
          <w:highlight w:val="none"/>
          <w:shd w:val="clear" w:color="auto" w:fill="auto"/>
        </w:rPr>
        <w:t>1.《中华人民共和国行政许可法》</w:t>
      </w:r>
      <w:r>
        <w:rPr>
          <w:rFonts w:hint="eastAsia" w:ascii="Times New Roman" w:hAnsi="Times New Roman" w:eastAsia="仿宋_GB2312" w:cs="仿宋_GB2312"/>
          <w:color w:val="auto"/>
          <w:sz w:val="32"/>
          <w:szCs w:val="32"/>
          <w:highlight w:val="none"/>
          <w:shd w:val="clear" w:color="auto" w:fill="auto"/>
          <w:lang w:eastAsia="zh-CN"/>
        </w:rPr>
        <w:t>；</w:t>
      </w:r>
    </w:p>
    <w:p w14:paraId="015B534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highlight w:val="none"/>
          <w:shd w:val="clear" w:color="auto" w:fill="auto"/>
          <w:lang w:eastAsia="zh-CN"/>
        </w:rPr>
      </w:pPr>
      <w:r>
        <w:rPr>
          <w:rFonts w:hint="eastAsia" w:ascii="Times New Roman" w:hAnsi="Times New Roman" w:eastAsia="仿宋_GB2312" w:cs="仿宋_GB2312"/>
          <w:color w:val="auto"/>
          <w:sz w:val="32"/>
          <w:szCs w:val="32"/>
          <w:highlight w:val="none"/>
          <w:shd w:val="clear" w:color="auto" w:fill="auto"/>
        </w:rPr>
        <w:t>2.《危险化学品安全管理条例》（国务院令第344号公布，国务院令第591号修订，国务院令第645号修订）</w:t>
      </w:r>
      <w:r>
        <w:rPr>
          <w:rFonts w:hint="eastAsia" w:ascii="Times New Roman" w:hAnsi="Times New Roman" w:eastAsia="仿宋_GB2312" w:cs="仿宋_GB2312"/>
          <w:color w:val="auto"/>
          <w:sz w:val="32"/>
          <w:szCs w:val="32"/>
          <w:highlight w:val="none"/>
          <w:shd w:val="clear" w:color="auto" w:fill="auto"/>
          <w:lang w:eastAsia="zh-CN"/>
        </w:rPr>
        <w:t>；</w:t>
      </w:r>
    </w:p>
    <w:p w14:paraId="2984A2E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highlight w:val="none"/>
          <w:shd w:val="clear" w:color="auto" w:fill="auto"/>
        </w:rPr>
      </w:pPr>
      <w:r>
        <w:rPr>
          <w:rFonts w:hint="eastAsia" w:ascii="Times New Roman" w:hAnsi="Times New Roman" w:eastAsia="仿宋_GB2312" w:cs="仿宋_GB2312"/>
          <w:color w:val="auto"/>
          <w:sz w:val="32"/>
          <w:szCs w:val="32"/>
          <w:highlight w:val="none"/>
          <w:shd w:val="clear" w:color="auto" w:fill="auto"/>
          <w:lang w:val="en-US" w:eastAsia="zh-CN"/>
        </w:rPr>
        <w:t>3.</w:t>
      </w:r>
      <w:r>
        <w:rPr>
          <w:rFonts w:hint="eastAsia" w:ascii="Times New Roman" w:hAnsi="Times New Roman" w:eastAsia="仿宋_GB2312" w:cs="仿宋_GB2312"/>
          <w:color w:val="auto"/>
          <w:sz w:val="32"/>
          <w:szCs w:val="32"/>
          <w:highlight w:val="none"/>
          <w:shd w:val="clear" w:color="auto" w:fill="auto"/>
        </w:rPr>
        <w:t>《中华人民共和国工业产品生产许可证管理条例》</w:t>
      </w:r>
      <w:r>
        <w:rPr>
          <w:rFonts w:hint="eastAsia" w:ascii="Times New Roman" w:hAnsi="Times New Roman" w:eastAsia="仿宋_GB2312" w:cs="仿宋_GB2312"/>
          <w:color w:val="auto"/>
          <w:sz w:val="32"/>
          <w:szCs w:val="32"/>
          <w:highlight w:val="none"/>
          <w:shd w:val="clear" w:color="auto" w:fill="auto"/>
          <w:lang w:val="en-US" w:eastAsia="zh-CN"/>
        </w:rPr>
        <w:t>（国务院令第440号公布，国务院令第764号修订）；</w:t>
      </w:r>
    </w:p>
    <w:p w14:paraId="595A80D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highlight w:val="none"/>
          <w:shd w:val="clear" w:color="auto" w:fill="auto"/>
          <w:lang w:eastAsia="zh-CN"/>
        </w:rPr>
      </w:pPr>
      <w:r>
        <w:rPr>
          <w:rFonts w:hint="eastAsia" w:ascii="Times New Roman" w:hAnsi="Times New Roman" w:eastAsia="仿宋_GB2312" w:cs="仿宋_GB2312"/>
          <w:color w:val="auto"/>
          <w:sz w:val="32"/>
          <w:szCs w:val="32"/>
          <w:highlight w:val="none"/>
          <w:shd w:val="clear" w:color="auto" w:fill="auto"/>
          <w:lang w:val="en-US" w:eastAsia="zh-CN"/>
        </w:rPr>
        <w:t>4.</w:t>
      </w:r>
      <w:r>
        <w:rPr>
          <w:rFonts w:hint="eastAsia" w:ascii="Times New Roman" w:hAnsi="Times New Roman" w:eastAsia="仿宋_GB2312" w:cs="仿宋_GB2312"/>
          <w:color w:val="auto"/>
          <w:sz w:val="32"/>
          <w:szCs w:val="32"/>
          <w:highlight w:val="none"/>
          <w:shd w:val="clear" w:color="auto" w:fill="auto"/>
        </w:rPr>
        <w:t>《危险化学品生产企业安全生产许可证实施办法》（原国家安全生产监督管理总局令第</w:t>
      </w:r>
      <w:r>
        <w:rPr>
          <w:rFonts w:hint="eastAsia" w:ascii="Times New Roman" w:hAnsi="Times New Roman" w:eastAsia="仿宋_GB2312" w:cs="仿宋_GB2312"/>
          <w:color w:val="auto"/>
          <w:sz w:val="32"/>
          <w:szCs w:val="32"/>
          <w:highlight w:val="none"/>
          <w:shd w:val="clear" w:color="auto" w:fill="auto"/>
          <w:lang w:val="en-US" w:eastAsia="zh-CN"/>
        </w:rPr>
        <w:t>41</w:t>
      </w:r>
      <w:r>
        <w:rPr>
          <w:rFonts w:hint="eastAsia" w:ascii="Times New Roman" w:hAnsi="Times New Roman" w:eastAsia="仿宋_GB2312" w:cs="仿宋_GB2312"/>
          <w:color w:val="auto"/>
          <w:sz w:val="32"/>
          <w:szCs w:val="32"/>
          <w:highlight w:val="none"/>
          <w:shd w:val="clear" w:color="auto" w:fill="auto"/>
        </w:rPr>
        <w:t>号</w:t>
      </w:r>
      <w:r>
        <w:rPr>
          <w:rFonts w:hint="eastAsia" w:ascii="Times New Roman" w:hAnsi="Times New Roman" w:eastAsia="仿宋_GB2312" w:cs="仿宋_GB2312"/>
          <w:color w:val="auto"/>
          <w:sz w:val="32"/>
          <w:szCs w:val="32"/>
          <w:highlight w:val="none"/>
          <w:shd w:val="clear" w:color="auto" w:fill="auto"/>
          <w:lang w:val="en-US" w:eastAsia="zh-CN"/>
        </w:rPr>
        <w:t>公布，原国家安全生产监督管理总局令第79号修正，原国家安全生产监督管理总局令第89号修正</w:t>
      </w:r>
      <w:r>
        <w:rPr>
          <w:rFonts w:hint="eastAsia" w:ascii="Times New Roman" w:hAnsi="Times New Roman" w:eastAsia="仿宋_GB2312" w:cs="仿宋_GB2312"/>
          <w:color w:val="auto"/>
          <w:sz w:val="32"/>
          <w:szCs w:val="32"/>
          <w:highlight w:val="none"/>
          <w:shd w:val="clear" w:color="auto" w:fill="auto"/>
        </w:rPr>
        <w:t>）</w:t>
      </w:r>
      <w:r>
        <w:rPr>
          <w:rFonts w:hint="eastAsia" w:ascii="Times New Roman" w:hAnsi="Times New Roman" w:eastAsia="仿宋_GB2312" w:cs="仿宋_GB2312"/>
          <w:color w:val="auto"/>
          <w:sz w:val="32"/>
          <w:szCs w:val="32"/>
          <w:highlight w:val="none"/>
          <w:shd w:val="clear" w:color="auto" w:fill="auto"/>
          <w:lang w:eastAsia="zh-CN"/>
        </w:rPr>
        <w:t>；</w:t>
      </w:r>
    </w:p>
    <w:p w14:paraId="0243623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highlight w:val="none"/>
          <w:shd w:val="clear" w:color="auto" w:fill="auto"/>
        </w:rPr>
      </w:pPr>
      <w:r>
        <w:rPr>
          <w:rFonts w:hint="eastAsia" w:ascii="Times New Roman" w:hAnsi="Times New Roman" w:eastAsia="仿宋_GB2312" w:cs="仿宋_GB2312"/>
          <w:color w:val="auto"/>
          <w:sz w:val="32"/>
          <w:szCs w:val="32"/>
          <w:highlight w:val="none"/>
          <w:shd w:val="clear" w:color="auto" w:fill="auto"/>
          <w:lang w:val="en-US" w:eastAsia="zh-CN"/>
        </w:rPr>
        <w:t>5.</w:t>
      </w:r>
      <w:r>
        <w:rPr>
          <w:rFonts w:hint="eastAsia" w:ascii="Times New Roman" w:hAnsi="Times New Roman" w:eastAsia="仿宋_GB2312" w:cs="仿宋_GB2312"/>
          <w:color w:val="auto"/>
          <w:sz w:val="32"/>
          <w:szCs w:val="32"/>
          <w:highlight w:val="none"/>
          <w:shd w:val="clear" w:color="auto" w:fill="auto"/>
        </w:rPr>
        <w:t>《工业产品生产许可证实施细则通则》（国家市场监督管理总局2025年第49号公告）</w:t>
      </w:r>
      <w:r>
        <w:rPr>
          <w:rFonts w:hint="eastAsia" w:ascii="Times New Roman" w:hAnsi="Times New Roman" w:eastAsia="仿宋_GB2312" w:cs="仿宋_GB2312"/>
          <w:color w:val="auto"/>
          <w:sz w:val="32"/>
          <w:szCs w:val="32"/>
          <w:highlight w:val="none"/>
          <w:shd w:val="clear" w:color="auto" w:fill="auto"/>
          <w:lang w:val="en-US" w:eastAsia="zh-CN"/>
        </w:rPr>
        <w:t>。</w:t>
      </w:r>
    </w:p>
    <w:p w14:paraId="5A388CD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highlight w:val="none"/>
          <w:shd w:val="clear" w:color="auto" w:fill="auto"/>
        </w:rPr>
      </w:pPr>
      <w:r>
        <w:rPr>
          <w:rFonts w:hint="default" w:ascii="Times New Roman" w:hAnsi="Times New Roman" w:eastAsia="黑体" w:cs="Times New Roman"/>
          <w:color w:val="auto"/>
          <w:sz w:val="32"/>
          <w:szCs w:val="32"/>
          <w:highlight w:val="none"/>
          <w:shd w:val="clear" w:color="auto" w:fill="auto"/>
          <w:lang w:val="en-US" w:eastAsia="zh-CN"/>
        </w:rPr>
        <w:t>六</w:t>
      </w:r>
      <w:r>
        <w:rPr>
          <w:rFonts w:hint="default" w:ascii="Times New Roman" w:hAnsi="Times New Roman" w:eastAsia="黑体" w:cs="Times New Roman"/>
          <w:color w:val="auto"/>
          <w:sz w:val="32"/>
          <w:szCs w:val="32"/>
          <w:highlight w:val="none"/>
          <w:shd w:val="clear" w:color="auto" w:fill="auto"/>
        </w:rPr>
        <w:t>、许可条件</w:t>
      </w:r>
    </w:p>
    <w:p w14:paraId="13EE59A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楷体_GB2312" w:cs="楷体_GB2312"/>
          <w:b/>
          <w:bCs/>
          <w:color w:val="auto"/>
          <w:sz w:val="32"/>
          <w:szCs w:val="32"/>
          <w:highlight w:val="none"/>
          <w:shd w:val="clear" w:color="auto" w:fill="auto"/>
          <w:lang w:val="en-US" w:eastAsia="zh-CN"/>
        </w:rPr>
      </w:pPr>
      <w:r>
        <w:rPr>
          <w:rFonts w:hint="eastAsia" w:ascii="Times New Roman" w:hAnsi="Times New Roman" w:eastAsia="楷体_GB2312" w:cs="楷体_GB2312"/>
          <w:b/>
          <w:bCs/>
          <w:color w:val="auto"/>
          <w:sz w:val="32"/>
          <w:szCs w:val="32"/>
          <w:highlight w:val="none"/>
          <w:shd w:val="clear" w:color="auto" w:fill="auto"/>
          <w:lang w:eastAsia="zh-CN"/>
        </w:rPr>
        <w:t>（</w:t>
      </w:r>
      <w:r>
        <w:rPr>
          <w:rFonts w:hint="eastAsia" w:ascii="Times New Roman" w:hAnsi="Times New Roman" w:eastAsia="楷体_GB2312" w:cs="楷体_GB2312"/>
          <w:b/>
          <w:bCs/>
          <w:color w:val="auto"/>
          <w:sz w:val="32"/>
          <w:szCs w:val="32"/>
          <w:highlight w:val="none"/>
          <w:shd w:val="clear" w:color="auto" w:fill="auto"/>
          <w:lang w:val="en-US" w:eastAsia="zh-CN"/>
        </w:rPr>
        <w:t>一</w:t>
      </w:r>
      <w:r>
        <w:rPr>
          <w:rFonts w:hint="eastAsia" w:ascii="Times New Roman" w:hAnsi="Times New Roman" w:eastAsia="楷体_GB2312" w:cs="楷体_GB2312"/>
          <w:b/>
          <w:bCs/>
          <w:color w:val="auto"/>
          <w:sz w:val="32"/>
          <w:szCs w:val="32"/>
          <w:highlight w:val="none"/>
          <w:shd w:val="clear" w:color="auto" w:fill="auto"/>
          <w:lang w:eastAsia="zh-CN"/>
        </w:rPr>
        <w:t>）申请危险化学品生产许可</w:t>
      </w:r>
      <w:r>
        <w:rPr>
          <w:rFonts w:hint="eastAsia" w:ascii="Times New Roman" w:hAnsi="Times New Roman" w:eastAsia="楷体_GB2312" w:cs="楷体_GB2312"/>
          <w:b/>
          <w:bCs/>
          <w:color w:val="auto"/>
          <w:sz w:val="32"/>
          <w:szCs w:val="32"/>
          <w:highlight w:val="none"/>
          <w:shd w:val="clear" w:color="auto" w:fill="auto"/>
          <w:lang w:val="en-US" w:eastAsia="zh-CN"/>
        </w:rPr>
        <w:t>的许可条件</w:t>
      </w:r>
    </w:p>
    <w:p w14:paraId="05F48CC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highlight w:val="none"/>
          <w:shd w:val="clear" w:color="auto" w:fill="auto"/>
        </w:rPr>
      </w:pPr>
      <w:r>
        <w:rPr>
          <w:rFonts w:hint="eastAsia" w:ascii="Times New Roman" w:hAnsi="Times New Roman" w:eastAsia="仿宋_GB2312" w:cs="仿宋_GB2312"/>
          <w:color w:val="auto"/>
          <w:sz w:val="32"/>
          <w:szCs w:val="32"/>
          <w:highlight w:val="none"/>
          <w:shd w:val="clear" w:color="auto" w:fill="auto"/>
          <w:lang w:val="en-US" w:eastAsia="zh-CN"/>
        </w:rPr>
        <w:t>根据</w:t>
      </w:r>
      <w:r>
        <w:rPr>
          <w:rFonts w:hint="eastAsia" w:ascii="Times New Roman" w:hAnsi="Times New Roman" w:eastAsia="仿宋_GB2312" w:cs="仿宋_GB2312"/>
          <w:color w:val="auto"/>
          <w:sz w:val="32"/>
          <w:szCs w:val="32"/>
          <w:highlight w:val="none"/>
          <w:shd w:val="clear" w:color="auto" w:fill="auto"/>
        </w:rPr>
        <w:t>《危险化学品生产企业安全生产许可证实施办法》</w:t>
      </w:r>
      <w:r>
        <w:rPr>
          <w:rFonts w:hint="eastAsia" w:ascii="Times New Roman" w:hAnsi="Times New Roman" w:eastAsia="仿宋_GB2312" w:cs="仿宋_GB2312"/>
          <w:color w:val="auto"/>
          <w:sz w:val="32"/>
          <w:szCs w:val="32"/>
          <w:highlight w:val="none"/>
          <w:shd w:val="clear" w:color="auto" w:fill="auto"/>
          <w:lang w:val="en-US" w:eastAsia="zh-CN"/>
        </w:rPr>
        <w:t>第六条至第二十二条规定，</w:t>
      </w:r>
      <w:r>
        <w:rPr>
          <w:rFonts w:hint="eastAsia" w:ascii="Times New Roman" w:hAnsi="Times New Roman" w:eastAsia="仿宋_GB2312" w:cs="仿宋_GB2312"/>
          <w:color w:val="auto"/>
          <w:sz w:val="32"/>
          <w:szCs w:val="32"/>
          <w:highlight w:val="none"/>
          <w:shd w:val="clear" w:color="auto" w:fill="auto"/>
        </w:rPr>
        <w:t>申请安全生产许可证</w:t>
      </w:r>
      <w:r>
        <w:rPr>
          <w:rFonts w:hint="eastAsia" w:ascii="Times New Roman" w:hAnsi="Times New Roman" w:eastAsia="仿宋_GB2312" w:cs="仿宋_GB2312"/>
          <w:color w:val="auto"/>
          <w:sz w:val="32"/>
          <w:szCs w:val="32"/>
          <w:highlight w:val="none"/>
          <w:shd w:val="clear" w:color="auto" w:fill="auto"/>
          <w:lang w:val="en-US" w:eastAsia="zh-CN"/>
        </w:rPr>
        <w:t>应当符合下列</w:t>
      </w:r>
      <w:r>
        <w:rPr>
          <w:rFonts w:hint="eastAsia" w:ascii="Times New Roman" w:hAnsi="Times New Roman" w:eastAsia="仿宋_GB2312" w:cs="仿宋_GB2312"/>
          <w:color w:val="auto"/>
          <w:sz w:val="32"/>
          <w:szCs w:val="32"/>
          <w:highlight w:val="none"/>
          <w:shd w:val="clear" w:color="auto" w:fill="auto"/>
        </w:rPr>
        <w:t>条件：</w:t>
      </w:r>
    </w:p>
    <w:p w14:paraId="38ED2F4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highlight w:val="none"/>
          <w:shd w:val="clear" w:color="auto" w:fill="auto"/>
        </w:rPr>
      </w:pPr>
      <w:r>
        <w:rPr>
          <w:rFonts w:hint="eastAsia" w:ascii="Times New Roman" w:hAnsi="Times New Roman" w:eastAsia="仿宋_GB2312" w:cs="仿宋_GB2312"/>
          <w:color w:val="auto"/>
          <w:sz w:val="32"/>
          <w:szCs w:val="32"/>
          <w:highlight w:val="none"/>
          <w:shd w:val="clear" w:color="auto" w:fill="auto"/>
          <w:lang w:val="en-US" w:eastAsia="zh-CN"/>
        </w:rPr>
        <w:t>1.</w:t>
      </w:r>
      <w:r>
        <w:rPr>
          <w:rFonts w:hint="eastAsia" w:ascii="Times New Roman" w:hAnsi="Times New Roman" w:eastAsia="仿宋_GB2312" w:cs="仿宋_GB2312"/>
          <w:color w:val="auto"/>
          <w:sz w:val="32"/>
          <w:szCs w:val="32"/>
          <w:highlight w:val="none"/>
          <w:shd w:val="clear" w:color="auto" w:fill="auto"/>
        </w:rPr>
        <w:t>企业选址布局、规划设计以及与重要场所、设施、区域的距离应当符合下列要求：</w:t>
      </w:r>
    </w:p>
    <w:p w14:paraId="4852C7D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highlight w:val="none"/>
          <w:shd w:val="clear" w:color="auto" w:fill="auto"/>
        </w:rPr>
      </w:pPr>
      <w:r>
        <w:rPr>
          <w:rFonts w:hint="eastAsia" w:ascii="Times New Roman" w:hAnsi="Times New Roman" w:eastAsia="仿宋_GB2312" w:cs="仿宋_GB2312"/>
          <w:color w:val="auto"/>
          <w:sz w:val="32"/>
          <w:szCs w:val="32"/>
          <w:highlight w:val="none"/>
          <w:shd w:val="clear" w:color="auto" w:fill="auto"/>
        </w:rPr>
        <w:t>（</w:t>
      </w:r>
      <w:r>
        <w:rPr>
          <w:rFonts w:hint="eastAsia" w:ascii="Times New Roman" w:hAnsi="Times New Roman" w:eastAsia="仿宋_GB2312" w:cs="仿宋_GB2312"/>
          <w:color w:val="auto"/>
          <w:sz w:val="32"/>
          <w:szCs w:val="32"/>
          <w:highlight w:val="none"/>
          <w:shd w:val="clear" w:color="auto" w:fill="auto"/>
          <w:lang w:eastAsia="zh-CN"/>
        </w:rPr>
        <w:t>1</w:t>
      </w:r>
      <w:r>
        <w:rPr>
          <w:rFonts w:hint="eastAsia" w:ascii="Times New Roman" w:hAnsi="Times New Roman" w:eastAsia="仿宋_GB2312" w:cs="仿宋_GB2312"/>
          <w:color w:val="auto"/>
          <w:sz w:val="32"/>
          <w:szCs w:val="32"/>
          <w:highlight w:val="none"/>
          <w:shd w:val="clear" w:color="auto" w:fill="auto"/>
        </w:rPr>
        <w:t>）国家产业政策；当地县级以上（含县级）人民政府的规划和布局；新设立企业建在地方人民政府规划的专门用于危险化学品生产、储存的区域内；</w:t>
      </w:r>
    </w:p>
    <w:p w14:paraId="54DDA73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highlight w:val="none"/>
          <w:shd w:val="clear" w:color="auto" w:fill="auto"/>
        </w:rPr>
      </w:pPr>
      <w:r>
        <w:rPr>
          <w:rFonts w:hint="eastAsia" w:ascii="Times New Roman" w:hAnsi="Times New Roman" w:eastAsia="仿宋_GB2312" w:cs="仿宋_GB2312"/>
          <w:color w:val="auto"/>
          <w:sz w:val="32"/>
          <w:szCs w:val="32"/>
          <w:highlight w:val="none"/>
          <w:shd w:val="clear" w:color="auto" w:fill="auto"/>
        </w:rPr>
        <w:t>（</w:t>
      </w:r>
      <w:r>
        <w:rPr>
          <w:rFonts w:hint="eastAsia" w:ascii="Times New Roman" w:hAnsi="Times New Roman" w:eastAsia="仿宋_GB2312" w:cs="仿宋_GB2312"/>
          <w:color w:val="auto"/>
          <w:sz w:val="32"/>
          <w:szCs w:val="32"/>
          <w:highlight w:val="none"/>
          <w:shd w:val="clear" w:color="auto" w:fill="auto"/>
          <w:lang w:eastAsia="zh-CN"/>
        </w:rPr>
        <w:t>2</w:t>
      </w:r>
      <w:r>
        <w:rPr>
          <w:rFonts w:hint="eastAsia" w:ascii="Times New Roman" w:hAnsi="Times New Roman" w:eastAsia="仿宋_GB2312" w:cs="仿宋_GB2312"/>
          <w:color w:val="auto"/>
          <w:sz w:val="32"/>
          <w:szCs w:val="32"/>
          <w:highlight w:val="none"/>
          <w:shd w:val="clear" w:color="auto" w:fill="auto"/>
        </w:rPr>
        <w:t>）危险化学品生产装置或者储存危险化学品数量构成重大危险源的储存设施，与《危险化学品安全管理条例》第十九条第一款规定的八类场所、设施、区域的距离符合有关法律、法规、规章和国家标准或者行业标准的规定；</w:t>
      </w:r>
    </w:p>
    <w:p w14:paraId="4AAF795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highlight w:val="none"/>
          <w:shd w:val="clear" w:color="auto" w:fill="auto"/>
        </w:rPr>
      </w:pPr>
      <w:r>
        <w:rPr>
          <w:rFonts w:hint="eastAsia" w:ascii="Times New Roman" w:hAnsi="Times New Roman" w:eastAsia="仿宋_GB2312" w:cs="仿宋_GB2312"/>
          <w:color w:val="auto"/>
          <w:sz w:val="32"/>
          <w:szCs w:val="32"/>
          <w:highlight w:val="none"/>
          <w:shd w:val="clear" w:color="auto" w:fill="auto"/>
        </w:rPr>
        <w:t>（</w:t>
      </w:r>
      <w:r>
        <w:rPr>
          <w:rFonts w:hint="eastAsia" w:ascii="Times New Roman" w:hAnsi="Times New Roman" w:eastAsia="仿宋_GB2312" w:cs="仿宋_GB2312"/>
          <w:color w:val="auto"/>
          <w:sz w:val="32"/>
          <w:szCs w:val="32"/>
          <w:highlight w:val="none"/>
          <w:shd w:val="clear" w:color="auto" w:fill="auto"/>
          <w:lang w:eastAsia="zh-CN"/>
        </w:rPr>
        <w:t>3</w:t>
      </w:r>
      <w:r>
        <w:rPr>
          <w:rFonts w:hint="eastAsia" w:ascii="Times New Roman" w:hAnsi="Times New Roman" w:eastAsia="仿宋_GB2312" w:cs="仿宋_GB2312"/>
          <w:color w:val="auto"/>
          <w:sz w:val="32"/>
          <w:szCs w:val="32"/>
          <w:highlight w:val="none"/>
          <w:shd w:val="clear" w:color="auto" w:fill="auto"/>
        </w:rPr>
        <w:t>）总体布局符合《化工企业总图运输设计规范》（GB50489-2009）、《工业企业总平面设计规范》（GB50187</w:t>
      </w:r>
      <w:r>
        <w:rPr>
          <w:rFonts w:hint="eastAsia" w:ascii="Times New Roman" w:hAnsi="Times New Roman" w:eastAsia="仿宋_GB2312" w:cs="仿宋_GB2312"/>
          <w:color w:val="auto"/>
          <w:sz w:val="32"/>
          <w:szCs w:val="32"/>
          <w:highlight w:val="none"/>
          <w:shd w:val="clear" w:color="auto" w:fill="auto"/>
          <w:lang w:val="en-US" w:eastAsia="zh-CN"/>
        </w:rPr>
        <w:t>-2012</w:t>
      </w:r>
      <w:r>
        <w:rPr>
          <w:rFonts w:hint="eastAsia" w:ascii="Times New Roman" w:hAnsi="Times New Roman" w:eastAsia="仿宋_GB2312" w:cs="仿宋_GB2312"/>
          <w:color w:val="auto"/>
          <w:sz w:val="32"/>
          <w:szCs w:val="32"/>
          <w:highlight w:val="none"/>
          <w:shd w:val="clear" w:color="auto" w:fill="auto"/>
        </w:rPr>
        <w:t>）、（GB 50016-2014，2018年版）等标准的要求。</w:t>
      </w:r>
    </w:p>
    <w:p w14:paraId="407850C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highlight w:val="none"/>
          <w:shd w:val="clear" w:color="auto" w:fill="auto"/>
        </w:rPr>
      </w:pPr>
      <w:r>
        <w:rPr>
          <w:rFonts w:hint="eastAsia" w:ascii="Times New Roman" w:hAnsi="Times New Roman" w:eastAsia="仿宋_GB2312" w:cs="仿宋_GB2312"/>
          <w:color w:val="auto"/>
          <w:sz w:val="32"/>
          <w:szCs w:val="32"/>
          <w:highlight w:val="none"/>
          <w:shd w:val="clear" w:color="auto" w:fill="auto"/>
        </w:rPr>
        <w:t>石油化工企业除符合本条第一款规定条件外，还应当符合《石油化工企业设计防火标准》（</w:t>
      </w:r>
      <w:r>
        <w:rPr>
          <w:rFonts w:hint="eastAsia" w:ascii="Times New Roman" w:hAnsi="Times New Roman" w:eastAsia="仿宋_GB2312" w:cs="仿宋_GB2312"/>
          <w:color w:val="auto"/>
          <w:sz w:val="32"/>
          <w:szCs w:val="32"/>
          <w:highlight w:val="none"/>
          <w:shd w:val="clear" w:color="auto" w:fill="auto"/>
          <w:lang w:eastAsia="zh-CN"/>
        </w:rPr>
        <w:t>GB 50160-2008，2018年版</w:t>
      </w:r>
      <w:r>
        <w:rPr>
          <w:rFonts w:hint="eastAsia" w:ascii="Times New Roman" w:hAnsi="Times New Roman" w:eastAsia="仿宋_GB2312" w:cs="仿宋_GB2312"/>
          <w:color w:val="auto"/>
          <w:sz w:val="32"/>
          <w:szCs w:val="32"/>
          <w:highlight w:val="none"/>
          <w:shd w:val="clear" w:color="auto" w:fill="auto"/>
        </w:rPr>
        <w:t>）的要求。</w:t>
      </w:r>
    </w:p>
    <w:p w14:paraId="705B977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highlight w:val="none"/>
          <w:shd w:val="clear" w:color="auto" w:fill="auto"/>
        </w:rPr>
      </w:pPr>
      <w:r>
        <w:rPr>
          <w:rFonts w:hint="eastAsia" w:ascii="Times New Roman" w:hAnsi="Times New Roman" w:eastAsia="仿宋_GB2312" w:cs="仿宋_GB2312"/>
          <w:color w:val="auto"/>
          <w:sz w:val="32"/>
          <w:szCs w:val="32"/>
          <w:highlight w:val="none"/>
          <w:shd w:val="clear" w:color="auto" w:fill="auto"/>
          <w:lang w:eastAsia="zh-CN"/>
        </w:rPr>
        <w:t>2</w:t>
      </w:r>
      <w:r>
        <w:rPr>
          <w:rFonts w:hint="eastAsia" w:ascii="Times New Roman" w:hAnsi="Times New Roman" w:eastAsia="仿宋_GB2312" w:cs="仿宋_GB2312"/>
          <w:color w:val="auto"/>
          <w:sz w:val="32"/>
          <w:szCs w:val="32"/>
          <w:highlight w:val="none"/>
          <w:shd w:val="clear" w:color="auto" w:fill="auto"/>
          <w:lang w:val="en-US" w:eastAsia="zh-CN"/>
        </w:rPr>
        <w:t>.</w:t>
      </w:r>
      <w:r>
        <w:rPr>
          <w:rFonts w:hint="eastAsia" w:ascii="Times New Roman" w:hAnsi="Times New Roman" w:eastAsia="仿宋_GB2312" w:cs="仿宋_GB2312"/>
          <w:color w:val="auto"/>
          <w:sz w:val="32"/>
          <w:szCs w:val="32"/>
          <w:highlight w:val="none"/>
          <w:shd w:val="clear" w:color="auto" w:fill="auto"/>
        </w:rPr>
        <w:t>企业的厂房、作业场所、储存设施和安全设施、设备、工艺应当符合下列要求：</w:t>
      </w:r>
    </w:p>
    <w:p w14:paraId="717FD45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highlight w:val="none"/>
          <w:shd w:val="clear" w:color="auto" w:fill="auto"/>
        </w:rPr>
      </w:pPr>
      <w:r>
        <w:rPr>
          <w:rFonts w:hint="eastAsia" w:ascii="Times New Roman" w:hAnsi="Times New Roman" w:eastAsia="仿宋_GB2312" w:cs="仿宋_GB2312"/>
          <w:color w:val="auto"/>
          <w:sz w:val="32"/>
          <w:szCs w:val="32"/>
          <w:highlight w:val="none"/>
          <w:shd w:val="clear" w:color="auto" w:fill="auto"/>
        </w:rPr>
        <w:t>（</w:t>
      </w:r>
      <w:r>
        <w:rPr>
          <w:rFonts w:hint="eastAsia" w:ascii="Times New Roman" w:hAnsi="Times New Roman" w:eastAsia="仿宋_GB2312" w:cs="仿宋_GB2312"/>
          <w:color w:val="auto"/>
          <w:sz w:val="32"/>
          <w:szCs w:val="32"/>
          <w:highlight w:val="none"/>
          <w:shd w:val="clear" w:color="auto" w:fill="auto"/>
          <w:lang w:eastAsia="zh-CN"/>
        </w:rPr>
        <w:t>1</w:t>
      </w:r>
      <w:r>
        <w:rPr>
          <w:rFonts w:hint="eastAsia" w:ascii="Times New Roman" w:hAnsi="Times New Roman" w:eastAsia="仿宋_GB2312" w:cs="仿宋_GB2312"/>
          <w:color w:val="auto"/>
          <w:sz w:val="32"/>
          <w:szCs w:val="32"/>
          <w:highlight w:val="none"/>
          <w:shd w:val="clear" w:color="auto" w:fill="auto"/>
        </w:rPr>
        <w:t>）新建、改建、扩建建设项目经具备国家规定资质的单位设计、制造和施工建设；涉及危险化工工艺、重点监管危险化学品的装置，由具有综合甲级资质或者化工石化专业甲级设计资质的化工石化设计单位设计；</w:t>
      </w:r>
    </w:p>
    <w:p w14:paraId="13A7CF6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highlight w:val="none"/>
          <w:shd w:val="clear" w:color="auto" w:fill="auto"/>
        </w:rPr>
      </w:pPr>
      <w:r>
        <w:rPr>
          <w:rFonts w:hint="eastAsia" w:ascii="Times New Roman" w:hAnsi="Times New Roman" w:eastAsia="仿宋_GB2312" w:cs="仿宋_GB2312"/>
          <w:color w:val="auto"/>
          <w:sz w:val="32"/>
          <w:szCs w:val="32"/>
          <w:highlight w:val="none"/>
          <w:shd w:val="clear" w:color="auto" w:fill="auto"/>
        </w:rPr>
        <w:t>（</w:t>
      </w:r>
      <w:r>
        <w:rPr>
          <w:rFonts w:hint="eastAsia" w:ascii="Times New Roman" w:hAnsi="Times New Roman" w:eastAsia="仿宋_GB2312" w:cs="仿宋_GB2312"/>
          <w:color w:val="auto"/>
          <w:sz w:val="32"/>
          <w:szCs w:val="32"/>
          <w:highlight w:val="none"/>
          <w:shd w:val="clear" w:color="auto" w:fill="auto"/>
          <w:lang w:eastAsia="zh-CN"/>
        </w:rPr>
        <w:t>2</w:t>
      </w:r>
      <w:r>
        <w:rPr>
          <w:rFonts w:hint="eastAsia" w:ascii="Times New Roman" w:hAnsi="Times New Roman" w:eastAsia="仿宋_GB2312" w:cs="仿宋_GB2312"/>
          <w:color w:val="auto"/>
          <w:sz w:val="32"/>
          <w:szCs w:val="32"/>
          <w:highlight w:val="none"/>
          <w:shd w:val="clear" w:color="auto" w:fill="auto"/>
        </w:rPr>
        <w:t>）不得采用国家明令淘汰、禁止使用和危及安全生产的工艺、设备；新开发的危险化学品生产工艺必须在小试、中试、工业化试验的基础上逐步放大到工业化生产；国内首次使用的化工工艺，必须经过省级人民政府有关部门组织的安全可靠性论证；</w:t>
      </w:r>
    </w:p>
    <w:p w14:paraId="2D70C11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highlight w:val="none"/>
          <w:shd w:val="clear" w:color="auto" w:fill="auto"/>
        </w:rPr>
      </w:pPr>
      <w:r>
        <w:rPr>
          <w:rFonts w:hint="eastAsia" w:ascii="Times New Roman" w:hAnsi="Times New Roman" w:eastAsia="仿宋_GB2312" w:cs="仿宋_GB2312"/>
          <w:color w:val="auto"/>
          <w:sz w:val="32"/>
          <w:szCs w:val="32"/>
          <w:highlight w:val="none"/>
          <w:shd w:val="clear" w:color="auto" w:fill="auto"/>
        </w:rPr>
        <w:t>（</w:t>
      </w:r>
      <w:r>
        <w:rPr>
          <w:rFonts w:hint="eastAsia" w:ascii="Times New Roman" w:hAnsi="Times New Roman" w:eastAsia="仿宋_GB2312" w:cs="仿宋_GB2312"/>
          <w:color w:val="auto"/>
          <w:sz w:val="32"/>
          <w:szCs w:val="32"/>
          <w:highlight w:val="none"/>
          <w:shd w:val="clear" w:color="auto" w:fill="auto"/>
          <w:lang w:eastAsia="zh-CN"/>
        </w:rPr>
        <w:t>3</w:t>
      </w:r>
      <w:r>
        <w:rPr>
          <w:rFonts w:hint="eastAsia" w:ascii="Times New Roman" w:hAnsi="Times New Roman" w:eastAsia="仿宋_GB2312" w:cs="仿宋_GB2312"/>
          <w:color w:val="auto"/>
          <w:sz w:val="32"/>
          <w:szCs w:val="32"/>
          <w:highlight w:val="none"/>
          <w:shd w:val="clear" w:color="auto" w:fill="auto"/>
        </w:rPr>
        <w:t>）涉及危险化工工艺、重点监管危险化学品的装置装设自动化控制系统；涉及危险化工工艺的大型化工装置装设紧急停车系统；涉及易燃易爆、有毒有害气体化学品的场所装设易燃易爆、有毒有害介质泄漏报警等安全设施；</w:t>
      </w:r>
    </w:p>
    <w:p w14:paraId="783A638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highlight w:val="none"/>
          <w:shd w:val="clear" w:color="auto" w:fill="auto"/>
        </w:rPr>
      </w:pPr>
      <w:r>
        <w:rPr>
          <w:rFonts w:hint="eastAsia" w:ascii="Times New Roman" w:hAnsi="Times New Roman" w:eastAsia="仿宋_GB2312" w:cs="仿宋_GB2312"/>
          <w:color w:val="auto"/>
          <w:sz w:val="32"/>
          <w:szCs w:val="32"/>
          <w:highlight w:val="none"/>
          <w:shd w:val="clear" w:color="auto" w:fill="auto"/>
        </w:rPr>
        <w:t>（</w:t>
      </w:r>
      <w:r>
        <w:rPr>
          <w:rFonts w:hint="eastAsia" w:ascii="Times New Roman" w:hAnsi="Times New Roman" w:eastAsia="仿宋_GB2312" w:cs="仿宋_GB2312"/>
          <w:color w:val="auto"/>
          <w:sz w:val="32"/>
          <w:szCs w:val="32"/>
          <w:highlight w:val="none"/>
          <w:shd w:val="clear" w:color="auto" w:fill="auto"/>
          <w:lang w:eastAsia="zh-CN"/>
        </w:rPr>
        <w:t>4</w:t>
      </w:r>
      <w:r>
        <w:rPr>
          <w:rFonts w:hint="eastAsia" w:ascii="Times New Roman" w:hAnsi="Times New Roman" w:eastAsia="仿宋_GB2312" w:cs="仿宋_GB2312"/>
          <w:color w:val="auto"/>
          <w:sz w:val="32"/>
          <w:szCs w:val="32"/>
          <w:highlight w:val="none"/>
          <w:shd w:val="clear" w:color="auto" w:fill="auto"/>
        </w:rPr>
        <w:t>）生产区与非生产区分开设置，并符合国家标准或者行业标准规定的距离；</w:t>
      </w:r>
    </w:p>
    <w:p w14:paraId="26D897B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highlight w:val="none"/>
          <w:shd w:val="clear" w:color="auto" w:fill="auto"/>
        </w:rPr>
      </w:pPr>
      <w:r>
        <w:rPr>
          <w:rFonts w:hint="eastAsia" w:ascii="Times New Roman" w:hAnsi="Times New Roman" w:eastAsia="仿宋_GB2312" w:cs="仿宋_GB2312"/>
          <w:color w:val="auto"/>
          <w:sz w:val="32"/>
          <w:szCs w:val="32"/>
          <w:highlight w:val="none"/>
          <w:shd w:val="clear" w:color="auto" w:fill="auto"/>
        </w:rPr>
        <w:t>（</w:t>
      </w:r>
      <w:r>
        <w:rPr>
          <w:rFonts w:hint="eastAsia" w:ascii="Times New Roman" w:hAnsi="Times New Roman" w:eastAsia="仿宋_GB2312" w:cs="仿宋_GB2312"/>
          <w:color w:val="auto"/>
          <w:sz w:val="32"/>
          <w:szCs w:val="32"/>
          <w:highlight w:val="none"/>
          <w:shd w:val="clear" w:color="auto" w:fill="auto"/>
          <w:lang w:eastAsia="zh-CN"/>
        </w:rPr>
        <w:t>5</w:t>
      </w:r>
      <w:r>
        <w:rPr>
          <w:rFonts w:hint="eastAsia" w:ascii="Times New Roman" w:hAnsi="Times New Roman" w:eastAsia="仿宋_GB2312" w:cs="仿宋_GB2312"/>
          <w:color w:val="auto"/>
          <w:sz w:val="32"/>
          <w:szCs w:val="32"/>
          <w:highlight w:val="none"/>
          <w:shd w:val="clear" w:color="auto" w:fill="auto"/>
        </w:rPr>
        <w:t>）危险化学品生产装置和储存设施之间及其与建（构）筑物之间的距离符合有关标准规范的规定。</w:t>
      </w:r>
    </w:p>
    <w:p w14:paraId="3E3C1CC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highlight w:val="none"/>
          <w:shd w:val="clear" w:color="auto" w:fill="auto"/>
        </w:rPr>
      </w:pPr>
      <w:r>
        <w:rPr>
          <w:rFonts w:hint="eastAsia" w:ascii="Times New Roman" w:hAnsi="Times New Roman" w:eastAsia="仿宋_GB2312" w:cs="仿宋_GB2312"/>
          <w:color w:val="auto"/>
          <w:sz w:val="32"/>
          <w:szCs w:val="32"/>
          <w:highlight w:val="none"/>
          <w:shd w:val="clear" w:color="auto" w:fill="auto"/>
        </w:rPr>
        <w:t>同一厂区内的设备、设施及建（构）筑物的布置必须适用同一标准的规定。</w:t>
      </w:r>
    </w:p>
    <w:p w14:paraId="4C34FBC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highlight w:val="none"/>
          <w:shd w:val="clear" w:color="auto" w:fill="auto"/>
        </w:rPr>
      </w:pPr>
      <w:r>
        <w:rPr>
          <w:rFonts w:hint="eastAsia" w:ascii="Times New Roman" w:hAnsi="Times New Roman" w:eastAsia="仿宋_GB2312" w:cs="仿宋_GB2312"/>
          <w:color w:val="auto"/>
          <w:sz w:val="32"/>
          <w:szCs w:val="32"/>
          <w:highlight w:val="none"/>
          <w:shd w:val="clear" w:color="auto" w:fill="auto"/>
          <w:lang w:eastAsia="zh-CN"/>
        </w:rPr>
        <w:t>3</w:t>
      </w:r>
      <w:r>
        <w:rPr>
          <w:rFonts w:hint="eastAsia" w:ascii="Times New Roman" w:hAnsi="Times New Roman" w:eastAsia="仿宋_GB2312" w:cs="仿宋_GB2312"/>
          <w:color w:val="auto"/>
          <w:sz w:val="32"/>
          <w:szCs w:val="32"/>
          <w:highlight w:val="none"/>
          <w:shd w:val="clear" w:color="auto" w:fill="auto"/>
          <w:lang w:val="en-US" w:eastAsia="zh-CN"/>
        </w:rPr>
        <w:t>.</w:t>
      </w:r>
      <w:r>
        <w:rPr>
          <w:rFonts w:hint="eastAsia" w:ascii="Times New Roman" w:hAnsi="Times New Roman" w:eastAsia="仿宋_GB2312" w:cs="仿宋_GB2312"/>
          <w:color w:val="auto"/>
          <w:sz w:val="32"/>
          <w:szCs w:val="32"/>
          <w:highlight w:val="none"/>
          <w:shd w:val="clear" w:color="auto" w:fill="auto"/>
        </w:rPr>
        <w:t>企业应当有相应的职业危害防护设施，并为从业人员配备符合国家标准或者行业标准的劳动防护用品。</w:t>
      </w:r>
    </w:p>
    <w:p w14:paraId="09E2B36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highlight w:val="none"/>
          <w:shd w:val="clear" w:color="auto" w:fill="auto"/>
        </w:rPr>
      </w:pPr>
      <w:r>
        <w:rPr>
          <w:rFonts w:hint="eastAsia" w:ascii="Times New Roman" w:hAnsi="Times New Roman" w:eastAsia="仿宋_GB2312" w:cs="仿宋_GB2312"/>
          <w:color w:val="auto"/>
          <w:sz w:val="32"/>
          <w:szCs w:val="32"/>
          <w:highlight w:val="none"/>
          <w:shd w:val="clear" w:color="auto" w:fill="auto"/>
          <w:lang w:eastAsia="zh-CN"/>
        </w:rPr>
        <w:t>4</w:t>
      </w:r>
      <w:r>
        <w:rPr>
          <w:rFonts w:hint="eastAsia" w:ascii="Times New Roman" w:hAnsi="Times New Roman" w:eastAsia="仿宋_GB2312" w:cs="仿宋_GB2312"/>
          <w:color w:val="auto"/>
          <w:sz w:val="32"/>
          <w:szCs w:val="32"/>
          <w:highlight w:val="none"/>
          <w:shd w:val="clear" w:color="auto" w:fill="auto"/>
          <w:lang w:val="en-US" w:eastAsia="zh-CN"/>
        </w:rPr>
        <w:t>.</w:t>
      </w:r>
      <w:r>
        <w:rPr>
          <w:rFonts w:hint="eastAsia" w:ascii="Times New Roman" w:hAnsi="Times New Roman" w:eastAsia="仿宋_GB2312" w:cs="仿宋_GB2312"/>
          <w:color w:val="auto"/>
          <w:sz w:val="32"/>
          <w:szCs w:val="32"/>
          <w:highlight w:val="none"/>
          <w:shd w:val="clear" w:color="auto" w:fill="auto"/>
        </w:rPr>
        <w:t>企业应当依据《危险化学品重大危险源辨识》</w:t>
      </w:r>
      <w:r>
        <w:rPr>
          <w:rFonts w:hint="eastAsia" w:ascii="Times New Roman" w:hAnsi="Times New Roman" w:eastAsia="仿宋_GB2312" w:cs="仿宋_GB2312"/>
          <w:color w:val="auto"/>
          <w:sz w:val="32"/>
          <w:szCs w:val="32"/>
          <w:highlight w:val="none"/>
          <w:shd w:val="clear" w:color="auto" w:fill="auto"/>
          <w:lang w:eastAsia="zh-CN"/>
        </w:rPr>
        <w:t>（</w:t>
      </w:r>
      <w:r>
        <w:rPr>
          <w:rFonts w:hint="eastAsia" w:ascii="Times New Roman" w:hAnsi="Times New Roman" w:eastAsia="仿宋_GB2312" w:cs="仿宋_GB2312"/>
          <w:color w:val="auto"/>
          <w:sz w:val="32"/>
          <w:szCs w:val="32"/>
          <w:highlight w:val="none"/>
          <w:shd w:val="clear" w:color="auto" w:fill="auto"/>
        </w:rPr>
        <w:t>GB18218</w:t>
      </w:r>
      <w:r>
        <w:rPr>
          <w:rFonts w:hint="eastAsia" w:ascii="Times New Roman" w:hAnsi="Times New Roman" w:eastAsia="仿宋_GB2312" w:cs="仿宋_GB2312"/>
          <w:color w:val="auto"/>
          <w:sz w:val="32"/>
          <w:szCs w:val="32"/>
          <w:highlight w:val="none"/>
          <w:shd w:val="clear" w:color="auto" w:fill="auto"/>
          <w:lang w:val="en-US" w:eastAsia="zh-CN"/>
        </w:rPr>
        <w:t>-2018</w:t>
      </w:r>
      <w:r>
        <w:rPr>
          <w:rFonts w:hint="eastAsia" w:ascii="Times New Roman" w:hAnsi="Times New Roman" w:eastAsia="仿宋_GB2312" w:cs="仿宋_GB2312"/>
          <w:color w:val="auto"/>
          <w:sz w:val="32"/>
          <w:szCs w:val="32"/>
          <w:highlight w:val="none"/>
          <w:shd w:val="clear" w:color="auto" w:fill="auto"/>
          <w:lang w:eastAsia="zh-CN"/>
        </w:rPr>
        <w:t>）</w:t>
      </w:r>
      <w:r>
        <w:rPr>
          <w:rFonts w:hint="eastAsia" w:ascii="Times New Roman" w:hAnsi="Times New Roman" w:eastAsia="仿宋_GB2312" w:cs="仿宋_GB2312"/>
          <w:color w:val="auto"/>
          <w:sz w:val="32"/>
          <w:szCs w:val="32"/>
          <w:highlight w:val="none"/>
          <w:shd w:val="clear" w:color="auto" w:fill="auto"/>
        </w:rPr>
        <w:t>，对本企业的生产、储存和使用装置、设施或者场所进行重大危险源辨识。</w:t>
      </w:r>
    </w:p>
    <w:p w14:paraId="3D661F3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highlight w:val="none"/>
          <w:shd w:val="clear" w:color="auto" w:fill="auto"/>
        </w:rPr>
      </w:pPr>
      <w:r>
        <w:rPr>
          <w:rFonts w:hint="eastAsia" w:ascii="Times New Roman" w:hAnsi="Times New Roman" w:eastAsia="仿宋_GB2312" w:cs="仿宋_GB2312"/>
          <w:color w:val="auto"/>
          <w:sz w:val="32"/>
          <w:szCs w:val="32"/>
          <w:highlight w:val="none"/>
          <w:shd w:val="clear" w:color="auto" w:fill="auto"/>
        </w:rPr>
        <w:t>对已确定为重大危险源的生产和储存设施，应当执行《危险化学品重大危险源监督管理暂行规定》。</w:t>
      </w:r>
    </w:p>
    <w:p w14:paraId="6F465FF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highlight w:val="none"/>
          <w:shd w:val="clear" w:color="auto" w:fill="auto"/>
        </w:rPr>
      </w:pPr>
      <w:r>
        <w:rPr>
          <w:rFonts w:hint="eastAsia" w:ascii="Times New Roman" w:hAnsi="Times New Roman" w:eastAsia="仿宋_GB2312" w:cs="仿宋_GB2312"/>
          <w:color w:val="auto"/>
          <w:sz w:val="32"/>
          <w:szCs w:val="32"/>
          <w:highlight w:val="none"/>
          <w:shd w:val="clear" w:color="auto" w:fill="auto"/>
          <w:lang w:eastAsia="zh-CN"/>
        </w:rPr>
        <w:t>5</w:t>
      </w:r>
      <w:r>
        <w:rPr>
          <w:rFonts w:hint="eastAsia" w:ascii="Times New Roman" w:hAnsi="Times New Roman" w:eastAsia="仿宋_GB2312" w:cs="仿宋_GB2312"/>
          <w:color w:val="auto"/>
          <w:sz w:val="32"/>
          <w:szCs w:val="32"/>
          <w:highlight w:val="none"/>
          <w:shd w:val="clear" w:color="auto" w:fill="auto"/>
          <w:lang w:val="en-US" w:eastAsia="zh-CN"/>
        </w:rPr>
        <w:t>.</w:t>
      </w:r>
      <w:r>
        <w:rPr>
          <w:rFonts w:hint="eastAsia" w:ascii="Times New Roman" w:hAnsi="Times New Roman" w:eastAsia="仿宋_GB2312" w:cs="仿宋_GB2312"/>
          <w:color w:val="auto"/>
          <w:sz w:val="32"/>
          <w:szCs w:val="32"/>
          <w:highlight w:val="none"/>
          <w:shd w:val="clear" w:color="auto" w:fill="auto"/>
        </w:rPr>
        <w:t>企业应当依法设置安全生产管理机构，配备专职安全生产管理人员。配备的专职安全生产管理人员必须能够满足安全生产的需要。</w:t>
      </w:r>
    </w:p>
    <w:p w14:paraId="65C72AA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highlight w:val="none"/>
          <w:shd w:val="clear" w:color="auto" w:fill="auto"/>
        </w:rPr>
      </w:pPr>
      <w:r>
        <w:rPr>
          <w:rFonts w:hint="eastAsia" w:ascii="Times New Roman" w:hAnsi="Times New Roman" w:eastAsia="仿宋_GB2312" w:cs="仿宋_GB2312"/>
          <w:color w:val="auto"/>
          <w:sz w:val="32"/>
          <w:szCs w:val="32"/>
          <w:highlight w:val="none"/>
          <w:shd w:val="clear" w:color="auto" w:fill="auto"/>
          <w:lang w:eastAsia="zh-CN"/>
        </w:rPr>
        <w:t>6</w:t>
      </w:r>
      <w:r>
        <w:rPr>
          <w:rFonts w:hint="eastAsia" w:ascii="Times New Roman" w:hAnsi="Times New Roman" w:eastAsia="仿宋_GB2312" w:cs="仿宋_GB2312"/>
          <w:color w:val="auto"/>
          <w:sz w:val="32"/>
          <w:szCs w:val="32"/>
          <w:highlight w:val="none"/>
          <w:shd w:val="clear" w:color="auto" w:fill="auto"/>
          <w:lang w:val="en-US" w:eastAsia="zh-CN"/>
        </w:rPr>
        <w:t>.</w:t>
      </w:r>
      <w:r>
        <w:rPr>
          <w:rFonts w:hint="eastAsia" w:ascii="Times New Roman" w:hAnsi="Times New Roman" w:eastAsia="仿宋_GB2312" w:cs="仿宋_GB2312"/>
          <w:color w:val="auto"/>
          <w:sz w:val="32"/>
          <w:szCs w:val="32"/>
          <w:highlight w:val="none"/>
          <w:shd w:val="clear" w:color="auto" w:fill="auto"/>
        </w:rPr>
        <w:t>企业应当建立全员安全生产责任制，保证每位从业人员的安全生产责任与职务、岗位相匹配。</w:t>
      </w:r>
    </w:p>
    <w:p w14:paraId="530513D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highlight w:val="none"/>
          <w:shd w:val="clear" w:color="auto" w:fill="auto"/>
        </w:rPr>
      </w:pPr>
      <w:r>
        <w:rPr>
          <w:rFonts w:hint="eastAsia" w:ascii="Times New Roman" w:hAnsi="Times New Roman" w:eastAsia="仿宋_GB2312" w:cs="仿宋_GB2312"/>
          <w:color w:val="auto"/>
          <w:sz w:val="32"/>
          <w:szCs w:val="32"/>
          <w:highlight w:val="none"/>
          <w:shd w:val="clear" w:color="auto" w:fill="auto"/>
          <w:lang w:eastAsia="zh-CN"/>
        </w:rPr>
        <w:t>7</w:t>
      </w:r>
      <w:r>
        <w:rPr>
          <w:rFonts w:hint="eastAsia" w:ascii="Times New Roman" w:hAnsi="Times New Roman" w:eastAsia="仿宋_GB2312" w:cs="仿宋_GB2312"/>
          <w:color w:val="auto"/>
          <w:sz w:val="32"/>
          <w:szCs w:val="32"/>
          <w:highlight w:val="none"/>
          <w:shd w:val="clear" w:color="auto" w:fill="auto"/>
          <w:lang w:val="en-US" w:eastAsia="zh-CN"/>
        </w:rPr>
        <w:t>.</w:t>
      </w:r>
      <w:r>
        <w:rPr>
          <w:rFonts w:hint="eastAsia" w:ascii="Times New Roman" w:hAnsi="Times New Roman" w:eastAsia="仿宋_GB2312" w:cs="仿宋_GB2312"/>
          <w:color w:val="auto"/>
          <w:sz w:val="32"/>
          <w:szCs w:val="32"/>
          <w:highlight w:val="none"/>
          <w:shd w:val="clear" w:color="auto" w:fill="auto"/>
        </w:rPr>
        <w:t>企业应当根据化工工艺、装置、设施等实际情况，制定完善下列主要安全生产规章制度：</w:t>
      </w:r>
    </w:p>
    <w:p w14:paraId="76DEB41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highlight w:val="none"/>
          <w:shd w:val="clear" w:color="auto" w:fill="auto"/>
        </w:rPr>
      </w:pPr>
      <w:r>
        <w:rPr>
          <w:rFonts w:hint="eastAsia" w:ascii="Times New Roman" w:hAnsi="Times New Roman" w:eastAsia="仿宋_GB2312" w:cs="仿宋_GB2312"/>
          <w:color w:val="auto"/>
          <w:sz w:val="32"/>
          <w:szCs w:val="32"/>
          <w:highlight w:val="none"/>
          <w:shd w:val="clear" w:color="auto" w:fill="auto"/>
        </w:rPr>
        <w:t>（</w:t>
      </w:r>
      <w:r>
        <w:rPr>
          <w:rFonts w:hint="eastAsia" w:ascii="Times New Roman" w:hAnsi="Times New Roman" w:eastAsia="仿宋_GB2312" w:cs="仿宋_GB2312"/>
          <w:color w:val="auto"/>
          <w:sz w:val="32"/>
          <w:szCs w:val="32"/>
          <w:highlight w:val="none"/>
          <w:shd w:val="clear" w:color="auto" w:fill="auto"/>
          <w:lang w:eastAsia="zh-CN"/>
        </w:rPr>
        <w:t>1</w:t>
      </w:r>
      <w:r>
        <w:rPr>
          <w:rFonts w:hint="eastAsia" w:ascii="Times New Roman" w:hAnsi="Times New Roman" w:eastAsia="仿宋_GB2312" w:cs="仿宋_GB2312"/>
          <w:color w:val="auto"/>
          <w:sz w:val="32"/>
          <w:szCs w:val="32"/>
          <w:highlight w:val="none"/>
          <w:shd w:val="clear" w:color="auto" w:fill="auto"/>
        </w:rPr>
        <w:t>）安全生产例会等安全生产会议制度；</w:t>
      </w:r>
    </w:p>
    <w:p w14:paraId="6EFA988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highlight w:val="none"/>
          <w:shd w:val="clear" w:color="auto" w:fill="auto"/>
        </w:rPr>
      </w:pPr>
      <w:r>
        <w:rPr>
          <w:rFonts w:hint="eastAsia" w:ascii="Times New Roman" w:hAnsi="Times New Roman" w:eastAsia="仿宋_GB2312" w:cs="仿宋_GB2312"/>
          <w:color w:val="auto"/>
          <w:sz w:val="32"/>
          <w:szCs w:val="32"/>
          <w:highlight w:val="none"/>
          <w:shd w:val="clear" w:color="auto" w:fill="auto"/>
        </w:rPr>
        <w:t>（</w:t>
      </w:r>
      <w:r>
        <w:rPr>
          <w:rFonts w:hint="eastAsia" w:ascii="Times New Roman" w:hAnsi="Times New Roman" w:eastAsia="仿宋_GB2312" w:cs="仿宋_GB2312"/>
          <w:color w:val="auto"/>
          <w:sz w:val="32"/>
          <w:szCs w:val="32"/>
          <w:highlight w:val="none"/>
          <w:shd w:val="clear" w:color="auto" w:fill="auto"/>
          <w:lang w:eastAsia="zh-CN"/>
        </w:rPr>
        <w:t>2</w:t>
      </w:r>
      <w:r>
        <w:rPr>
          <w:rFonts w:hint="eastAsia" w:ascii="Times New Roman" w:hAnsi="Times New Roman" w:eastAsia="仿宋_GB2312" w:cs="仿宋_GB2312"/>
          <w:color w:val="auto"/>
          <w:sz w:val="32"/>
          <w:szCs w:val="32"/>
          <w:highlight w:val="none"/>
          <w:shd w:val="clear" w:color="auto" w:fill="auto"/>
        </w:rPr>
        <w:t>）安全投入保障制度；</w:t>
      </w:r>
    </w:p>
    <w:p w14:paraId="0073EFA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highlight w:val="none"/>
          <w:shd w:val="clear" w:color="auto" w:fill="auto"/>
        </w:rPr>
      </w:pPr>
      <w:r>
        <w:rPr>
          <w:rFonts w:hint="eastAsia" w:ascii="Times New Roman" w:hAnsi="Times New Roman" w:eastAsia="仿宋_GB2312" w:cs="仿宋_GB2312"/>
          <w:color w:val="auto"/>
          <w:sz w:val="32"/>
          <w:szCs w:val="32"/>
          <w:highlight w:val="none"/>
          <w:shd w:val="clear" w:color="auto" w:fill="auto"/>
        </w:rPr>
        <w:t>（</w:t>
      </w:r>
      <w:r>
        <w:rPr>
          <w:rFonts w:hint="eastAsia" w:ascii="Times New Roman" w:hAnsi="Times New Roman" w:eastAsia="仿宋_GB2312" w:cs="仿宋_GB2312"/>
          <w:color w:val="auto"/>
          <w:sz w:val="32"/>
          <w:szCs w:val="32"/>
          <w:highlight w:val="none"/>
          <w:shd w:val="clear" w:color="auto" w:fill="auto"/>
          <w:lang w:eastAsia="zh-CN"/>
        </w:rPr>
        <w:t>3</w:t>
      </w:r>
      <w:r>
        <w:rPr>
          <w:rFonts w:hint="eastAsia" w:ascii="Times New Roman" w:hAnsi="Times New Roman" w:eastAsia="仿宋_GB2312" w:cs="仿宋_GB2312"/>
          <w:color w:val="auto"/>
          <w:sz w:val="32"/>
          <w:szCs w:val="32"/>
          <w:highlight w:val="none"/>
          <w:shd w:val="clear" w:color="auto" w:fill="auto"/>
        </w:rPr>
        <w:t>）安全生产奖惩制度；</w:t>
      </w:r>
    </w:p>
    <w:p w14:paraId="453F21E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highlight w:val="none"/>
          <w:shd w:val="clear" w:color="auto" w:fill="auto"/>
        </w:rPr>
      </w:pPr>
      <w:r>
        <w:rPr>
          <w:rFonts w:hint="eastAsia" w:ascii="Times New Roman" w:hAnsi="Times New Roman" w:eastAsia="仿宋_GB2312" w:cs="仿宋_GB2312"/>
          <w:color w:val="auto"/>
          <w:sz w:val="32"/>
          <w:szCs w:val="32"/>
          <w:highlight w:val="none"/>
          <w:shd w:val="clear" w:color="auto" w:fill="auto"/>
        </w:rPr>
        <w:t>（</w:t>
      </w:r>
      <w:r>
        <w:rPr>
          <w:rFonts w:hint="eastAsia" w:ascii="Times New Roman" w:hAnsi="Times New Roman" w:eastAsia="仿宋_GB2312" w:cs="仿宋_GB2312"/>
          <w:color w:val="auto"/>
          <w:sz w:val="32"/>
          <w:szCs w:val="32"/>
          <w:highlight w:val="none"/>
          <w:shd w:val="clear" w:color="auto" w:fill="auto"/>
          <w:lang w:eastAsia="zh-CN"/>
        </w:rPr>
        <w:t>4</w:t>
      </w:r>
      <w:r>
        <w:rPr>
          <w:rFonts w:hint="eastAsia" w:ascii="Times New Roman" w:hAnsi="Times New Roman" w:eastAsia="仿宋_GB2312" w:cs="仿宋_GB2312"/>
          <w:color w:val="auto"/>
          <w:sz w:val="32"/>
          <w:szCs w:val="32"/>
          <w:highlight w:val="none"/>
          <w:shd w:val="clear" w:color="auto" w:fill="auto"/>
        </w:rPr>
        <w:t>）安全培训教育制度；</w:t>
      </w:r>
    </w:p>
    <w:p w14:paraId="3DCB10E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highlight w:val="none"/>
          <w:shd w:val="clear" w:color="auto" w:fill="auto"/>
        </w:rPr>
      </w:pPr>
      <w:r>
        <w:rPr>
          <w:rFonts w:hint="eastAsia" w:ascii="Times New Roman" w:hAnsi="Times New Roman" w:eastAsia="仿宋_GB2312" w:cs="仿宋_GB2312"/>
          <w:color w:val="auto"/>
          <w:sz w:val="32"/>
          <w:szCs w:val="32"/>
          <w:highlight w:val="none"/>
          <w:shd w:val="clear" w:color="auto" w:fill="auto"/>
        </w:rPr>
        <w:t>（</w:t>
      </w:r>
      <w:r>
        <w:rPr>
          <w:rFonts w:hint="eastAsia" w:ascii="Times New Roman" w:hAnsi="Times New Roman" w:eastAsia="仿宋_GB2312" w:cs="仿宋_GB2312"/>
          <w:color w:val="auto"/>
          <w:sz w:val="32"/>
          <w:szCs w:val="32"/>
          <w:highlight w:val="none"/>
          <w:shd w:val="clear" w:color="auto" w:fill="auto"/>
          <w:lang w:eastAsia="zh-CN"/>
        </w:rPr>
        <w:t>5</w:t>
      </w:r>
      <w:r>
        <w:rPr>
          <w:rFonts w:hint="eastAsia" w:ascii="Times New Roman" w:hAnsi="Times New Roman" w:eastAsia="仿宋_GB2312" w:cs="仿宋_GB2312"/>
          <w:color w:val="auto"/>
          <w:sz w:val="32"/>
          <w:szCs w:val="32"/>
          <w:highlight w:val="none"/>
          <w:shd w:val="clear" w:color="auto" w:fill="auto"/>
        </w:rPr>
        <w:t>）领导干部轮流现场带班制度；</w:t>
      </w:r>
    </w:p>
    <w:p w14:paraId="1E78CCF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highlight w:val="none"/>
          <w:shd w:val="clear" w:color="auto" w:fill="auto"/>
        </w:rPr>
      </w:pPr>
      <w:r>
        <w:rPr>
          <w:rFonts w:hint="eastAsia" w:ascii="Times New Roman" w:hAnsi="Times New Roman" w:eastAsia="仿宋_GB2312" w:cs="仿宋_GB2312"/>
          <w:color w:val="auto"/>
          <w:sz w:val="32"/>
          <w:szCs w:val="32"/>
          <w:highlight w:val="none"/>
          <w:shd w:val="clear" w:color="auto" w:fill="auto"/>
        </w:rPr>
        <w:t>（</w:t>
      </w:r>
      <w:r>
        <w:rPr>
          <w:rFonts w:hint="eastAsia" w:ascii="Times New Roman" w:hAnsi="Times New Roman" w:eastAsia="仿宋_GB2312" w:cs="仿宋_GB2312"/>
          <w:color w:val="auto"/>
          <w:sz w:val="32"/>
          <w:szCs w:val="32"/>
          <w:highlight w:val="none"/>
          <w:shd w:val="clear" w:color="auto" w:fill="auto"/>
          <w:lang w:eastAsia="zh-CN"/>
        </w:rPr>
        <w:t>6</w:t>
      </w:r>
      <w:r>
        <w:rPr>
          <w:rFonts w:hint="eastAsia" w:ascii="Times New Roman" w:hAnsi="Times New Roman" w:eastAsia="仿宋_GB2312" w:cs="仿宋_GB2312"/>
          <w:color w:val="auto"/>
          <w:sz w:val="32"/>
          <w:szCs w:val="32"/>
          <w:highlight w:val="none"/>
          <w:shd w:val="clear" w:color="auto" w:fill="auto"/>
        </w:rPr>
        <w:t>）特种作业人员管理制度；</w:t>
      </w:r>
    </w:p>
    <w:p w14:paraId="7411174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highlight w:val="none"/>
          <w:shd w:val="clear" w:color="auto" w:fill="auto"/>
        </w:rPr>
      </w:pPr>
      <w:r>
        <w:rPr>
          <w:rFonts w:hint="eastAsia" w:ascii="Times New Roman" w:hAnsi="Times New Roman" w:eastAsia="仿宋_GB2312" w:cs="仿宋_GB2312"/>
          <w:color w:val="auto"/>
          <w:sz w:val="32"/>
          <w:szCs w:val="32"/>
          <w:highlight w:val="none"/>
          <w:shd w:val="clear" w:color="auto" w:fill="auto"/>
        </w:rPr>
        <w:t>（</w:t>
      </w:r>
      <w:r>
        <w:rPr>
          <w:rFonts w:hint="eastAsia" w:ascii="Times New Roman" w:hAnsi="Times New Roman" w:eastAsia="仿宋_GB2312" w:cs="仿宋_GB2312"/>
          <w:color w:val="auto"/>
          <w:sz w:val="32"/>
          <w:szCs w:val="32"/>
          <w:highlight w:val="none"/>
          <w:shd w:val="clear" w:color="auto" w:fill="auto"/>
          <w:lang w:eastAsia="zh-CN"/>
        </w:rPr>
        <w:t>7</w:t>
      </w:r>
      <w:r>
        <w:rPr>
          <w:rFonts w:hint="eastAsia" w:ascii="Times New Roman" w:hAnsi="Times New Roman" w:eastAsia="仿宋_GB2312" w:cs="仿宋_GB2312"/>
          <w:color w:val="auto"/>
          <w:sz w:val="32"/>
          <w:szCs w:val="32"/>
          <w:highlight w:val="none"/>
          <w:shd w:val="clear" w:color="auto" w:fill="auto"/>
        </w:rPr>
        <w:t>）安全检查和隐患排查治理制度；</w:t>
      </w:r>
    </w:p>
    <w:p w14:paraId="037278B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highlight w:val="none"/>
          <w:shd w:val="clear" w:color="auto" w:fill="auto"/>
        </w:rPr>
      </w:pPr>
      <w:r>
        <w:rPr>
          <w:rFonts w:hint="eastAsia" w:ascii="Times New Roman" w:hAnsi="Times New Roman" w:eastAsia="仿宋_GB2312" w:cs="仿宋_GB2312"/>
          <w:color w:val="auto"/>
          <w:sz w:val="32"/>
          <w:szCs w:val="32"/>
          <w:highlight w:val="none"/>
          <w:shd w:val="clear" w:color="auto" w:fill="auto"/>
        </w:rPr>
        <w:t>（</w:t>
      </w:r>
      <w:r>
        <w:rPr>
          <w:rFonts w:hint="eastAsia" w:ascii="Times New Roman" w:hAnsi="Times New Roman" w:eastAsia="仿宋_GB2312" w:cs="仿宋_GB2312"/>
          <w:color w:val="auto"/>
          <w:sz w:val="32"/>
          <w:szCs w:val="32"/>
          <w:highlight w:val="none"/>
          <w:shd w:val="clear" w:color="auto" w:fill="auto"/>
          <w:lang w:val="en-US" w:eastAsia="zh-CN"/>
        </w:rPr>
        <w:t>8</w:t>
      </w:r>
      <w:r>
        <w:rPr>
          <w:rFonts w:hint="eastAsia" w:ascii="Times New Roman" w:hAnsi="Times New Roman" w:eastAsia="仿宋_GB2312" w:cs="仿宋_GB2312"/>
          <w:color w:val="auto"/>
          <w:sz w:val="32"/>
          <w:szCs w:val="32"/>
          <w:highlight w:val="none"/>
          <w:shd w:val="clear" w:color="auto" w:fill="auto"/>
        </w:rPr>
        <w:t>）重大危险源评估和安全管理制度；</w:t>
      </w:r>
    </w:p>
    <w:p w14:paraId="211E878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highlight w:val="none"/>
          <w:shd w:val="clear" w:color="auto" w:fill="auto"/>
        </w:rPr>
      </w:pPr>
      <w:r>
        <w:rPr>
          <w:rFonts w:hint="eastAsia" w:ascii="Times New Roman" w:hAnsi="Times New Roman" w:eastAsia="仿宋_GB2312" w:cs="仿宋_GB2312"/>
          <w:color w:val="auto"/>
          <w:sz w:val="32"/>
          <w:szCs w:val="32"/>
          <w:highlight w:val="none"/>
          <w:shd w:val="clear" w:color="auto" w:fill="auto"/>
        </w:rPr>
        <w:t>（</w:t>
      </w:r>
      <w:r>
        <w:rPr>
          <w:rFonts w:hint="eastAsia" w:ascii="Times New Roman" w:hAnsi="Times New Roman" w:eastAsia="仿宋_GB2312" w:cs="仿宋_GB2312"/>
          <w:color w:val="auto"/>
          <w:sz w:val="32"/>
          <w:szCs w:val="32"/>
          <w:highlight w:val="none"/>
          <w:shd w:val="clear" w:color="auto" w:fill="auto"/>
          <w:lang w:val="en-US" w:eastAsia="zh-CN"/>
        </w:rPr>
        <w:t>9</w:t>
      </w:r>
      <w:r>
        <w:rPr>
          <w:rFonts w:hint="eastAsia" w:ascii="Times New Roman" w:hAnsi="Times New Roman" w:eastAsia="仿宋_GB2312" w:cs="仿宋_GB2312"/>
          <w:color w:val="auto"/>
          <w:sz w:val="32"/>
          <w:szCs w:val="32"/>
          <w:highlight w:val="none"/>
          <w:shd w:val="clear" w:color="auto" w:fill="auto"/>
        </w:rPr>
        <w:t>）变更管理制度；</w:t>
      </w:r>
    </w:p>
    <w:p w14:paraId="23F1348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highlight w:val="none"/>
          <w:shd w:val="clear" w:color="auto" w:fill="auto"/>
        </w:rPr>
      </w:pPr>
      <w:r>
        <w:rPr>
          <w:rFonts w:hint="eastAsia" w:ascii="Times New Roman" w:hAnsi="Times New Roman" w:eastAsia="仿宋_GB2312" w:cs="仿宋_GB2312"/>
          <w:color w:val="auto"/>
          <w:sz w:val="32"/>
          <w:szCs w:val="32"/>
          <w:highlight w:val="none"/>
          <w:shd w:val="clear" w:color="auto" w:fill="auto"/>
        </w:rPr>
        <w:t>（</w:t>
      </w:r>
      <w:r>
        <w:rPr>
          <w:rFonts w:hint="eastAsia" w:ascii="Times New Roman" w:hAnsi="Times New Roman" w:eastAsia="仿宋_GB2312" w:cs="仿宋_GB2312"/>
          <w:color w:val="auto"/>
          <w:sz w:val="32"/>
          <w:szCs w:val="32"/>
          <w:highlight w:val="none"/>
          <w:shd w:val="clear" w:color="auto" w:fill="auto"/>
          <w:lang w:val="en-US" w:eastAsia="zh-CN"/>
        </w:rPr>
        <w:t>10</w:t>
      </w:r>
      <w:r>
        <w:rPr>
          <w:rFonts w:hint="eastAsia" w:ascii="Times New Roman" w:hAnsi="Times New Roman" w:eastAsia="仿宋_GB2312" w:cs="仿宋_GB2312"/>
          <w:color w:val="auto"/>
          <w:sz w:val="32"/>
          <w:szCs w:val="32"/>
          <w:highlight w:val="none"/>
          <w:shd w:val="clear" w:color="auto" w:fill="auto"/>
        </w:rPr>
        <w:t>）应急管理制度；</w:t>
      </w:r>
    </w:p>
    <w:p w14:paraId="377CD4E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highlight w:val="none"/>
          <w:shd w:val="clear" w:color="auto" w:fill="auto"/>
        </w:rPr>
      </w:pPr>
      <w:r>
        <w:rPr>
          <w:rFonts w:hint="eastAsia" w:ascii="Times New Roman" w:hAnsi="Times New Roman" w:eastAsia="仿宋_GB2312" w:cs="仿宋_GB2312"/>
          <w:color w:val="auto"/>
          <w:sz w:val="32"/>
          <w:szCs w:val="32"/>
          <w:highlight w:val="none"/>
          <w:shd w:val="clear" w:color="auto" w:fill="auto"/>
        </w:rPr>
        <w:t>（</w:t>
      </w:r>
      <w:r>
        <w:rPr>
          <w:rFonts w:hint="eastAsia" w:ascii="Times New Roman" w:hAnsi="Times New Roman" w:eastAsia="仿宋_GB2312" w:cs="仿宋_GB2312"/>
          <w:color w:val="auto"/>
          <w:sz w:val="32"/>
          <w:szCs w:val="32"/>
          <w:highlight w:val="none"/>
          <w:shd w:val="clear" w:color="auto" w:fill="auto"/>
          <w:lang w:eastAsia="zh-CN"/>
        </w:rPr>
        <w:t>1</w:t>
      </w:r>
      <w:r>
        <w:rPr>
          <w:rFonts w:hint="eastAsia" w:ascii="Times New Roman" w:hAnsi="Times New Roman" w:eastAsia="仿宋_GB2312" w:cs="仿宋_GB2312"/>
          <w:color w:val="auto"/>
          <w:sz w:val="32"/>
          <w:szCs w:val="32"/>
          <w:highlight w:val="none"/>
          <w:shd w:val="clear" w:color="auto" w:fill="auto"/>
          <w:lang w:val="en-US" w:eastAsia="zh-CN"/>
        </w:rPr>
        <w:t>1</w:t>
      </w:r>
      <w:r>
        <w:rPr>
          <w:rFonts w:hint="eastAsia" w:ascii="Times New Roman" w:hAnsi="Times New Roman" w:eastAsia="仿宋_GB2312" w:cs="仿宋_GB2312"/>
          <w:color w:val="auto"/>
          <w:sz w:val="32"/>
          <w:szCs w:val="32"/>
          <w:highlight w:val="none"/>
          <w:shd w:val="clear" w:color="auto" w:fill="auto"/>
        </w:rPr>
        <w:t>）生产安全事故或者重大事件管理制度；</w:t>
      </w:r>
    </w:p>
    <w:p w14:paraId="183D6EE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highlight w:val="none"/>
          <w:shd w:val="clear" w:color="auto" w:fill="auto"/>
        </w:rPr>
      </w:pPr>
      <w:r>
        <w:rPr>
          <w:rFonts w:hint="eastAsia" w:ascii="Times New Roman" w:hAnsi="Times New Roman" w:eastAsia="仿宋_GB2312" w:cs="仿宋_GB2312"/>
          <w:color w:val="auto"/>
          <w:sz w:val="32"/>
          <w:szCs w:val="32"/>
          <w:highlight w:val="none"/>
          <w:shd w:val="clear" w:color="auto" w:fill="auto"/>
        </w:rPr>
        <w:t>（</w:t>
      </w:r>
      <w:r>
        <w:rPr>
          <w:rFonts w:hint="eastAsia" w:ascii="Times New Roman" w:hAnsi="Times New Roman" w:eastAsia="仿宋_GB2312" w:cs="仿宋_GB2312"/>
          <w:color w:val="auto"/>
          <w:sz w:val="32"/>
          <w:szCs w:val="32"/>
          <w:highlight w:val="none"/>
          <w:shd w:val="clear" w:color="auto" w:fill="auto"/>
          <w:lang w:eastAsia="zh-CN"/>
        </w:rPr>
        <w:t>1</w:t>
      </w:r>
      <w:r>
        <w:rPr>
          <w:rFonts w:hint="eastAsia" w:ascii="Times New Roman" w:hAnsi="Times New Roman" w:eastAsia="仿宋_GB2312" w:cs="仿宋_GB2312"/>
          <w:color w:val="auto"/>
          <w:sz w:val="32"/>
          <w:szCs w:val="32"/>
          <w:highlight w:val="none"/>
          <w:shd w:val="clear" w:color="auto" w:fill="auto"/>
          <w:lang w:val="en-US" w:eastAsia="zh-CN"/>
        </w:rPr>
        <w:t>2</w:t>
      </w:r>
      <w:r>
        <w:rPr>
          <w:rFonts w:hint="eastAsia" w:ascii="Times New Roman" w:hAnsi="Times New Roman" w:eastAsia="仿宋_GB2312" w:cs="仿宋_GB2312"/>
          <w:color w:val="auto"/>
          <w:sz w:val="32"/>
          <w:szCs w:val="32"/>
          <w:highlight w:val="none"/>
          <w:shd w:val="clear" w:color="auto" w:fill="auto"/>
        </w:rPr>
        <w:t>）防火、防爆、防中毒、防泄漏管理制度；</w:t>
      </w:r>
    </w:p>
    <w:p w14:paraId="67F42D2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highlight w:val="none"/>
          <w:shd w:val="clear" w:color="auto" w:fill="auto"/>
        </w:rPr>
      </w:pPr>
      <w:r>
        <w:rPr>
          <w:rFonts w:hint="eastAsia" w:ascii="Times New Roman" w:hAnsi="Times New Roman" w:eastAsia="仿宋_GB2312" w:cs="仿宋_GB2312"/>
          <w:color w:val="auto"/>
          <w:sz w:val="32"/>
          <w:szCs w:val="32"/>
          <w:highlight w:val="none"/>
          <w:shd w:val="clear" w:color="auto" w:fill="auto"/>
        </w:rPr>
        <w:t>（</w:t>
      </w:r>
      <w:r>
        <w:rPr>
          <w:rFonts w:hint="eastAsia" w:ascii="Times New Roman" w:hAnsi="Times New Roman" w:eastAsia="仿宋_GB2312" w:cs="仿宋_GB2312"/>
          <w:color w:val="auto"/>
          <w:sz w:val="32"/>
          <w:szCs w:val="32"/>
          <w:highlight w:val="none"/>
          <w:shd w:val="clear" w:color="auto" w:fill="auto"/>
          <w:lang w:eastAsia="zh-CN"/>
        </w:rPr>
        <w:t>1</w:t>
      </w:r>
      <w:r>
        <w:rPr>
          <w:rFonts w:hint="eastAsia" w:ascii="Times New Roman" w:hAnsi="Times New Roman" w:eastAsia="仿宋_GB2312" w:cs="仿宋_GB2312"/>
          <w:color w:val="auto"/>
          <w:sz w:val="32"/>
          <w:szCs w:val="32"/>
          <w:highlight w:val="none"/>
          <w:shd w:val="clear" w:color="auto" w:fill="auto"/>
          <w:lang w:val="en-US" w:eastAsia="zh-CN"/>
        </w:rPr>
        <w:t>3</w:t>
      </w:r>
      <w:r>
        <w:rPr>
          <w:rFonts w:hint="eastAsia" w:ascii="Times New Roman" w:hAnsi="Times New Roman" w:eastAsia="仿宋_GB2312" w:cs="仿宋_GB2312"/>
          <w:color w:val="auto"/>
          <w:sz w:val="32"/>
          <w:szCs w:val="32"/>
          <w:highlight w:val="none"/>
          <w:shd w:val="clear" w:color="auto" w:fill="auto"/>
        </w:rPr>
        <w:t>）工艺、设备、电气仪表、公用工程安全管理制度；</w:t>
      </w:r>
    </w:p>
    <w:p w14:paraId="56ABFA0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highlight w:val="none"/>
          <w:shd w:val="clear" w:color="auto" w:fill="auto"/>
        </w:rPr>
      </w:pPr>
      <w:r>
        <w:rPr>
          <w:rFonts w:hint="eastAsia" w:ascii="Times New Roman" w:hAnsi="Times New Roman" w:eastAsia="仿宋_GB2312" w:cs="仿宋_GB2312"/>
          <w:color w:val="auto"/>
          <w:sz w:val="32"/>
          <w:szCs w:val="32"/>
          <w:highlight w:val="none"/>
          <w:shd w:val="clear" w:color="auto" w:fill="auto"/>
        </w:rPr>
        <w:t>（</w:t>
      </w:r>
      <w:r>
        <w:rPr>
          <w:rFonts w:hint="eastAsia" w:ascii="Times New Roman" w:hAnsi="Times New Roman" w:eastAsia="仿宋_GB2312" w:cs="仿宋_GB2312"/>
          <w:color w:val="auto"/>
          <w:sz w:val="32"/>
          <w:szCs w:val="32"/>
          <w:highlight w:val="none"/>
          <w:shd w:val="clear" w:color="auto" w:fill="auto"/>
          <w:lang w:eastAsia="zh-CN"/>
        </w:rPr>
        <w:t>1</w:t>
      </w:r>
      <w:r>
        <w:rPr>
          <w:rFonts w:hint="eastAsia" w:ascii="Times New Roman" w:hAnsi="Times New Roman" w:eastAsia="仿宋_GB2312" w:cs="仿宋_GB2312"/>
          <w:color w:val="auto"/>
          <w:sz w:val="32"/>
          <w:szCs w:val="32"/>
          <w:highlight w:val="none"/>
          <w:shd w:val="clear" w:color="auto" w:fill="auto"/>
          <w:lang w:val="en-US" w:eastAsia="zh-CN"/>
        </w:rPr>
        <w:t>4</w:t>
      </w:r>
      <w:r>
        <w:rPr>
          <w:rFonts w:hint="eastAsia" w:ascii="Times New Roman" w:hAnsi="Times New Roman" w:eastAsia="仿宋_GB2312" w:cs="仿宋_GB2312"/>
          <w:color w:val="auto"/>
          <w:sz w:val="32"/>
          <w:szCs w:val="32"/>
          <w:highlight w:val="none"/>
          <w:shd w:val="clear" w:color="auto" w:fill="auto"/>
        </w:rPr>
        <w:t>）动火、进入受限空间、吊装、高处、盲板抽堵、动土、断路、设备检维修等作业安全管理制度；</w:t>
      </w:r>
    </w:p>
    <w:p w14:paraId="3391E39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highlight w:val="none"/>
          <w:shd w:val="clear" w:color="auto" w:fill="auto"/>
        </w:rPr>
      </w:pPr>
      <w:r>
        <w:rPr>
          <w:rFonts w:hint="eastAsia" w:ascii="Times New Roman" w:hAnsi="Times New Roman" w:eastAsia="仿宋_GB2312" w:cs="仿宋_GB2312"/>
          <w:color w:val="auto"/>
          <w:sz w:val="32"/>
          <w:szCs w:val="32"/>
          <w:highlight w:val="none"/>
          <w:shd w:val="clear" w:color="auto" w:fill="auto"/>
        </w:rPr>
        <w:t>（</w:t>
      </w:r>
      <w:r>
        <w:rPr>
          <w:rFonts w:hint="eastAsia" w:ascii="Times New Roman" w:hAnsi="Times New Roman" w:eastAsia="仿宋_GB2312" w:cs="仿宋_GB2312"/>
          <w:color w:val="auto"/>
          <w:sz w:val="32"/>
          <w:szCs w:val="32"/>
          <w:highlight w:val="none"/>
          <w:shd w:val="clear" w:color="auto" w:fill="auto"/>
          <w:lang w:eastAsia="zh-CN"/>
        </w:rPr>
        <w:t>1</w:t>
      </w:r>
      <w:r>
        <w:rPr>
          <w:rFonts w:hint="eastAsia" w:ascii="Times New Roman" w:hAnsi="Times New Roman" w:eastAsia="仿宋_GB2312" w:cs="仿宋_GB2312"/>
          <w:color w:val="auto"/>
          <w:sz w:val="32"/>
          <w:szCs w:val="32"/>
          <w:highlight w:val="none"/>
          <w:shd w:val="clear" w:color="auto" w:fill="auto"/>
          <w:lang w:val="en-US" w:eastAsia="zh-CN"/>
        </w:rPr>
        <w:t>5</w:t>
      </w:r>
      <w:r>
        <w:rPr>
          <w:rFonts w:hint="eastAsia" w:ascii="Times New Roman" w:hAnsi="Times New Roman" w:eastAsia="仿宋_GB2312" w:cs="仿宋_GB2312"/>
          <w:color w:val="auto"/>
          <w:sz w:val="32"/>
          <w:szCs w:val="32"/>
          <w:highlight w:val="none"/>
          <w:shd w:val="clear" w:color="auto" w:fill="auto"/>
        </w:rPr>
        <w:t>）危险化学品安全管理制度；</w:t>
      </w:r>
    </w:p>
    <w:p w14:paraId="6255B1B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highlight w:val="none"/>
          <w:shd w:val="clear" w:color="auto" w:fill="auto"/>
        </w:rPr>
      </w:pPr>
      <w:r>
        <w:rPr>
          <w:rFonts w:hint="eastAsia" w:ascii="Times New Roman" w:hAnsi="Times New Roman" w:eastAsia="仿宋_GB2312" w:cs="仿宋_GB2312"/>
          <w:color w:val="auto"/>
          <w:sz w:val="32"/>
          <w:szCs w:val="32"/>
          <w:highlight w:val="none"/>
          <w:shd w:val="clear" w:color="auto" w:fill="auto"/>
        </w:rPr>
        <w:t>（</w:t>
      </w:r>
      <w:r>
        <w:rPr>
          <w:rFonts w:hint="eastAsia" w:ascii="Times New Roman" w:hAnsi="Times New Roman" w:eastAsia="仿宋_GB2312" w:cs="仿宋_GB2312"/>
          <w:color w:val="auto"/>
          <w:sz w:val="32"/>
          <w:szCs w:val="32"/>
          <w:highlight w:val="none"/>
          <w:shd w:val="clear" w:color="auto" w:fill="auto"/>
          <w:lang w:eastAsia="zh-CN"/>
        </w:rPr>
        <w:t>1</w:t>
      </w:r>
      <w:r>
        <w:rPr>
          <w:rFonts w:hint="eastAsia" w:ascii="Times New Roman" w:hAnsi="Times New Roman" w:eastAsia="仿宋_GB2312" w:cs="仿宋_GB2312"/>
          <w:color w:val="auto"/>
          <w:sz w:val="32"/>
          <w:szCs w:val="32"/>
          <w:highlight w:val="none"/>
          <w:shd w:val="clear" w:color="auto" w:fill="auto"/>
          <w:lang w:val="en-US" w:eastAsia="zh-CN"/>
        </w:rPr>
        <w:t>6</w:t>
      </w:r>
      <w:r>
        <w:rPr>
          <w:rFonts w:hint="eastAsia" w:ascii="Times New Roman" w:hAnsi="Times New Roman" w:eastAsia="仿宋_GB2312" w:cs="仿宋_GB2312"/>
          <w:color w:val="auto"/>
          <w:sz w:val="32"/>
          <w:szCs w:val="32"/>
          <w:highlight w:val="none"/>
          <w:shd w:val="clear" w:color="auto" w:fill="auto"/>
        </w:rPr>
        <w:t>）职业健康相关管理制度；</w:t>
      </w:r>
    </w:p>
    <w:p w14:paraId="3E5D595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highlight w:val="none"/>
          <w:shd w:val="clear" w:color="auto" w:fill="auto"/>
        </w:rPr>
      </w:pPr>
      <w:r>
        <w:rPr>
          <w:rFonts w:hint="eastAsia" w:ascii="Times New Roman" w:hAnsi="Times New Roman" w:eastAsia="仿宋_GB2312" w:cs="仿宋_GB2312"/>
          <w:color w:val="auto"/>
          <w:sz w:val="32"/>
          <w:szCs w:val="32"/>
          <w:highlight w:val="none"/>
          <w:shd w:val="clear" w:color="auto" w:fill="auto"/>
        </w:rPr>
        <w:t>（</w:t>
      </w:r>
      <w:r>
        <w:rPr>
          <w:rFonts w:hint="eastAsia" w:ascii="Times New Roman" w:hAnsi="Times New Roman" w:eastAsia="仿宋_GB2312" w:cs="仿宋_GB2312"/>
          <w:color w:val="auto"/>
          <w:sz w:val="32"/>
          <w:szCs w:val="32"/>
          <w:highlight w:val="none"/>
          <w:shd w:val="clear" w:color="auto" w:fill="auto"/>
          <w:lang w:eastAsia="zh-CN"/>
        </w:rPr>
        <w:t>1</w:t>
      </w:r>
      <w:r>
        <w:rPr>
          <w:rFonts w:hint="eastAsia" w:ascii="Times New Roman" w:hAnsi="Times New Roman" w:eastAsia="仿宋_GB2312" w:cs="仿宋_GB2312"/>
          <w:color w:val="auto"/>
          <w:sz w:val="32"/>
          <w:szCs w:val="32"/>
          <w:highlight w:val="none"/>
          <w:shd w:val="clear" w:color="auto" w:fill="auto"/>
          <w:lang w:val="en-US" w:eastAsia="zh-CN"/>
        </w:rPr>
        <w:t>7</w:t>
      </w:r>
      <w:r>
        <w:rPr>
          <w:rFonts w:hint="eastAsia" w:ascii="Times New Roman" w:hAnsi="Times New Roman" w:eastAsia="仿宋_GB2312" w:cs="仿宋_GB2312"/>
          <w:color w:val="auto"/>
          <w:sz w:val="32"/>
          <w:szCs w:val="32"/>
          <w:highlight w:val="none"/>
          <w:shd w:val="clear" w:color="auto" w:fill="auto"/>
        </w:rPr>
        <w:t>）劳动防护用品使用维护管理制度；</w:t>
      </w:r>
    </w:p>
    <w:p w14:paraId="7B71A61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highlight w:val="none"/>
          <w:shd w:val="clear" w:color="auto" w:fill="auto"/>
        </w:rPr>
      </w:pPr>
      <w:r>
        <w:rPr>
          <w:rFonts w:hint="eastAsia" w:ascii="Times New Roman" w:hAnsi="Times New Roman" w:eastAsia="仿宋_GB2312" w:cs="仿宋_GB2312"/>
          <w:color w:val="auto"/>
          <w:sz w:val="32"/>
          <w:szCs w:val="32"/>
          <w:highlight w:val="none"/>
          <w:shd w:val="clear" w:color="auto" w:fill="auto"/>
        </w:rPr>
        <w:t>（</w:t>
      </w:r>
      <w:r>
        <w:rPr>
          <w:rFonts w:hint="eastAsia" w:ascii="Times New Roman" w:hAnsi="Times New Roman" w:eastAsia="仿宋_GB2312" w:cs="仿宋_GB2312"/>
          <w:color w:val="auto"/>
          <w:sz w:val="32"/>
          <w:szCs w:val="32"/>
          <w:highlight w:val="none"/>
          <w:shd w:val="clear" w:color="auto" w:fill="auto"/>
          <w:lang w:eastAsia="zh-CN"/>
        </w:rPr>
        <w:t>1</w:t>
      </w:r>
      <w:r>
        <w:rPr>
          <w:rFonts w:hint="eastAsia" w:ascii="Times New Roman" w:hAnsi="Times New Roman" w:eastAsia="仿宋_GB2312" w:cs="仿宋_GB2312"/>
          <w:color w:val="auto"/>
          <w:sz w:val="32"/>
          <w:szCs w:val="32"/>
          <w:highlight w:val="none"/>
          <w:shd w:val="clear" w:color="auto" w:fill="auto"/>
          <w:lang w:val="en-US" w:eastAsia="zh-CN"/>
        </w:rPr>
        <w:t>8</w:t>
      </w:r>
      <w:r>
        <w:rPr>
          <w:rFonts w:hint="eastAsia" w:ascii="Times New Roman" w:hAnsi="Times New Roman" w:eastAsia="仿宋_GB2312" w:cs="仿宋_GB2312"/>
          <w:color w:val="auto"/>
          <w:sz w:val="32"/>
          <w:szCs w:val="32"/>
          <w:highlight w:val="none"/>
          <w:shd w:val="clear" w:color="auto" w:fill="auto"/>
        </w:rPr>
        <w:t>）承包商管理制度；</w:t>
      </w:r>
    </w:p>
    <w:p w14:paraId="2641C03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highlight w:val="none"/>
          <w:shd w:val="clear" w:color="auto" w:fill="auto"/>
        </w:rPr>
      </w:pPr>
      <w:r>
        <w:rPr>
          <w:rFonts w:hint="eastAsia" w:ascii="Times New Roman" w:hAnsi="Times New Roman" w:eastAsia="仿宋_GB2312" w:cs="仿宋_GB2312"/>
          <w:color w:val="auto"/>
          <w:sz w:val="32"/>
          <w:szCs w:val="32"/>
          <w:highlight w:val="none"/>
          <w:shd w:val="clear" w:color="auto" w:fill="auto"/>
        </w:rPr>
        <w:t>（</w:t>
      </w:r>
      <w:r>
        <w:rPr>
          <w:rFonts w:hint="eastAsia" w:ascii="Times New Roman" w:hAnsi="Times New Roman" w:eastAsia="仿宋_GB2312" w:cs="仿宋_GB2312"/>
          <w:color w:val="auto"/>
          <w:sz w:val="32"/>
          <w:szCs w:val="32"/>
          <w:highlight w:val="none"/>
          <w:shd w:val="clear" w:color="auto" w:fill="auto"/>
          <w:lang w:eastAsia="zh-CN"/>
        </w:rPr>
        <w:t>1</w:t>
      </w:r>
      <w:r>
        <w:rPr>
          <w:rFonts w:hint="eastAsia" w:ascii="Times New Roman" w:hAnsi="Times New Roman" w:eastAsia="仿宋_GB2312" w:cs="仿宋_GB2312"/>
          <w:color w:val="auto"/>
          <w:sz w:val="32"/>
          <w:szCs w:val="32"/>
          <w:highlight w:val="none"/>
          <w:shd w:val="clear" w:color="auto" w:fill="auto"/>
          <w:lang w:val="en-US" w:eastAsia="zh-CN"/>
        </w:rPr>
        <w:t>9</w:t>
      </w:r>
      <w:r>
        <w:rPr>
          <w:rFonts w:hint="eastAsia" w:ascii="Times New Roman" w:hAnsi="Times New Roman" w:eastAsia="仿宋_GB2312" w:cs="仿宋_GB2312"/>
          <w:color w:val="auto"/>
          <w:sz w:val="32"/>
          <w:szCs w:val="32"/>
          <w:highlight w:val="none"/>
          <w:shd w:val="clear" w:color="auto" w:fill="auto"/>
        </w:rPr>
        <w:t>）安全管理制度及操作规程定期修订制度。</w:t>
      </w:r>
    </w:p>
    <w:p w14:paraId="5508CB5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highlight w:val="none"/>
          <w:shd w:val="clear" w:color="auto" w:fill="auto"/>
        </w:rPr>
      </w:pPr>
      <w:r>
        <w:rPr>
          <w:rFonts w:hint="eastAsia" w:ascii="Times New Roman" w:hAnsi="Times New Roman" w:eastAsia="仿宋_GB2312" w:cs="仿宋_GB2312"/>
          <w:color w:val="auto"/>
          <w:sz w:val="32"/>
          <w:szCs w:val="32"/>
          <w:highlight w:val="none"/>
          <w:shd w:val="clear" w:color="auto" w:fill="auto"/>
          <w:lang w:eastAsia="zh-CN"/>
        </w:rPr>
        <w:t>8</w:t>
      </w:r>
      <w:r>
        <w:rPr>
          <w:rFonts w:hint="eastAsia" w:ascii="Times New Roman" w:hAnsi="Times New Roman" w:eastAsia="仿宋_GB2312" w:cs="仿宋_GB2312"/>
          <w:color w:val="auto"/>
          <w:sz w:val="32"/>
          <w:szCs w:val="32"/>
          <w:highlight w:val="none"/>
          <w:shd w:val="clear" w:color="auto" w:fill="auto"/>
          <w:lang w:val="en-US" w:eastAsia="zh-CN"/>
        </w:rPr>
        <w:t>.</w:t>
      </w:r>
      <w:r>
        <w:rPr>
          <w:rFonts w:hint="eastAsia" w:ascii="Times New Roman" w:hAnsi="Times New Roman" w:eastAsia="仿宋_GB2312" w:cs="仿宋_GB2312"/>
          <w:color w:val="auto"/>
          <w:sz w:val="32"/>
          <w:szCs w:val="32"/>
          <w:highlight w:val="none"/>
          <w:shd w:val="clear" w:color="auto" w:fill="auto"/>
        </w:rPr>
        <w:t>企业应当根据危险化学品的生产工艺、技术、设备特点和原辅料、产品的危险性编制岗位操作安全规程。</w:t>
      </w:r>
    </w:p>
    <w:p w14:paraId="5C12920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highlight w:val="none"/>
          <w:shd w:val="clear" w:color="auto" w:fill="auto"/>
        </w:rPr>
      </w:pPr>
      <w:r>
        <w:rPr>
          <w:rFonts w:hint="eastAsia" w:ascii="Times New Roman" w:hAnsi="Times New Roman" w:eastAsia="仿宋_GB2312" w:cs="仿宋_GB2312"/>
          <w:color w:val="auto"/>
          <w:sz w:val="32"/>
          <w:szCs w:val="32"/>
          <w:highlight w:val="none"/>
          <w:shd w:val="clear" w:color="auto" w:fill="auto"/>
          <w:lang w:eastAsia="zh-CN"/>
        </w:rPr>
        <w:t>9</w:t>
      </w:r>
      <w:r>
        <w:rPr>
          <w:rFonts w:hint="eastAsia" w:ascii="Times New Roman" w:hAnsi="Times New Roman" w:eastAsia="仿宋_GB2312" w:cs="仿宋_GB2312"/>
          <w:color w:val="auto"/>
          <w:sz w:val="32"/>
          <w:szCs w:val="32"/>
          <w:highlight w:val="none"/>
          <w:shd w:val="clear" w:color="auto" w:fill="auto"/>
          <w:lang w:val="en-US" w:eastAsia="zh-CN"/>
        </w:rPr>
        <w:t>.</w:t>
      </w:r>
      <w:r>
        <w:rPr>
          <w:rFonts w:hint="eastAsia" w:ascii="Times New Roman" w:hAnsi="Times New Roman" w:eastAsia="仿宋_GB2312" w:cs="仿宋_GB2312"/>
          <w:color w:val="auto"/>
          <w:sz w:val="32"/>
          <w:szCs w:val="32"/>
          <w:highlight w:val="none"/>
          <w:shd w:val="clear" w:color="auto" w:fill="auto"/>
        </w:rPr>
        <w:t>企业主要负责人、分管安全负责人和安全生产管理人员必须具备与其从事的生产经营活动相适应的安全生产知识和管理能力，依法参加安全生产培训，并经考核合格，取得安全合格证书。</w:t>
      </w:r>
    </w:p>
    <w:p w14:paraId="59DC34F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highlight w:val="none"/>
          <w:shd w:val="clear" w:color="auto" w:fill="auto"/>
        </w:rPr>
      </w:pPr>
      <w:r>
        <w:rPr>
          <w:rFonts w:hint="eastAsia" w:ascii="Times New Roman" w:hAnsi="Times New Roman" w:eastAsia="仿宋_GB2312" w:cs="仿宋_GB2312"/>
          <w:color w:val="auto"/>
          <w:sz w:val="32"/>
          <w:szCs w:val="32"/>
          <w:highlight w:val="none"/>
          <w:shd w:val="clear" w:color="auto" w:fill="auto"/>
        </w:rPr>
        <w:t>企业分管安全负责人、分管生产负责人、分管技术负责人应当具有一定的化工专业知识或者相应的专业学历，专职安全生产管理人员应当具备国民教育化工化学类（或安全工程）中等职业教育以上学历或者化工化学类中级以上专业技术职称。</w:t>
      </w:r>
    </w:p>
    <w:p w14:paraId="52FA2AB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highlight w:val="none"/>
          <w:shd w:val="clear" w:color="auto" w:fill="auto"/>
        </w:rPr>
      </w:pPr>
      <w:r>
        <w:rPr>
          <w:rFonts w:hint="eastAsia" w:ascii="Times New Roman" w:hAnsi="Times New Roman" w:eastAsia="仿宋_GB2312" w:cs="仿宋_GB2312"/>
          <w:color w:val="auto"/>
          <w:sz w:val="32"/>
          <w:szCs w:val="32"/>
          <w:highlight w:val="none"/>
          <w:shd w:val="clear" w:color="auto" w:fill="auto"/>
        </w:rPr>
        <w:t>企业应当有危险物品安全类注册安全工程师从事安全生产管理工作。</w:t>
      </w:r>
    </w:p>
    <w:p w14:paraId="4087426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highlight w:val="none"/>
          <w:shd w:val="clear" w:color="auto" w:fill="auto"/>
        </w:rPr>
      </w:pPr>
      <w:r>
        <w:rPr>
          <w:rFonts w:hint="eastAsia" w:ascii="Times New Roman" w:hAnsi="Times New Roman" w:eastAsia="仿宋_GB2312" w:cs="仿宋_GB2312"/>
          <w:color w:val="auto"/>
          <w:sz w:val="32"/>
          <w:szCs w:val="32"/>
          <w:highlight w:val="none"/>
          <w:shd w:val="clear" w:color="auto" w:fill="auto"/>
        </w:rPr>
        <w:t>特种作业人员应当依照《特种作业人员安全技术培训考核管理规定》，经专门的安全技术培训并考核合格，取得特种作业操作证书。</w:t>
      </w:r>
    </w:p>
    <w:p w14:paraId="39669C9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highlight w:val="none"/>
          <w:shd w:val="clear" w:color="auto" w:fill="auto"/>
        </w:rPr>
      </w:pPr>
      <w:r>
        <w:rPr>
          <w:rFonts w:hint="eastAsia" w:ascii="Times New Roman" w:hAnsi="Times New Roman" w:eastAsia="仿宋_GB2312" w:cs="仿宋_GB2312"/>
          <w:color w:val="auto"/>
          <w:sz w:val="32"/>
          <w:szCs w:val="32"/>
          <w:highlight w:val="none"/>
          <w:shd w:val="clear" w:color="auto" w:fill="auto"/>
        </w:rPr>
        <w:t>本条第一、二、三款规定以外的其他从业人员应当按照国家有关规定，经安全教育培训合格。</w:t>
      </w:r>
    </w:p>
    <w:p w14:paraId="43C59B5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highlight w:val="none"/>
          <w:shd w:val="clear" w:color="auto" w:fill="auto"/>
        </w:rPr>
      </w:pPr>
      <w:r>
        <w:rPr>
          <w:rFonts w:hint="eastAsia" w:ascii="Times New Roman" w:hAnsi="Times New Roman" w:eastAsia="仿宋_GB2312" w:cs="仿宋_GB2312"/>
          <w:color w:val="auto"/>
          <w:sz w:val="32"/>
          <w:szCs w:val="32"/>
          <w:highlight w:val="none"/>
          <w:shd w:val="clear" w:color="auto" w:fill="auto"/>
          <w:lang w:eastAsia="zh-CN"/>
        </w:rPr>
        <w:t>1</w:t>
      </w:r>
      <w:r>
        <w:rPr>
          <w:rFonts w:hint="eastAsia" w:ascii="Times New Roman" w:hAnsi="Times New Roman" w:eastAsia="仿宋_GB2312" w:cs="仿宋_GB2312"/>
          <w:color w:val="auto"/>
          <w:sz w:val="32"/>
          <w:szCs w:val="32"/>
          <w:highlight w:val="none"/>
          <w:shd w:val="clear" w:color="auto" w:fill="auto"/>
          <w:lang w:val="en-US" w:eastAsia="zh-CN"/>
        </w:rPr>
        <w:t>0.</w:t>
      </w:r>
      <w:r>
        <w:rPr>
          <w:rFonts w:hint="eastAsia" w:ascii="Times New Roman" w:hAnsi="Times New Roman" w:eastAsia="仿宋_GB2312" w:cs="仿宋_GB2312"/>
          <w:color w:val="auto"/>
          <w:sz w:val="32"/>
          <w:szCs w:val="32"/>
          <w:highlight w:val="none"/>
          <w:shd w:val="clear" w:color="auto" w:fill="auto"/>
        </w:rPr>
        <w:t>企业应当按照国家规定提取与安全生产有关的费用，并保证安全生产所必须的资金投入。</w:t>
      </w:r>
    </w:p>
    <w:p w14:paraId="78EBF27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highlight w:val="none"/>
          <w:shd w:val="clear" w:color="auto" w:fill="auto"/>
        </w:rPr>
      </w:pPr>
      <w:r>
        <w:rPr>
          <w:rFonts w:hint="eastAsia" w:ascii="Times New Roman" w:hAnsi="Times New Roman" w:eastAsia="仿宋_GB2312" w:cs="仿宋_GB2312"/>
          <w:color w:val="auto"/>
          <w:sz w:val="32"/>
          <w:szCs w:val="32"/>
          <w:highlight w:val="none"/>
          <w:shd w:val="clear" w:color="auto" w:fill="auto"/>
          <w:lang w:eastAsia="zh-CN"/>
        </w:rPr>
        <w:t>1</w:t>
      </w:r>
      <w:r>
        <w:rPr>
          <w:rFonts w:hint="eastAsia" w:ascii="Times New Roman" w:hAnsi="Times New Roman" w:eastAsia="仿宋_GB2312" w:cs="仿宋_GB2312"/>
          <w:color w:val="auto"/>
          <w:sz w:val="32"/>
          <w:szCs w:val="32"/>
          <w:highlight w:val="none"/>
          <w:shd w:val="clear" w:color="auto" w:fill="auto"/>
          <w:lang w:val="en-US" w:eastAsia="zh-CN"/>
        </w:rPr>
        <w:t>1.</w:t>
      </w:r>
      <w:r>
        <w:rPr>
          <w:rFonts w:hint="eastAsia" w:ascii="Times New Roman" w:hAnsi="Times New Roman" w:eastAsia="仿宋_GB2312" w:cs="仿宋_GB2312"/>
          <w:color w:val="auto"/>
          <w:sz w:val="32"/>
          <w:szCs w:val="32"/>
          <w:highlight w:val="none"/>
          <w:shd w:val="clear" w:color="auto" w:fill="auto"/>
        </w:rPr>
        <w:t>企业应当依法参加工伤保险，为从业人员缴纳保险费。</w:t>
      </w:r>
    </w:p>
    <w:p w14:paraId="738B50F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highlight w:val="none"/>
          <w:shd w:val="clear" w:color="auto" w:fill="auto"/>
        </w:rPr>
      </w:pPr>
      <w:r>
        <w:rPr>
          <w:rFonts w:hint="eastAsia" w:ascii="Times New Roman" w:hAnsi="Times New Roman" w:eastAsia="仿宋_GB2312" w:cs="仿宋_GB2312"/>
          <w:color w:val="auto"/>
          <w:sz w:val="32"/>
          <w:szCs w:val="32"/>
          <w:highlight w:val="none"/>
          <w:shd w:val="clear" w:color="auto" w:fill="auto"/>
          <w:lang w:eastAsia="zh-CN"/>
        </w:rPr>
        <w:t>1</w:t>
      </w:r>
      <w:r>
        <w:rPr>
          <w:rFonts w:hint="eastAsia" w:ascii="Times New Roman" w:hAnsi="Times New Roman" w:eastAsia="仿宋_GB2312" w:cs="仿宋_GB2312"/>
          <w:color w:val="auto"/>
          <w:sz w:val="32"/>
          <w:szCs w:val="32"/>
          <w:highlight w:val="none"/>
          <w:shd w:val="clear" w:color="auto" w:fill="auto"/>
          <w:lang w:val="en-US" w:eastAsia="zh-CN"/>
        </w:rPr>
        <w:t>2.</w:t>
      </w:r>
      <w:r>
        <w:rPr>
          <w:rFonts w:hint="eastAsia" w:ascii="Times New Roman" w:hAnsi="Times New Roman" w:eastAsia="仿宋_GB2312" w:cs="仿宋_GB2312"/>
          <w:color w:val="auto"/>
          <w:sz w:val="32"/>
          <w:szCs w:val="32"/>
          <w:highlight w:val="none"/>
          <w:shd w:val="clear" w:color="auto" w:fill="auto"/>
        </w:rPr>
        <w:t>企业应当依法委托具备国家规定资质的安全评价机构进行安全评价，并按照安全评价报告的意见对存在的安全生产问题进行整改。</w:t>
      </w:r>
    </w:p>
    <w:p w14:paraId="53A7DCD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highlight w:val="none"/>
          <w:shd w:val="clear" w:color="auto" w:fill="auto"/>
        </w:rPr>
      </w:pPr>
      <w:r>
        <w:rPr>
          <w:rFonts w:hint="eastAsia" w:ascii="Times New Roman" w:hAnsi="Times New Roman" w:eastAsia="仿宋_GB2312" w:cs="仿宋_GB2312"/>
          <w:color w:val="auto"/>
          <w:sz w:val="32"/>
          <w:szCs w:val="32"/>
          <w:highlight w:val="none"/>
          <w:shd w:val="clear" w:color="auto" w:fill="auto"/>
          <w:lang w:eastAsia="zh-CN"/>
        </w:rPr>
        <w:t>1</w:t>
      </w:r>
      <w:r>
        <w:rPr>
          <w:rFonts w:hint="eastAsia" w:ascii="Times New Roman" w:hAnsi="Times New Roman" w:eastAsia="仿宋_GB2312" w:cs="仿宋_GB2312"/>
          <w:color w:val="auto"/>
          <w:sz w:val="32"/>
          <w:szCs w:val="32"/>
          <w:highlight w:val="none"/>
          <w:shd w:val="clear" w:color="auto" w:fill="auto"/>
          <w:lang w:val="en-US" w:eastAsia="zh-CN"/>
        </w:rPr>
        <w:t>3.</w:t>
      </w:r>
      <w:r>
        <w:rPr>
          <w:rFonts w:hint="eastAsia" w:ascii="Times New Roman" w:hAnsi="Times New Roman" w:eastAsia="仿宋_GB2312" w:cs="仿宋_GB2312"/>
          <w:color w:val="auto"/>
          <w:sz w:val="32"/>
          <w:szCs w:val="32"/>
          <w:highlight w:val="none"/>
          <w:shd w:val="clear" w:color="auto" w:fill="auto"/>
        </w:rPr>
        <w:t>企业应当依法进行危险化学品登记，为用户提供化学品安全技术说明书，并在危险化学品包装（包括外包装件）上粘贴或者拴挂与包装内危险化学品相符的化学品安全标签。</w:t>
      </w:r>
    </w:p>
    <w:p w14:paraId="2A3BE0E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highlight w:val="none"/>
          <w:shd w:val="clear" w:color="auto" w:fill="auto"/>
        </w:rPr>
      </w:pPr>
      <w:r>
        <w:rPr>
          <w:rFonts w:hint="eastAsia" w:ascii="Times New Roman" w:hAnsi="Times New Roman" w:eastAsia="仿宋_GB2312" w:cs="仿宋_GB2312"/>
          <w:color w:val="auto"/>
          <w:sz w:val="32"/>
          <w:szCs w:val="32"/>
          <w:highlight w:val="none"/>
          <w:shd w:val="clear" w:color="auto" w:fill="auto"/>
          <w:lang w:eastAsia="zh-CN"/>
        </w:rPr>
        <w:t>1</w:t>
      </w:r>
      <w:r>
        <w:rPr>
          <w:rFonts w:hint="eastAsia" w:ascii="Times New Roman" w:hAnsi="Times New Roman" w:eastAsia="仿宋_GB2312" w:cs="仿宋_GB2312"/>
          <w:color w:val="auto"/>
          <w:sz w:val="32"/>
          <w:szCs w:val="32"/>
          <w:highlight w:val="none"/>
          <w:shd w:val="clear" w:color="auto" w:fill="auto"/>
          <w:lang w:val="en-US" w:eastAsia="zh-CN"/>
        </w:rPr>
        <w:t>4.</w:t>
      </w:r>
      <w:r>
        <w:rPr>
          <w:rFonts w:hint="eastAsia" w:ascii="Times New Roman" w:hAnsi="Times New Roman" w:eastAsia="仿宋_GB2312" w:cs="仿宋_GB2312"/>
          <w:color w:val="auto"/>
          <w:sz w:val="32"/>
          <w:szCs w:val="32"/>
          <w:highlight w:val="none"/>
          <w:shd w:val="clear" w:color="auto" w:fill="auto"/>
        </w:rPr>
        <w:t>企业应当符合下列应急管理要求：</w:t>
      </w:r>
    </w:p>
    <w:p w14:paraId="54A8E5C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highlight w:val="none"/>
          <w:shd w:val="clear" w:color="auto" w:fill="auto"/>
        </w:rPr>
      </w:pPr>
      <w:r>
        <w:rPr>
          <w:rFonts w:hint="eastAsia" w:ascii="Times New Roman" w:hAnsi="Times New Roman" w:eastAsia="仿宋_GB2312" w:cs="仿宋_GB2312"/>
          <w:color w:val="auto"/>
          <w:sz w:val="32"/>
          <w:szCs w:val="32"/>
          <w:highlight w:val="none"/>
          <w:shd w:val="clear" w:color="auto" w:fill="auto"/>
        </w:rPr>
        <w:t>（</w:t>
      </w:r>
      <w:r>
        <w:rPr>
          <w:rFonts w:hint="eastAsia" w:ascii="Times New Roman" w:hAnsi="Times New Roman" w:eastAsia="仿宋_GB2312" w:cs="仿宋_GB2312"/>
          <w:color w:val="auto"/>
          <w:sz w:val="32"/>
          <w:szCs w:val="32"/>
          <w:highlight w:val="none"/>
          <w:shd w:val="clear" w:color="auto" w:fill="auto"/>
          <w:lang w:eastAsia="zh-CN"/>
        </w:rPr>
        <w:t>1</w:t>
      </w:r>
      <w:r>
        <w:rPr>
          <w:rFonts w:hint="eastAsia" w:ascii="Times New Roman" w:hAnsi="Times New Roman" w:eastAsia="仿宋_GB2312" w:cs="仿宋_GB2312"/>
          <w:color w:val="auto"/>
          <w:sz w:val="32"/>
          <w:szCs w:val="32"/>
          <w:highlight w:val="none"/>
          <w:shd w:val="clear" w:color="auto" w:fill="auto"/>
        </w:rPr>
        <w:t>）按照国家有关规定编制危险化学品事故应急预案并报有关部门备案；</w:t>
      </w:r>
    </w:p>
    <w:p w14:paraId="087A3A2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highlight w:val="none"/>
          <w:shd w:val="clear" w:color="auto" w:fill="auto"/>
        </w:rPr>
      </w:pPr>
      <w:r>
        <w:rPr>
          <w:rFonts w:hint="eastAsia" w:ascii="Times New Roman" w:hAnsi="Times New Roman" w:eastAsia="仿宋_GB2312" w:cs="仿宋_GB2312"/>
          <w:color w:val="auto"/>
          <w:sz w:val="32"/>
          <w:szCs w:val="32"/>
          <w:highlight w:val="none"/>
          <w:shd w:val="clear" w:color="auto" w:fill="auto"/>
        </w:rPr>
        <w:t>（</w:t>
      </w:r>
      <w:r>
        <w:rPr>
          <w:rFonts w:hint="eastAsia" w:ascii="Times New Roman" w:hAnsi="Times New Roman" w:eastAsia="仿宋_GB2312" w:cs="仿宋_GB2312"/>
          <w:color w:val="auto"/>
          <w:sz w:val="32"/>
          <w:szCs w:val="32"/>
          <w:highlight w:val="none"/>
          <w:shd w:val="clear" w:color="auto" w:fill="auto"/>
          <w:lang w:eastAsia="zh-CN"/>
        </w:rPr>
        <w:t>2</w:t>
      </w:r>
      <w:r>
        <w:rPr>
          <w:rFonts w:hint="eastAsia" w:ascii="Times New Roman" w:hAnsi="Times New Roman" w:eastAsia="仿宋_GB2312" w:cs="仿宋_GB2312"/>
          <w:color w:val="auto"/>
          <w:sz w:val="32"/>
          <w:szCs w:val="32"/>
          <w:highlight w:val="none"/>
          <w:shd w:val="clear" w:color="auto" w:fill="auto"/>
        </w:rPr>
        <w:t>）建立应急救援组织，规模较小的企业可以不建立应急救援组织，但应指定兼职的应急救援人员。</w:t>
      </w:r>
    </w:p>
    <w:p w14:paraId="38B8822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highlight w:val="none"/>
          <w:shd w:val="clear" w:color="auto" w:fill="auto"/>
        </w:rPr>
      </w:pPr>
      <w:r>
        <w:rPr>
          <w:rFonts w:hint="eastAsia" w:ascii="Times New Roman" w:hAnsi="Times New Roman" w:eastAsia="仿宋_GB2312" w:cs="仿宋_GB2312"/>
          <w:color w:val="auto"/>
          <w:sz w:val="32"/>
          <w:szCs w:val="32"/>
          <w:highlight w:val="none"/>
          <w:shd w:val="clear" w:color="auto" w:fill="auto"/>
        </w:rPr>
        <w:t>（</w:t>
      </w:r>
      <w:r>
        <w:rPr>
          <w:rFonts w:hint="eastAsia" w:ascii="Times New Roman" w:hAnsi="Times New Roman" w:eastAsia="仿宋_GB2312" w:cs="仿宋_GB2312"/>
          <w:color w:val="auto"/>
          <w:sz w:val="32"/>
          <w:szCs w:val="32"/>
          <w:highlight w:val="none"/>
          <w:shd w:val="clear" w:color="auto" w:fill="auto"/>
          <w:lang w:eastAsia="zh-CN"/>
        </w:rPr>
        <w:t>3</w:t>
      </w:r>
      <w:r>
        <w:rPr>
          <w:rFonts w:hint="eastAsia" w:ascii="Times New Roman" w:hAnsi="Times New Roman" w:eastAsia="仿宋_GB2312" w:cs="仿宋_GB2312"/>
          <w:color w:val="auto"/>
          <w:sz w:val="32"/>
          <w:szCs w:val="32"/>
          <w:highlight w:val="none"/>
          <w:shd w:val="clear" w:color="auto" w:fill="auto"/>
        </w:rPr>
        <w:t>）配备必要的应急救援器材、设备和物资，并进行经常性维护、保养，保证正常运转。</w:t>
      </w:r>
    </w:p>
    <w:p w14:paraId="6F62221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highlight w:val="none"/>
          <w:shd w:val="clear" w:color="auto" w:fill="auto"/>
        </w:rPr>
      </w:pPr>
      <w:r>
        <w:rPr>
          <w:rFonts w:hint="eastAsia" w:ascii="Times New Roman" w:hAnsi="Times New Roman" w:eastAsia="仿宋_GB2312" w:cs="仿宋_GB2312"/>
          <w:color w:val="auto"/>
          <w:sz w:val="32"/>
          <w:szCs w:val="32"/>
          <w:highlight w:val="none"/>
          <w:shd w:val="clear" w:color="auto" w:fill="auto"/>
        </w:rPr>
        <w:t>生产、储存和使用氯气、氨气、光气、硫化氢等吸入性有毒有害气体的企业，除符合本条第一款的规定外，还应当配备至少两套以上全封闭防化服；构成重大危险源的，还应当设立气体防护站（组）。</w:t>
      </w:r>
    </w:p>
    <w:p w14:paraId="19A8955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highlight w:val="none"/>
          <w:shd w:val="clear" w:color="auto" w:fill="auto"/>
          <w:lang w:eastAsia="zh-CN"/>
        </w:rPr>
      </w:pPr>
      <w:r>
        <w:rPr>
          <w:rFonts w:hint="eastAsia" w:ascii="Times New Roman" w:hAnsi="Times New Roman" w:eastAsia="仿宋_GB2312" w:cs="仿宋_GB2312"/>
          <w:color w:val="auto"/>
          <w:sz w:val="32"/>
          <w:szCs w:val="32"/>
          <w:highlight w:val="none"/>
          <w:shd w:val="clear" w:color="auto" w:fill="auto"/>
          <w:lang w:eastAsia="zh-CN"/>
        </w:rPr>
        <w:t>1</w:t>
      </w:r>
      <w:r>
        <w:rPr>
          <w:rFonts w:hint="eastAsia" w:ascii="Times New Roman" w:hAnsi="Times New Roman" w:eastAsia="仿宋_GB2312" w:cs="仿宋_GB2312"/>
          <w:color w:val="auto"/>
          <w:sz w:val="32"/>
          <w:szCs w:val="32"/>
          <w:highlight w:val="none"/>
          <w:shd w:val="clear" w:color="auto" w:fill="auto"/>
          <w:lang w:val="en-US" w:eastAsia="zh-CN"/>
        </w:rPr>
        <w:t>5.</w:t>
      </w:r>
      <w:r>
        <w:rPr>
          <w:rFonts w:hint="eastAsia" w:ascii="Times New Roman" w:hAnsi="Times New Roman" w:eastAsia="仿宋_GB2312" w:cs="仿宋_GB2312"/>
          <w:color w:val="auto"/>
          <w:sz w:val="32"/>
          <w:szCs w:val="32"/>
          <w:highlight w:val="none"/>
          <w:shd w:val="clear" w:color="auto" w:fill="auto"/>
        </w:rPr>
        <w:t>企业除符合本章规定的安全生产条件，还应当符合有关法律、行政法规和国家标准或者行业标准规定的其他安全生产条件。</w:t>
      </w:r>
    </w:p>
    <w:p w14:paraId="5458D87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楷体_GB2312" w:cs="楷体_GB2312"/>
          <w:b/>
          <w:bCs/>
          <w:color w:val="auto"/>
          <w:sz w:val="32"/>
          <w:szCs w:val="32"/>
          <w:highlight w:val="none"/>
          <w:shd w:val="clear" w:color="auto" w:fill="auto"/>
          <w:lang w:val="en-US" w:eastAsia="zh-CN"/>
        </w:rPr>
      </w:pPr>
      <w:r>
        <w:rPr>
          <w:rFonts w:hint="eastAsia" w:ascii="Times New Roman" w:hAnsi="Times New Roman" w:eastAsia="楷体_GB2312" w:cs="楷体_GB2312"/>
          <w:b/>
          <w:bCs/>
          <w:color w:val="auto"/>
          <w:sz w:val="32"/>
          <w:szCs w:val="32"/>
          <w:highlight w:val="none"/>
          <w:shd w:val="clear" w:color="auto" w:fill="auto"/>
          <w:lang w:val="en-US" w:eastAsia="zh-CN"/>
        </w:rPr>
        <w:t>（二）申请重要工业产品生产许可—发证（危险化学品）的许可条件</w:t>
      </w:r>
    </w:p>
    <w:p w14:paraId="28C3E21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highlight w:val="none"/>
          <w:shd w:val="clear" w:color="auto" w:fill="auto"/>
          <w:lang w:val="en-US" w:eastAsia="zh-CN"/>
        </w:rPr>
      </w:pPr>
      <w:r>
        <w:rPr>
          <w:rFonts w:hint="eastAsia" w:ascii="Times New Roman" w:hAnsi="Times New Roman" w:eastAsia="仿宋_GB2312" w:cs="仿宋_GB2312"/>
          <w:color w:val="auto"/>
          <w:sz w:val="32"/>
          <w:szCs w:val="32"/>
          <w:highlight w:val="none"/>
          <w:shd w:val="clear" w:color="auto" w:fill="auto"/>
          <w:lang w:val="en-US" w:eastAsia="zh-CN"/>
        </w:rPr>
        <w:t>根据《工业产品生产许可证实施细则通则》（国家市场监督管理总局2025年第49号公告）第五条规定，企业申请生产许可证，应当符合下列条件：</w:t>
      </w:r>
    </w:p>
    <w:p w14:paraId="36065B87">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highlight w:val="none"/>
          <w:shd w:val="clear" w:color="auto" w:fill="auto"/>
          <w:lang w:val="en-US" w:eastAsia="zh-CN"/>
        </w:rPr>
      </w:pPr>
      <w:r>
        <w:rPr>
          <w:rFonts w:hint="eastAsia" w:ascii="Times New Roman" w:hAnsi="Times New Roman" w:eastAsia="仿宋_GB2312" w:cs="仿宋_GB2312"/>
          <w:color w:val="auto"/>
          <w:sz w:val="32"/>
          <w:szCs w:val="32"/>
          <w:highlight w:val="none"/>
          <w:shd w:val="clear" w:color="auto" w:fill="auto"/>
          <w:lang w:val="en-US" w:eastAsia="zh-CN"/>
        </w:rPr>
        <w:t>1.有营业执照；</w:t>
      </w:r>
    </w:p>
    <w:p w14:paraId="28AA0AC1">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highlight w:val="none"/>
          <w:shd w:val="clear" w:color="auto" w:fill="auto"/>
          <w:lang w:val="en-US" w:eastAsia="zh-CN"/>
        </w:rPr>
      </w:pPr>
      <w:r>
        <w:rPr>
          <w:rFonts w:hint="eastAsia" w:ascii="Times New Roman" w:hAnsi="Times New Roman" w:eastAsia="仿宋_GB2312" w:cs="仿宋_GB2312"/>
          <w:color w:val="auto"/>
          <w:kern w:val="2"/>
          <w:sz w:val="32"/>
          <w:szCs w:val="32"/>
          <w:shd w:val="clear" w:color="auto" w:fill="auto"/>
          <w:lang w:val="en-US" w:eastAsia="zh-CN" w:bidi="ar-SA"/>
        </w:rPr>
        <w:t>2.</w:t>
      </w:r>
      <w:r>
        <w:rPr>
          <w:rFonts w:hint="eastAsia" w:ascii="Times New Roman" w:hAnsi="Times New Roman" w:eastAsia="仿宋_GB2312" w:cs="仿宋_GB2312"/>
          <w:color w:val="auto"/>
          <w:sz w:val="32"/>
          <w:szCs w:val="32"/>
          <w:highlight w:val="none"/>
          <w:shd w:val="clear" w:color="auto" w:fill="auto"/>
          <w:lang w:val="en-US" w:eastAsia="zh-CN"/>
        </w:rPr>
        <w:t>有与所生产产品相适应的专业技术人员。企业应当配备质量安全总监、质量安全员等质量安全管理人员，技术人员、检验检测人员、操作人员等相关人员，并符合相应产品实施细则的要求；</w:t>
      </w:r>
    </w:p>
    <w:p w14:paraId="079A9462">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highlight w:val="none"/>
          <w:shd w:val="clear" w:color="auto" w:fill="auto"/>
          <w:lang w:val="en-US" w:eastAsia="zh-CN"/>
        </w:rPr>
      </w:pPr>
      <w:r>
        <w:rPr>
          <w:rFonts w:hint="eastAsia" w:ascii="Times New Roman" w:hAnsi="Times New Roman" w:eastAsia="仿宋_GB2312" w:cs="仿宋_GB2312"/>
          <w:color w:val="auto"/>
          <w:kern w:val="2"/>
          <w:sz w:val="32"/>
          <w:szCs w:val="32"/>
          <w:shd w:val="clear" w:color="auto" w:fill="auto"/>
          <w:lang w:val="en-US" w:eastAsia="zh-CN" w:bidi="ar-SA"/>
        </w:rPr>
        <w:t>3.</w:t>
      </w:r>
      <w:r>
        <w:rPr>
          <w:rFonts w:hint="eastAsia" w:ascii="Times New Roman" w:hAnsi="Times New Roman" w:eastAsia="仿宋_GB2312" w:cs="仿宋_GB2312"/>
          <w:color w:val="auto"/>
          <w:sz w:val="32"/>
          <w:szCs w:val="32"/>
          <w:highlight w:val="none"/>
          <w:shd w:val="clear" w:color="auto" w:fill="auto"/>
          <w:lang w:val="en-US" w:eastAsia="zh-CN"/>
        </w:rPr>
        <w:t>有与所生产产品相适应的生产条件和检验检测手段。企业应当具备生产和检验检测场所、生产和检验检测设备，并符合相应产品实施细则的要求；</w:t>
      </w:r>
    </w:p>
    <w:p w14:paraId="7CC39B34">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highlight w:val="none"/>
          <w:shd w:val="clear" w:color="auto" w:fill="auto"/>
          <w:lang w:val="en-US" w:eastAsia="zh-CN"/>
        </w:rPr>
      </w:pPr>
      <w:r>
        <w:rPr>
          <w:rFonts w:hint="eastAsia" w:ascii="Times New Roman" w:hAnsi="Times New Roman" w:eastAsia="仿宋_GB2312" w:cs="仿宋_GB2312"/>
          <w:color w:val="auto"/>
          <w:kern w:val="2"/>
          <w:sz w:val="32"/>
          <w:szCs w:val="32"/>
          <w:shd w:val="clear" w:color="auto" w:fill="auto"/>
          <w:lang w:val="en-US" w:eastAsia="zh-CN" w:bidi="ar-SA"/>
        </w:rPr>
        <w:t>4.</w:t>
      </w:r>
      <w:r>
        <w:rPr>
          <w:rFonts w:hint="eastAsia" w:ascii="Times New Roman" w:hAnsi="Times New Roman" w:eastAsia="仿宋_GB2312" w:cs="仿宋_GB2312"/>
          <w:color w:val="auto"/>
          <w:sz w:val="32"/>
          <w:szCs w:val="32"/>
          <w:highlight w:val="none"/>
          <w:shd w:val="clear" w:color="auto" w:fill="auto"/>
          <w:lang w:val="en-US" w:eastAsia="zh-CN"/>
        </w:rPr>
        <w:t>有与所生产产品相适应的技术文件和工艺文件。企业应当具有工艺流程图、技术工艺文件、检验检测文件等；</w:t>
      </w:r>
    </w:p>
    <w:p w14:paraId="256B6842">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highlight w:val="none"/>
          <w:shd w:val="clear" w:color="auto" w:fill="auto"/>
          <w:lang w:val="en-US" w:eastAsia="zh-CN"/>
        </w:rPr>
      </w:pPr>
      <w:r>
        <w:rPr>
          <w:rFonts w:hint="eastAsia" w:ascii="Times New Roman" w:hAnsi="Times New Roman" w:eastAsia="仿宋_GB2312" w:cs="仿宋_GB2312"/>
          <w:color w:val="auto"/>
          <w:kern w:val="2"/>
          <w:sz w:val="32"/>
          <w:szCs w:val="32"/>
          <w:shd w:val="clear" w:color="auto" w:fill="auto"/>
          <w:lang w:val="en-US" w:eastAsia="zh-CN" w:bidi="ar-SA"/>
        </w:rPr>
        <w:t>5.</w:t>
      </w:r>
      <w:r>
        <w:rPr>
          <w:rFonts w:hint="eastAsia" w:ascii="Times New Roman" w:hAnsi="Times New Roman" w:eastAsia="仿宋_GB2312" w:cs="仿宋_GB2312"/>
          <w:color w:val="auto"/>
          <w:sz w:val="32"/>
          <w:szCs w:val="32"/>
          <w:highlight w:val="none"/>
          <w:shd w:val="clear" w:color="auto" w:fill="auto"/>
          <w:lang w:val="en-US" w:eastAsia="zh-CN"/>
        </w:rPr>
        <w:t>有健全有效的质量管理制度和责任制度。企业应当建立质量安全管理制度、质量安全追溯制度，有效落实产品质量安全主体责任；</w:t>
      </w:r>
    </w:p>
    <w:p w14:paraId="665C7556">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highlight w:val="none"/>
          <w:shd w:val="clear" w:color="auto" w:fill="auto"/>
          <w:lang w:val="en-US" w:eastAsia="zh-CN"/>
        </w:rPr>
      </w:pPr>
      <w:r>
        <w:rPr>
          <w:rFonts w:hint="eastAsia" w:ascii="Times New Roman" w:hAnsi="Times New Roman" w:eastAsia="仿宋_GB2312" w:cs="仿宋_GB2312"/>
          <w:color w:val="auto"/>
          <w:kern w:val="2"/>
          <w:sz w:val="32"/>
          <w:szCs w:val="32"/>
          <w:shd w:val="clear" w:color="auto" w:fill="auto"/>
          <w:lang w:val="en-US" w:eastAsia="zh-CN" w:bidi="ar-SA"/>
        </w:rPr>
        <w:t>6.</w:t>
      </w:r>
      <w:r>
        <w:rPr>
          <w:rFonts w:hint="eastAsia" w:ascii="Times New Roman" w:hAnsi="Times New Roman" w:eastAsia="仿宋_GB2312" w:cs="仿宋_GB2312"/>
          <w:color w:val="auto"/>
          <w:sz w:val="32"/>
          <w:szCs w:val="32"/>
          <w:highlight w:val="none"/>
          <w:shd w:val="clear" w:color="auto" w:fill="auto"/>
          <w:lang w:val="en-US" w:eastAsia="zh-CN"/>
        </w:rPr>
        <w:t>产品符合有关国家标准、行业标准以及保障人体健康和人身、财产安全的要求。企业应按照现行有效的标准组织生产，有产品质量合格证明，并提交有资质的检验机构出具的符合产品实施细则要求的检验检测报告；</w:t>
      </w:r>
    </w:p>
    <w:p w14:paraId="553AB7EE">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highlight w:val="none"/>
          <w:shd w:val="clear" w:color="auto" w:fill="auto"/>
          <w:lang w:val="en-US" w:eastAsia="zh-CN"/>
        </w:rPr>
      </w:pPr>
      <w:r>
        <w:rPr>
          <w:rFonts w:hint="eastAsia" w:ascii="Times New Roman" w:hAnsi="Times New Roman" w:eastAsia="仿宋_GB2312" w:cs="仿宋_GB2312"/>
          <w:color w:val="auto"/>
          <w:kern w:val="2"/>
          <w:sz w:val="32"/>
          <w:szCs w:val="32"/>
          <w:shd w:val="clear" w:color="auto" w:fill="auto"/>
          <w:lang w:val="en-US" w:eastAsia="zh-CN" w:bidi="ar-SA"/>
        </w:rPr>
        <w:t>7.</w:t>
      </w:r>
      <w:r>
        <w:rPr>
          <w:rFonts w:hint="eastAsia" w:ascii="Times New Roman" w:hAnsi="Times New Roman" w:eastAsia="仿宋_GB2312" w:cs="仿宋_GB2312"/>
          <w:color w:val="auto"/>
          <w:sz w:val="32"/>
          <w:szCs w:val="32"/>
          <w:highlight w:val="none"/>
          <w:shd w:val="clear" w:color="auto" w:fill="auto"/>
          <w:lang w:val="en-US" w:eastAsia="zh-CN"/>
        </w:rPr>
        <w:t>符合国家产业政策的规定，不存在国家明令淘汰和禁止投资建设的落后工艺、高耗能、污染环境、浪费资源的情况。涉及产业政策的产品，企业生产项目需经具有核准或备案权限的项目投资主管部门核准或备案的，应依法获得核准或备案。</w:t>
      </w:r>
    </w:p>
    <w:p w14:paraId="78ABB3B3">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ind w:leftChars="200" w:firstLine="320" w:firstLineChars="100"/>
        <w:jc w:val="both"/>
        <w:textAlignment w:val="auto"/>
        <w:rPr>
          <w:rFonts w:hint="eastAsia" w:ascii="Times New Roman" w:hAnsi="Times New Roman" w:eastAsia="仿宋_GB2312" w:cs="仿宋_GB2312"/>
          <w:color w:val="auto"/>
          <w:sz w:val="32"/>
          <w:szCs w:val="32"/>
          <w:highlight w:val="none"/>
          <w:shd w:val="clear" w:color="auto" w:fill="auto"/>
          <w:lang w:val="en-US" w:eastAsia="zh-CN"/>
        </w:rPr>
      </w:pPr>
      <w:r>
        <w:rPr>
          <w:rFonts w:hint="eastAsia" w:ascii="Times New Roman" w:hAnsi="Times New Roman" w:eastAsia="仿宋_GB2312" w:cs="仿宋_GB2312"/>
          <w:color w:val="auto"/>
          <w:sz w:val="32"/>
          <w:szCs w:val="32"/>
          <w:highlight w:val="none"/>
          <w:shd w:val="clear" w:color="auto" w:fill="auto"/>
          <w:lang w:val="en-US" w:eastAsia="zh-CN"/>
        </w:rPr>
        <w:t>法律、行政法规有其他规定的，还应当符合其规定。</w:t>
      </w:r>
    </w:p>
    <w:p w14:paraId="40B1074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highlight w:val="none"/>
          <w:shd w:val="clear" w:color="auto" w:fill="auto"/>
        </w:rPr>
      </w:pPr>
      <w:r>
        <w:rPr>
          <w:rFonts w:hint="default" w:ascii="Times New Roman" w:hAnsi="Times New Roman" w:eastAsia="黑体" w:cs="Times New Roman"/>
          <w:color w:val="auto"/>
          <w:sz w:val="32"/>
          <w:szCs w:val="32"/>
          <w:highlight w:val="none"/>
          <w:shd w:val="clear" w:color="auto" w:fill="auto"/>
          <w:lang w:val="en-US" w:eastAsia="zh-CN"/>
        </w:rPr>
        <w:t>七</w:t>
      </w:r>
      <w:r>
        <w:rPr>
          <w:rFonts w:hint="default" w:ascii="Times New Roman" w:hAnsi="Times New Roman" w:eastAsia="黑体" w:cs="Times New Roman"/>
          <w:color w:val="auto"/>
          <w:sz w:val="32"/>
          <w:szCs w:val="32"/>
          <w:highlight w:val="none"/>
          <w:shd w:val="clear" w:color="auto" w:fill="auto"/>
        </w:rPr>
        <w:t>、提交材料及信息共享方式</w:t>
      </w:r>
    </w:p>
    <w:p w14:paraId="33B7E6C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highlight w:val="none"/>
          <w:shd w:val="clear" w:color="auto" w:fill="auto"/>
        </w:rPr>
      </w:pPr>
      <w:r>
        <w:rPr>
          <w:rFonts w:hint="eastAsia" w:ascii="Times New Roman" w:hAnsi="Times New Roman" w:eastAsia="仿宋_GB2312" w:cs="仿宋_GB2312"/>
          <w:color w:val="auto"/>
          <w:sz w:val="32"/>
          <w:szCs w:val="32"/>
          <w:highlight w:val="none"/>
          <w:shd w:val="clear" w:color="auto" w:fill="auto"/>
        </w:rPr>
        <w:t>1.申请</w:t>
      </w:r>
      <w:r>
        <w:rPr>
          <w:rFonts w:hint="eastAsia" w:ascii="Times New Roman" w:hAnsi="Times New Roman" w:eastAsia="仿宋_GB2312" w:cs="仿宋_GB2312"/>
          <w:color w:val="auto"/>
          <w:sz w:val="32"/>
          <w:szCs w:val="32"/>
          <w:highlight w:val="none"/>
          <w:shd w:val="clear" w:color="auto" w:fill="auto"/>
          <w:lang w:eastAsia="zh-CN"/>
        </w:rPr>
        <w:t>危险化学品生产“一件事”</w:t>
      </w:r>
      <w:r>
        <w:rPr>
          <w:rFonts w:hint="eastAsia" w:ascii="Times New Roman" w:hAnsi="Times New Roman" w:eastAsia="仿宋_GB2312" w:cs="仿宋_GB2312"/>
          <w:color w:val="auto"/>
          <w:sz w:val="32"/>
          <w:szCs w:val="32"/>
          <w:highlight w:val="none"/>
          <w:shd w:val="clear" w:color="auto" w:fill="auto"/>
        </w:rPr>
        <w:t>申请表</w:t>
      </w:r>
      <w:r>
        <w:rPr>
          <w:rFonts w:hint="eastAsia" w:ascii="Times New Roman" w:hAnsi="Times New Roman" w:eastAsia="仿宋_GB2312" w:cs="仿宋_GB2312"/>
          <w:color w:val="auto"/>
          <w:sz w:val="32"/>
          <w:szCs w:val="32"/>
          <w:highlight w:val="none"/>
          <w:shd w:val="clear" w:color="auto" w:fill="auto"/>
          <w:lang w:eastAsia="zh-CN"/>
        </w:rPr>
        <w:t>（</w:t>
      </w:r>
      <w:r>
        <w:rPr>
          <w:rFonts w:hint="eastAsia" w:ascii="Times New Roman" w:hAnsi="Times New Roman" w:eastAsia="仿宋_GB2312" w:cs="仿宋_GB2312"/>
          <w:color w:val="auto"/>
          <w:sz w:val="32"/>
          <w:szCs w:val="32"/>
          <w:highlight w:val="none"/>
          <w:shd w:val="clear" w:color="auto" w:fill="auto"/>
        </w:rPr>
        <w:t>申请人提交或在线填报</w:t>
      </w:r>
      <w:r>
        <w:rPr>
          <w:rFonts w:hint="eastAsia" w:ascii="Times New Roman" w:hAnsi="Times New Roman" w:eastAsia="仿宋_GB2312" w:cs="仿宋_GB2312"/>
          <w:color w:val="auto"/>
          <w:sz w:val="32"/>
          <w:szCs w:val="32"/>
          <w:highlight w:val="none"/>
          <w:shd w:val="clear" w:color="auto" w:fill="auto"/>
          <w:lang w:eastAsia="zh-CN"/>
        </w:rPr>
        <w:t>）；</w:t>
      </w:r>
      <w:r>
        <w:rPr>
          <w:rFonts w:hint="eastAsia" w:ascii="Times New Roman" w:hAnsi="Times New Roman" w:eastAsia="仿宋_GB2312" w:cs="仿宋_GB2312"/>
          <w:color w:val="auto"/>
          <w:sz w:val="32"/>
          <w:szCs w:val="32"/>
          <w:highlight w:val="none"/>
          <w:shd w:val="clear" w:color="auto" w:fill="auto"/>
        </w:rPr>
        <w:t xml:space="preserve"> </w:t>
      </w:r>
    </w:p>
    <w:p w14:paraId="1DBAA82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highlight w:val="none"/>
          <w:shd w:val="clear" w:color="auto" w:fill="auto"/>
        </w:rPr>
      </w:pPr>
      <w:r>
        <w:rPr>
          <w:rFonts w:hint="eastAsia" w:ascii="Times New Roman" w:hAnsi="Times New Roman" w:eastAsia="仿宋_GB2312" w:cs="仿宋_GB2312"/>
          <w:color w:val="auto"/>
          <w:sz w:val="32"/>
          <w:szCs w:val="32"/>
          <w:highlight w:val="none"/>
          <w:shd w:val="clear" w:color="auto" w:fill="auto"/>
        </w:rPr>
        <w:t>2.</w:t>
      </w:r>
      <w:r>
        <w:rPr>
          <w:rFonts w:hint="eastAsia" w:ascii="Times New Roman" w:hAnsi="Times New Roman" w:eastAsia="仿宋_GB2312" w:cs="仿宋_GB2312"/>
          <w:color w:val="auto"/>
          <w:sz w:val="32"/>
          <w:szCs w:val="32"/>
          <w:highlight w:val="none"/>
          <w:shd w:val="clear" w:color="auto" w:fill="auto"/>
          <w:lang w:val="en-US" w:eastAsia="zh-CN"/>
        </w:rPr>
        <w:t>企业营业执照</w:t>
      </w:r>
      <w:r>
        <w:rPr>
          <w:rFonts w:hint="eastAsia" w:ascii="Times New Roman" w:hAnsi="Times New Roman" w:eastAsia="仿宋_GB2312" w:cs="仿宋_GB2312"/>
          <w:color w:val="auto"/>
          <w:sz w:val="32"/>
          <w:szCs w:val="32"/>
          <w:highlight w:val="none"/>
          <w:shd w:val="clear" w:color="auto" w:fill="auto"/>
        </w:rPr>
        <w:t>*;</w:t>
      </w:r>
    </w:p>
    <w:p w14:paraId="6EB2B2F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highlight w:val="none"/>
          <w:shd w:val="clear" w:color="auto" w:fill="auto"/>
        </w:rPr>
      </w:pPr>
      <w:r>
        <w:rPr>
          <w:rFonts w:hint="eastAsia" w:ascii="Times New Roman" w:hAnsi="Times New Roman" w:eastAsia="仿宋_GB2312" w:cs="仿宋_GB2312"/>
          <w:color w:val="auto"/>
          <w:sz w:val="32"/>
          <w:szCs w:val="32"/>
          <w:highlight w:val="none"/>
          <w:shd w:val="clear" w:color="auto" w:fill="auto"/>
          <w:lang w:eastAsia="zh-CN"/>
        </w:rPr>
        <w:t>3</w:t>
      </w:r>
      <w:r>
        <w:rPr>
          <w:rFonts w:hint="eastAsia" w:ascii="Times New Roman" w:hAnsi="Times New Roman" w:eastAsia="仿宋_GB2312" w:cs="仿宋_GB2312"/>
          <w:color w:val="auto"/>
          <w:sz w:val="32"/>
          <w:szCs w:val="32"/>
          <w:highlight w:val="none"/>
          <w:shd w:val="clear" w:color="auto" w:fill="auto"/>
          <w:lang w:val="en-US" w:eastAsia="zh-CN"/>
        </w:rPr>
        <w:t>.安全生产责任制文件，安全生产规章制度、岗位操作安全规程清单</w:t>
      </w:r>
      <w:r>
        <w:rPr>
          <w:rFonts w:hint="eastAsia" w:ascii="Times New Roman" w:hAnsi="Times New Roman" w:eastAsia="仿宋_GB2312" w:cs="仿宋_GB2312"/>
          <w:color w:val="auto"/>
          <w:sz w:val="32"/>
          <w:szCs w:val="32"/>
          <w:highlight w:val="none"/>
          <w:shd w:val="clear" w:color="auto" w:fill="auto"/>
        </w:rPr>
        <w:t>；</w:t>
      </w:r>
    </w:p>
    <w:p w14:paraId="0D98595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仿宋_GB2312"/>
          <w:color w:val="auto"/>
          <w:sz w:val="32"/>
          <w:szCs w:val="32"/>
          <w:highlight w:val="none"/>
          <w:shd w:val="clear" w:color="auto" w:fill="auto"/>
          <w:lang w:val="en-US" w:eastAsia="zh-CN"/>
        </w:rPr>
      </w:pPr>
      <w:r>
        <w:rPr>
          <w:rFonts w:hint="eastAsia" w:ascii="Times New Roman" w:hAnsi="Times New Roman" w:eastAsia="仿宋_GB2312" w:cs="仿宋_GB2312"/>
          <w:color w:val="auto"/>
          <w:sz w:val="32"/>
          <w:szCs w:val="32"/>
          <w:highlight w:val="none"/>
          <w:shd w:val="clear" w:color="auto" w:fill="auto"/>
          <w:lang w:val="en-US" w:eastAsia="zh-CN"/>
        </w:rPr>
        <w:t>4.设置安全生产管理机构，配备专职安全生产管理人员的文件；</w:t>
      </w:r>
    </w:p>
    <w:p w14:paraId="4F3969C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highlight w:val="none"/>
          <w:shd w:val="clear" w:color="auto" w:fill="auto"/>
        </w:rPr>
      </w:pPr>
      <w:r>
        <w:rPr>
          <w:rFonts w:hint="eastAsia" w:ascii="Times New Roman" w:hAnsi="Times New Roman" w:eastAsia="仿宋_GB2312" w:cs="仿宋_GB2312"/>
          <w:color w:val="auto"/>
          <w:sz w:val="32"/>
          <w:szCs w:val="32"/>
          <w:highlight w:val="none"/>
          <w:shd w:val="clear" w:color="auto" w:fill="auto"/>
          <w:lang w:val="en-US" w:eastAsia="zh-CN"/>
        </w:rPr>
        <w:t>5.</w:t>
      </w:r>
      <w:r>
        <w:rPr>
          <w:rFonts w:hint="eastAsia" w:ascii="Times New Roman" w:hAnsi="Times New Roman" w:eastAsia="仿宋_GB2312" w:cs="仿宋_GB2312"/>
          <w:color w:val="auto"/>
          <w:sz w:val="32"/>
          <w:szCs w:val="32"/>
          <w:highlight w:val="none"/>
          <w:shd w:val="clear" w:color="auto" w:fill="auto"/>
        </w:rPr>
        <w:t>主要负责人、分管安全负责人、安全生产管理人员和特种作业人员的安全合格证或者特种作业操作证*；</w:t>
      </w:r>
    </w:p>
    <w:p w14:paraId="71F6CD2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highlight w:val="none"/>
          <w:shd w:val="clear" w:color="auto" w:fill="auto"/>
        </w:rPr>
      </w:pPr>
      <w:r>
        <w:rPr>
          <w:rFonts w:hint="eastAsia" w:ascii="Times New Roman" w:hAnsi="Times New Roman" w:eastAsia="仿宋_GB2312" w:cs="仿宋_GB2312"/>
          <w:color w:val="auto"/>
          <w:sz w:val="32"/>
          <w:szCs w:val="32"/>
          <w:highlight w:val="none"/>
          <w:shd w:val="clear" w:color="auto" w:fill="auto"/>
          <w:lang w:val="en-US" w:eastAsia="zh-CN"/>
        </w:rPr>
        <w:t>6.</w:t>
      </w:r>
      <w:r>
        <w:rPr>
          <w:rFonts w:hint="eastAsia" w:ascii="Times New Roman" w:hAnsi="Times New Roman" w:eastAsia="仿宋_GB2312" w:cs="仿宋_GB2312"/>
          <w:color w:val="auto"/>
          <w:sz w:val="32"/>
          <w:szCs w:val="32"/>
          <w:highlight w:val="none"/>
          <w:shd w:val="clear" w:color="auto" w:fill="auto"/>
        </w:rPr>
        <w:t>与安全生产有关的费用提取和使用情况报告，新建企业提交有关安全生产费用提取和使用规定的文件；</w:t>
      </w:r>
    </w:p>
    <w:p w14:paraId="5988E5A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highlight w:val="none"/>
          <w:shd w:val="clear" w:color="auto" w:fill="auto"/>
          <w:lang w:eastAsia="zh-CN"/>
        </w:rPr>
      </w:pPr>
      <w:r>
        <w:rPr>
          <w:rFonts w:hint="eastAsia" w:ascii="Times New Roman" w:hAnsi="Times New Roman" w:eastAsia="仿宋_GB2312" w:cs="仿宋_GB2312"/>
          <w:color w:val="auto"/>
          <w:sz w:val="32"/>
          <w:szCs w:val="32"/>
          <w:highlight w:val="none"/>
          <w:shd w:val="clear" w:color="auto" w:fill="auto"/>
          <w:lang w:val="en-US" w:eastAsia="zh-CN"/>
        </w:rPr>
        <w:t>7.</w:t>
      </w:r>
      <w:r>
        <w:rPr>
          <w:rFonts w:hint="eastAsia" w:ascii="Times New Roman" w:hAnsi="Times New Roman" w:eastAsia="仿宋_GB2312" w:cs="仿宋_GB2312"/>
          <w:color w:val="auto"/>
          <w:sz w:val="32"/>
          <w:szCs w:val="32"/>
          <w:highlight w:val="none"/>
          <w:shd w:val="clear" w:color="auto" w:fill="auto"/>
        </w:rPr>
        <w:t>为从业人员缴纳工伤保险费的证明材料</w:t>
      </w:r>
      <w:r>
        <w:rPr>
          <w:rFonts w:hint="eastAsia" w:ascii="Times New Roman" w:hAnsi="Times New Roman" w:eastAsia="仿宋_GB2312" w:cs="仿宋_GB2312"/>
          <w:color w:val="auto"/>
          <w:sz w:val="32"/>
          <w:szCs w:val="32"/>
          <w:highlight w:val="none"/>
          <w:shd w:val="clear" w:color="auto" w:fill="auto"/>
          <w:lang w:eastAsia="zh-CN"/>
        </w:rPr>
        <w:t>；</w:t>
      </w:r>
    </w:p>
    <w:p w14:paraId="7AF9905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highlight w:val="none"/>
          <w:shd w:val="clear" w:color="auto" w:fill="auto"/>
          <w:lang w:val="en-US" w:eastAsia="zh-CN"/>
        </w:rPr>
      </w:pPr>
      <w:r>
        <w:rPr>
          <w:rFonts w:hint="eastAsia" w:ascii="Times New Roman" w:hAnsi="Times New Roman" w:eastAsia="仿宋_GB2312" w:cs="仿宋_GB2312"/>
          <w:color w:val="auto"/>
          <w:sz w:val="32"/>
          <w:szCs w:val="32"/>
          <w:highlight w:val="none"/>
          <w:shd w:val="clear" w:color="auto" w:fill="auto"/>
          <w:lang w:val="en-US" w:eastAsia="zh-CN"/>
        </w:rPr>
        <w:t>8.危险化学品事故应急救援预案的备案证明文件；</w:t>
      </w:r>
    </w:p>
    <w:p w14:paraId="553A64F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highlight w:val="none"/>
          <w:shd w:val="clear" w:color="auto" w:fill="auto"/>
          <w:lang w:val="en-US" w:eastAsia="zh-CN"/>
        </w:rPr>
      </w:pPr>
      <w:r>
        <w:rPr>
          <w:rFonts w:hint="eastAsia" w:ascii="Times New Roman" w:hAnsi="Times New Roman" w:eastAsia="仿宋_GB2312" w:cs="仿宋_GB2312"/>
          <w:color w:val="auto"/>
          <w:sz w:val="32"/>
          <w:szCs w:val="32"/>
          <w:highlight w:val="none"/>
          <w:shd w:val="clear" w:color="auto" w:fill="auto"/>
          <w:lang w:val="en-US" w:eastAsia="zh-CN"/>
        </w:rPr>
        <w:t>9.危险化学品登记证；</w:t>
      </w:r>
    </w:p>
    <w:p w14:paraId="26250C1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highlight w:val="none"/>
          <w:shd w:val="clear" w:color="auto" w:fill="auto"/>
          <w:lang w:val="en-US" w:eastAsia="zh-CN"/>
        </w:rPr>
      </w:pPr>
      <w:r>
        <w:rPr>
          <w:rFonts w:hint="eastAsia" w:ascii="Times New Roman" w:hAnsi="Times New Roman" w:eastAsia="仿宋_GB2312" w:cs="仿宋_GB2312"/>
          <w:color w:val="auto"/>
          <w:sz w:val="32"/>
          <w:szCs w:val="32"/>
          <w:highlight w:val="none"/>
          <w:shd w:val="clear" w:color="auto" w:fill="auto"/>
          <w:lang w:val="en-US" w:eastAsia="zh-CN"/>
        </w:rPr>
        <w:t>10.具备资质的中介机构出具的安全评价报告；</w:t>
      </w:r>
    </w:p>
    <w:p w14:paraId="32451F9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highlight w:val="none"/>
          <w:shd w:val="clear" w:color="auto" w:fill="auto"/>
          <w:lang w:val="en-US" w:eastAsia="zh-CN"/>
        </w:rPr>
      </w:pPr>
      <w:r>
        <w:rPr>
          <w:rFonts w:hint="eastAsia" w:ascii="Times New Roman" w:hAnsi="Times New Roman" w:eastAsia="仿宋_GB2312" w:cs="仿宋_GB2312"/>
          <w:color w:val="auto"/>
          <w:sz w:val="32"/>
          <w:szCs w:val="32"/>
          <w:highlight w:val="none"/>
          <w:shd w:val="clear" w:color="auto" w:fill="auto"/>
          <w:lang w:val="en-US" w:eastAsia="zh-CN"/>
        </w:rPr>
        <w:t>11.竣工验收报告；</w:t>
      </w:r>
    </w:p>
    <w:p w14:paraId="311F5F0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highlight w:val="none"/>
          <w:shd w:val="clear" w:color="auto" w:fill="auto"/>
          <w:lang w:val="en-US" w:eastAsia="zh-CN"/>
        </w:rPr>
      </w:pPr>
      <w:r>
        <w:rPr>
          <w:rFonts w:hint="eastAsia" w:ascii="Times New Roman" w:hAnsi="Times New Roman" w:eastAsia="仿宋_GB2312" w:cs="仿宋_GB2312"/>
          <w:color w:val="auto"/>
          <w:sz w:val="32"/>
          <w:szCs w:val="32"/>
          <w:highlight w:val="none"/>
          <w:shd w:val="clear" w:color="auto" w:fill="auto"/>
          <w:lang w:val="en-US" w:eastAsia="zh-CN"/>
        </w:rPr>
        <w:t>12.应急救援组织或者应急救援人员，以及应急救援器材、设备设施清单。</w:t>
      </w:r>
    </w:p>
    <w:p w14:paraId="5D4C362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仿宋_GB2312"/>
          <w:color w:val="auto"/>
          <w:sz w:val="32"/>
          <w:szCs w:val="32"/>
          <w:highlight w:val="none"/>
          <w:shd w:val="clear" w:color="auto" w:fill="auto"/>
          <w:lang w:val="en-US" w:eastAsia="zh-CN"/>
        </w:rPr>
      </w:pPr>
      <w:r>
        <w:rPr>
          <w:rFonts w:hint="eastAsia" w:ascii="Times New Roman" w:hAnsi="Times New Roman" w:eastAsia="仿宋_GB2312" w:cs="仿宋_GB2312"/>
          <w:color w:val="auto"/>
          <w:sz w:val="32"/>
          <w:szCs w:val="32"/>
          <w:highlight w:val="none"/>
          <w:shd w:val="clear" w:color="auto" w:fill="auto"/>
          <w:lang w:val="en-US" w:eastAsia="zh-CN"/>
        </w:rPr>
        <w:t>有危险化学品重大危险源的企业，除上述1至12项的材料外，还应当提供重大危险源及其应急预案的备案证明文件、资料。</w:t>
      </w:r>
    </w:p>
    <w:p w14:paraId="325A81E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highlight w:val="none"/>
          <w:shd w:val="clear" w:color="auto" w:fill="auto"/>
          <w:lang w:eastAsia="zh-CN"/>
        </w:rPr>
      </w:pPr>
      <w:r>
        <w:rPr>
          <w:rFonts w:hint="eastAsia" w:ascii="Times New Roman" w:hAnsi="Times New Roman" w:eastAsia="仿宋_GB2312" w:cs="仿宋_GB2312"/>
          <w:color w:val="auto"/>
          <w:sz w:val="32"/>
          <w:szCs w:val="32"/>
          <w:highlight w:val="none"/>
          <w:shd w:val="clear" w:color="auto" w:fill="auto"/>
          <w:lang w:val="en-US" w:eastAsia="zh-CN"/>
        </w:rPr>
        <w:t>13.</w:t>
      </w:r>
      <w:r>
        <w:rPr>
          <w:rFonts w:hint="eastAsia" w:ascii="Times New Roman" w:hAnsi="Times New Roman" w:eastAsia="仿宋_GB2312" w:cs="仿宋_GB2312"/>
          <w:color w:val="auto"/>
          <w:sz w:val="32"/>
          <w:szCs w:val="32"/>
          <w:highlight w:val="none"/>
          <w:shd w:val="clear" w:color="auto" w:fill="auto"/>
        </w:rPr>
        <w:t>产品检验检测报告。产品检验检测报告应为具有检验检测机构资质认定资格的检验检测机构出具的，签发日期在6个月内且符合相关标准规定的检验检测合格报告。检验检测报告应当为所申请产品（具体详见相关产品实施细则）的型式检验报告、委托产品检验检测报告或省级及以上政府监督检验报告中的任意一类报告。所提交检验检测报告的检验检测项目应覆盖相关产品实施细则规定的产品检验检测项目，不得为多份检验检测报告的组合；</w:t>
      </w:r>
    </w:p>
    <w:p w14:paraId="32EEB17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highlight w:val="none"/>
          <w:shd w:val="clear" w:color="auto" w:fill="auto"/>
          <w:lang w:eastAsia="zh-CN"/>
        </w:rPr>
      </w:pPr>
      <w:r>
        <w:rPr>
          <w:rFonts w:hint="eastAsia" w:ascii="Times New Roman" w:hAnsi="Times New Roman" w:eastAsia="仿宋_GB2312" w:cs="仿宋_GB2312"/>
          <w:color w:val="auto"/>
          <w:sz w:val="32"/>
          <w:szCs w:val="32"/>
          <w:highlight w:val="none"/>
          <w:shd w:val="clear" w:color="auto" w:fill="auto"/>
          <w:lang w:val="en-US" w:eastAsia="zh-CN"/>
        </w:rPr>
        <w:t>14.</w:t>
      </w:r>
      <w:r>
        <w:rPr>
          <w:rFonts w:hint="eastAsia" w:ascii="Times New Roman" w:hAnsi="Times New Roman" w:eastAsia="仿宋_GB2312" w:cs="仿宋_GB2312"/>
          <w:color w:val="auto"/>
          <w:sz w:val="32"/>
          <w:szCs w:val="32"/>
          <w:highlight w:val="none"/>
          <w:shd w:val="clear" w:color="auto" w:fill="auto"/>
        </w:rPr>
        <w:t>符合产业政策材料（见相应产品实施细则）</w:t>
      </w:r>
      <w:r>
        <w:rPr>
          <w:rFonts w:hint="eastAsia" w:ascii="Times New Roman" w:hAnsi="Times New Roman" w:eastAsia="仿宋_GB2312" w:cs="仿宋_GB2312"/>
          <w:color w:val="auto"/>
          <w:sz w:val="32"/>
          <w:szCs w:val="32"/>
          <w:highlight w:val="none"/>
          <w:shd w:val="clear" w:color="auto" w:fill="auto"/>
          <w:lang w:eastAsia="zh-CN"/>
        </w:rPr>
        <w:t>；</w:t>
      </w:r>
    </w:p>
    <w:p w14:paraId="219E193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highlight w:val="none"/>
          <w:shd w:val="clear" w:color="auto" w:fill="auto"/>
        </w:rPr>
      </w:pPr>
      <w:r>
        <w:rPr>
          <w:rFonts w:hint="eastAsia" w:ascii="Times New Roman" w:hAnsi="Times New Roman" w:eastAsia="仿宋_GB2312" w:cs="仿宋_GB2312"/>
          <w:color w:val="auto"/>
          <w:sz w:val="32"/>
          <w:szCs w:val="32"/>
          <w:highlight w:val="none"/>
          <w:shd w:val="clear" w:color="auto" w:fill="auto"/>
          <w:lang w:val="en-US" w:eastAsia="zh-CN"/>
        </w:rPr>
        <w:t>15.</w:t>
      </w:r>
      <w:r>
        <w:rPr>
          <w:rFonts w:hint="eastAsia" w:ascii="Times New Roman" w:hAnsi="Times New Roman" w:eastAsia="仿宋_GB2312" w:cs="仿宋_GB2312"/>
          <w:color w:val="auto"/>
          <w:sz w:val="32"/>
          <w:szCs w:val="32"/>
          <w:highlight w:val="none"/>
          <w:shd w:val="clear" w:color="auto" w:fill="auto"/>
        </w:rPr>
        <w:t>承诺书</w:t>
      </w:r>
      <w:r>
        <w:rPr>
          <w:rFonts w:hint="eastAsia" w:ascii="Times New Roman" w:hAnsi="Times New Roman" w:eastAsia="仿宋_GB2312" w:cs="仿宋_GB2312"/>
          <w:color w:val="auto"/>
          <w:sz w:val="32"/>
          <w:szCs w:val="32"/>
          <w:highlight w:val="none"/>
          <w:shd w:val="clear" w:color="auto" w:fill="auto"/>
          <w:lang w:eastAsia="zh-CN"/>
        </w:rPr>
        <w:t>（</w:t>
      </w:r>
      <w:r>
        <w:rPr>
          <w:rFonts w:hint="eastAsia" w:ascii="Times New Roman" w:hAnsi="Times New Roman" w:eastAsia="仿宋_GB2312" w:cs="仿宋_GB2312"/>
          <w:color w:val="auto"/>
          <w:sz w:val="32"/>
          <w:szCs w:val="32"/>
          <w:highlight w:val="none"/>
          <w:shd w:val="clear" w:color="auto" w:fill="auto"/>
          <w:lang w:val="en-US" w:eastAsia="zh-CN"/>
        </w:rPr>
        <w:t>见附件3</w:t>
      </w:r>
      <w:r>
        <w:rPr>
          <w:rFonts w:hint="eastAsia" w:ascii="Times New Roman" w:hAnsi="Times New Roman" w:eastAsia="仿宋_GB2312" w:cs="仿宋_GB2312"/>
          <w:color w:val="auto"/>
          <w:sz w:val="32"/>
          <w:szCs w:val="32"/>
          <w:highlight w:val="none"/>
          <w:shd w:val="clear" w:color="auto" w:fill="auto"/>
          <w:lang w:eastAsia="zh-CN"/>
        </w:rPr>
        <w:t>）。</w:t>
      </w:r>
    </w:p>
    <w:p w14:paraId="5245780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highlight w:val="none"/>
          <w:shd w:val="clear" w:color="auto" w:fill="auto"/>
        </w:rPr>
      </w:pPr>
      <w:r>
        <w:rPr>
          <w:rFonts w:hint="eastAsia" w:ascii="Times New Roman" w:hAnsi="Times New Roman" w:eastAsia="仿宋_GB2312" w:cs="仿宋_GB2312"/>
          <w:color w:val="auto"/>
          <w:sz w:val="32"/>
          <w:szCs w:val="32"/>
          <w:highlight w:val="none"/>
          <w:shd w:val="clear" w:color="auto" w:fill="auto"/>
        </w:rPr>
        <w:t>注：*材料可通过数据共享获取。如无法通过数据共享获取的，需由申请人通过拍照或扫描上传。</w:t>
      </w:r>
    </w:p>
    <w:p w14:paraId="06141E7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highlight w:val="none"/>
          <w:shd w:val="clear" w:color="auto" w:fill="auto"/>
        </w:rPr>
      </w:pPr>
      <w:r>
        <w:rPr>
          <w:rFonts w:hint="default" w:ascii="Times New Roman" w:hAnsi="Times New Roman" w:eastAsia="黑体" w:cs="Times New Roman"/>
          <w:color w:val="auto"/>
          <w:sz w:val="32"/>
          <w:szCs w:val="32"/>
          <w:highlight w:val="none"/>
          <w:shd w:val="clear" w:color="auto" w:fill="auto"/>
          <w:lang w:val="en-US" w:eastAsia="zh-CN"/>
        </w:rPr>
        <w:t>八</w:t>
      </w:r>
      <w:r>
        <w:rPr>
          <w:rFonts w:hint="default" w:ascii="Times New Roman" w:hAnsi="Times New Roman" w:eastAsia="黑体" w:cs="Times New Roman"/>
          <w:color w:val="auto"/>
          <w:sz w:val="32"/>
          <w:szCs w:val="32"/>
          <w:highlight w:val="none"/>
          <w:shd w:val="clear" w:color="auto" w:fill="auto"/>
        </w:rPr>
        <w:t>、办理时限</w:t>
      </w:r>
    </w:p>
    <w:p w14:paraId="4C48A0B4">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pPr>
      <w:r>
        <w:rPr>
          <w:rFonts w:hint="eastAsia" w:ascii="Times New Roman" w:hAnsi="Times New Roman" w:eastAsia="仿宋_GB2312" w:cs="仿宋_GB2312"/>
          <w:color w:val="auto"/>
          <w:sz w:val="32"/>
          <w:szCs w:val="32"/>
          <w:highlight w:val="none"/>
          <w:shd w:val="clear" w:color="auto" w:fill="auto"/>
          <w:lang w:eastAsia="zh-CN"/>
        </w:rPr>
        <w:t>危险化学品生产“一件事”</w:t>
      </w:r>
      <w:r>
        <w:rPr>
          <w:rFonts w:hint="eastAsia" w:ascii="Times New Roman" w:hAnsi="Times New Roman" w:eastAsia="仿宋_GB2312" w:cs="仿宋_GB2312"/>
          <w:color w:val="auto"/>
          <w:sz w:val="32"/>
          <w:szCs w:val="32"/>
          <w:highlight w:val="none"/>
          <w:shd w:val="clear" w:color="auto" w:fill="auto"/>
          <w:lang w:val="en-US" w:eastAsia="zh-CN"/>
        </w:rPr>
        <w:t>承诺</w:t>
      </w:r>
      <w:r>
        <w:rPr>
          <w:rFonts w:hint="eastAsia" w:ascii="Times New Roman" w:hAnsi="Times New Roman" w:eastAsia="仿宋_GB2312" w:cs="仿宋_GB2312"/>
          <w:color w:val="auto"/>
          <w:sz w:val="32"/>
          <w:szCs w:val="32"/>
          <w:highlight w:val="none"/>
          <w:shd w:val="clear" w:color="auto" w:fill="auto"/>
          <w:lang w:eastAsia="zh-CN"/>
        </w:rPr>
        <w:t>办理时限</w:t>
      </w:r>
      <w:r>
        <w:rPr>
          <w:rFonts w:hint="eastAsia" w:ascii="Times New Roman" w:hAnsi="Times New Roman" w:eastAsia="仿宋_GB2312" w:cs="仿宋_GB2312"/>
          <w:color w:val="auto"/>
          <w:sz w:val="32"/>
          <w:szCs w:val="32"/>
          <w:highlight w:val="none"/>
          <w:shd w:val="clear" w:color="auto" w:fill="auto"/>
          <w:lang w:val="en-US" w:eastAsia="zh-CN"/>
        </w:rPr>
        <w:t>为</w:t>
      </w:r>
      <w:r>
        <w:rPr>
          <w:rFonts w:hint="eastAsia" w:ascii="Times New Roman" w:hAnsi="Times New Roman" w:eastAsia="仿宋_GB2312" w:cs="仿宋_GB2312"/>
          <w:color w:val="auto"/>
          <w:sz w:val="32"/>
          <w:szCs w:val="32"/>
          <w:highlight w:val="none"/>
          <w:shd w:val="clear" w:color="auto" w:fill="auto"/>
          <w:lang w:eastAsia="zh-CN"/>
        </w:rPr>
        <w:t>20个工作日，</w:t>
      </w:r>
      <w:r>
        <w:rPr>
          <w:rFonts w:hint="eastAsia" w:ascii="Times New Roman" w:hAnsi="Times New Roman" w:eastAsia="仿宋_GB2312" w:cs="仿宋_GB2312"/>
          <w:color w:val="auto"/>
          <w:sz w:val="32"/>
          <w:szCs w:val="32"/>
          <w:highlight w:val="none"/>
          <w:shd w:val="clear" w:color="auto" w:fill="auto"/>
          <w:lang w:val="en-US" w:eastAsia="zh-CN"/>
        </w:rPr>
        <w:t>详见流程图。</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B24AA25-301A-4E84-9BA5-7ABA8F672C8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2D90D02C-9295-4887-8C51-D7163FE73E4F}"/>
  </w:font>
  <w:font w:name="方正小标宋_GBK">
    <w:panose1 w:val="02000000000000000000"/>
    <w:charset w:val="86"/>
    <w:family w:val="auto"/>
    <w:pitch w:val="default"/>
    <w:sig w:usb0="A00002BF" w:usb1="38CF7CFA" w:usb2="00082016" w:usb3="00000000" w:csb0="00040001" w:csb1="00000000"/>
    <w:embedRegular r:id="rId3" w:fontKey="{CE8D0824-4004-400C-A0C4-94A3089B9A47}"/>
  </w:font>
  <w:font w:name="仿宋_GB2312">
    <w:altName w:val="仿宋"/>
    <w:panose1 w:val="02010609030101010101"/>
    <w:charset w:val="86"/>
    <w:family w:val="auto"/>
    <w:pitch w:val="default"/>
    <w:sig w:usb0="00000000" w:usb1="00000000" w:usb2="00000000" w:usb3="00000000" w:csb0="00040000" w:csb1="00000000"/>
    <w:embedRegular r:id="rId4" w:fontKey="{2D8D22DC-D278-41C1-A6C5-DA2E9A5464D8}"/>
  </w:font>
  <w:font w:name="方正小标宋简体">
    <w:panose1 w:val="02010600010101010101"/>
    <w:charset w:val="86"/>
    <w:family w:val="auto"/>
    <w:pitch w:val="default"/>
    <w:sig w:usb0="00000001" w:usb1="080E0000" w:usb2="00000000" w:usb3="00000000" w:csb0="00040000" w:csb1="00000000"/>
    <w:embedRegular r:id="rId5" w:fontKey="{98DD0E86-A5E6-41A8-8F6E-AC1582A75764}"/>
  </w:font>
  <w:font w:name="楷体_GB2312">
    <w:altName w:val="楷体"/>
    <w:panose1 w:val="02010609030101010101"/>
    <w:charset w:val="86"/>
    <w:family w:val="auto"/>
    <w:pitch w:val="default"/>
    <w:sig w:usb0="00000000" w:usb1="00000000" w:usb2="00000000" w:usb3="00000000" w:csb0="00040000" w:csb1="00000000"/>
    <w:embedRegular r:id="rId6" w:fontKey="{920F48B8-AF0A-42E4-8671-E7DA669F58ED}"/>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9DBE3">
    <w:pPr>
      <w:pStyle w:val="6"/>
    </w:pPr>
    <w:r>
      <w:rPr>
        <w:sz w:val="18"/>
      </w:rPr>
      <mc:AlternateContent>
        <mc:Choice Requires="wps">
          <w:drawing>
            <wp:anchor distT="0" distB="0" distL="114300" distR="114300" simplePos="0" relativeHeight="251659264" behindDoc="0" locked="0" layoutInCell="1" allowOverlap="1">
              <wp:simplePos x="0" y="0"/>
              <wp:positionH relativeFrom="margin">
                <wp:posOffset>4981575</wp:posOffset>
              </wp:positionH>
              <wp:positionV relativeFrom="paragraph">
                <wp:posOffset>-66675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ECC36D">
                          <w:pPr>
                            <w:pStyle w:val="6"/>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left:392.25pt;margin-top:-5.25pt;height:144pt;width:144pt;mso-position-horizontal-relative:margin;mso-wrap-style:none;z-index:251659264;mso-width-relative:page;mso-height-relative:page;" filled="f" stroked="f" coordsize="21600,21600" o:gfxdata="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Bzfn8HWAAAADAEAAA8AAAAAAAAAAQAgAAAAIgAAAGRycy9kb3du&#10;cmV2LnhtbFBLAQIUABQAAAAIAIdO4kDkov7PyAEAAJkDAAAOAAAAAAAAAAEAIAAAACUBAABkcnMv&#10;ZTJvRG9jLnhtbFBLBQYAAAAABgAGAFkBAABfBQAAAAA=&#10;">
              <v:path/>
              <v:fill on="f" focussize="0,0"/>
              <v:stroke on="f"/>
              <v:imagedata o:title=""/>
              <o:lock v:ext="edit" aspectratio="f"/>
              <v:textbox inset="0mm,0mm,0mm,0mm" style="mso-fit-shape-to-text:t;">
                <w:txbxContent>
                  <w:p w14:paraId="67ECC36D">
                    <w:pPr>
                      <w:pStyle w:val="6"/>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EE5D32"/>
    <w:rsid w:val="7CEE5D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Default"/>
    <w:basedOn w:val="3"/>
    <w:next w:val="1"/>
    <w:qFormat/>
    <w:uiPriority w:val="99"/>
    <w:pPr>
      <w:widowControl w:val="0"/>
      <w:autoSpaceDE w:val="0"/>
      <w:autoSpaceDN w:val="0"/>
      <w:adjustRightInd w:val="0"/>
    </w:pPr>
    <w:rPr>
      <w:rFonts w:hint="eastAsia" w:ascii="方正小标宋_GBK" w:hAnsi="方正小标宋_GBK" w:eastAsia="方正小标宋_GBK" w:cs="Times New Roman"/>
      <w:color w:val="000000"/>
      <w:sz w:val="24"/>
      <w:lang w:val="en-US" w:eastAsia="zh-CN" w:bidi="ar-SA"/>
    </w:rPr>
  </w:style>
  <w:style w:type="paragraph" w:customStyle="1" w:styleId="3">
    <w:name w:val="正文1"/>
    <w:basedOn w:val="4"/>
    <w:next w:val="5"/>
    <w:qFormat/>
    <w:uiPriority w:val="0"/>
    <w:pPr>
      <w:jc w:val="both"/>
    </w:pPr>
    <w:rPr>
      <w:rFonts w:ascii="Calibri" w:hAnsi="Calibri" w:eastAsia="宋体" w:cs="Times New Roman"/>
      <w:sz w:val="32"/>
      <w:szCs w:val="32"/>
      <w:lang w:val="en-US" w:eastAsia="zh-CN" w:bidi="ar-SA"/>
    </w:rPr>
  </w:style>
  <w:style w:type="paragraph" w:customStyle="1" w:styleId="4">
    <w:name w:val="正文2"/>
    <w:qFormat/>
    <w:uiPriority w:val="0"/>
    <w:rPr>
      <w:rFonts w:ascii="Times New Roman" w:hAnsi="Times New Roman" w:eastAsia="宋体" w:cs="Times New Roman"/>
      <w:sz w:val="21"/>
      <w:szCs w:val="22"/>
      <w:lang w:val="en-US" w:eastAsia="zh-CN" w:bidi="ar-SA"/>
    </w:rPr>
  </w:style>
  <w:style w:type="paragraph" w:customStyle="1" w:styleId="5">
    <w:name w:val="正文-公1"/>
    <w:basedOn w:val="1"/>
    <w:next w:val="1"/>
    <w:qFormat/>
    <w:uiPriority w:val="0"/>
    <w:pPr>
      <w:pBdr>
        <w:top w:val="none" w:color="auto" w:sz="0" w:space="0"/>
        <w:left w:val="none" w:color="auto" w:sz="0" w:space="0"/>
        <w:bottom w:val="none" w:color="auto" w:sz="0" w:space="0"/>
        <w:right w:val="none" w:color="auto" w:sz="0" w:space="0"/>
        <w:between w:val="none" w:color="auto" w:sz="0" w:space="0"/>
      </w:pBdr>
      <w:shd w:val="clear" w:color="auto" w:fill="auto"/>
      <w:ind w:firstLine="200" w:firstLineChars="200"/>
      <w:jc w:val="left"/>
    </w:pPr>
    <w:rPr>
      <w:rFonts w:eastAsia="仿宋_GB2312"/>
      <w:lang w:val="en-US" w:eastAsia="zh-CN"/>
    </w:rPr>
  </w:style>
  <w:style w:type="paragraph" w:styleId="6">
    <w:name w:val="footer"/>
    <w:basedOn w:val="1"/>
    <w:next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2026-01-23T01:57:00Z</dcterms:created>
  <dc:creator>WPS_1765327218</dc:creator>
  <cp:lastModifiedBy>WPS_1765327218</cp:lastModifiedBy>
  <dcterms:modified xsi:type="dcterms:W3CDTF">2026-01-23T01:58:27Z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AB9CB0B17C86417EB79A857CCEC9F44E_11</vt:lpwstr>
  </property>
  <property fmtid="{D5CDD505-2E9C-101B-9397-08002B2CF9AE}" pid="4" name="KSOTemplateDocerSaveRecord">
    <vt:lpwstr>eyJoZGlkIjoiMjVmNTU5NzRmM2U2NWM4ZmUwMGQ1ZWFmZjdjMDFjZDUiLCJ1c2VySWQiOiIxNzgwMTg0MDQzIn0=</vt:lpwstr>
  </property>
</Properties>
</file>